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ECBF37" w14:textId="77777777" w:rsidR="00FF7AF1" w:rsidRPr="00971E90" w:rsidRDefault="00FF7AF1" w:rsidP="00FF7AF1">
      <w:pPr>
        <w:spacing w:line="360" w:lineRule="auto"/>
        <w:rPr>
          <w:b/>
          <w:sz w:val="44"/>
          <w:szCs w:val="44"/>
        </w:rPr>
      </w:pPr>
    </w:p>
    <w:p w14:paraId="47709771" w14:textId="18632B16" w:rsidR="00FF7AF1" w:rsidRPr="00CA4519" w:rsidRDefault="00FF7AF1" w:rsidP="00FF7AF1">
      <w:pPr>
        <w:jc w:val="center"/>
        <w:rPr>
          <w:rFonts w:ascii="黑体" w:eastAsia="黑体" w:hAnsi="黑体"/>
          <w:sz w:val="40"/>
          <w:szCs w:val="40"/>
        </w:rPr>
      </w:pPr>
      <w:r w:rsidRPr="00CA4519">
        <w:rPr>
          <w:rFonts w:ascii="黑体" w:eastAsia="黑体" w:hAnsi="黑体" w:hint="eastAsia"/>
          <w:sz w:val="40"/>
          <w:szCs w:val="40"/>
        </w:rPr>
        <w:t>《</w:t>
      </w:r>
      <w:r w:rsidR="00E55E18">
        <w:rPr>
          <w:rFonts w:ascii="黑体" w:eastAsia="黑体" w:hAnsi="黑体" w:hint="eastAsia"/>
          <w:sz w:val="40"/>
          <w:szCs w:val="40"/>
        </w:rPr>
        <w:t>经济哲学</w:t>
      </w:r>
      <w:r w:rsidRPr="00CA4519">
        <w:rPr>
          <w:rFonts w:ascii="黑体" w:eastAsia="黑体" w:hAnsi="黑体" w:hint="eastAsia"/>
          <w:sz w:val="40"/>
          <w:szCs w:val="40"/>
        </w:rPr>
        <w:t>》</w:t>
      </w:r>
      <w:r>
        <w:rPr>
          <w:rFonts w:ascii="黑体" w:eastAsia="黑体" w:hAnsi="黑体" w:hint="eastAsia"/>
          <w:sz w:val="40"/>
          <w:szCs w:val="40"/>
        </w:rPr>
        <w:t>教学</w:t>
      </w:r>
      <w:r w:rsidRPr="00CA4519">
        <w:rPr>
          <w:rFonts w:ascii="黑体" w:eastAsia="黑体" w:hAnsi="黑体" w:hint="eastAsia"/>
          <w:sz w:val="40"/>
          <w:szCs w:val="40"/>
        </w:rPr>
        <w:t>大纲</w:t>
      </w:r>
    </w:p>
    <w:p w14:paraId="456EAA8F" w14:textId="77777777" w:rsidR="00FF7AF1" w:rsidRDefault="00FF7AF1" w:rsidP="00FF7AF1"/>
    <w:p w14:paraId="419207FD" w14:textId="77777777" w:rsidR="00FF7AF1" w:rsidRPr="00E55E18" w:rsidRDefault="00FF7AF1" w:rsidP="00FF7AF1">
      <w:pPr>
        <w:rPr>
          <w:sz w:val="24"/>
          <w:szCs w:val="24"/>
        </w:rPr>
      </w:pPr>
    </w:p>
    <w:p w14:paraId="1A495F29" w14:textId="47D8739D" w:rsidR="00FF7AF1" w:rsidRPr="00940E96" w:rsidRDefault="00FF7AF1" w:rsidP="00FF7AF1">
      <w:pPr>
        <w:rPr>
          <w:sz w:val="24"/>
          <w:szCs w:val="24"/>
        </w:rPr>
      </w:pPr>
      <w:r w:rsidRPr="00940E96">
        <w:rPr>
          <w:rFonts w:hint="eastAsia"/>
          <w:sz w:val="24"/>
          <w:szCs w:val="24"/>
        </w:rPr>
        <w:t xml:space="preserve">授课教师：                </w:t>
      </w:r>
      <w:r w:rsidR="00E55E18">
        <w:rPr>
          <w:rFonts w:hint="eastAsia"/>
          <w:sz w:val="24"/>
          <w:szCs w:val="24"/>
        </w:rPr>
        <w:t>曹东勃、</w:t>
      </w:r>
      <w:r w:rsidRPr="00940E96">
        <w:rPr>
          <w:rFonts w:hint="eastAsia"/>
          <w:sz w:val="24"/>
          <w:szCs w:val="24"/>
        </w:rPr>
        <w:t>康翟</w:t>
      </w:r>
    </w:p>
    <w:p w14:paraId="0BD4711A" w14:textId="77777777" w:rsidR="00FF7AF1" w:rsidRPr="00940E96" w:rsidRDefault="00FF7AF1" w:rsidP="00FF7AF1">
      <w:pPr>
        <w:rPr>
          <w:sz w:val="24"/>
          <w:szCs w:val="24"/>
        </w:rPr>
      </w:pPr>
      <w:r w:rsidRPr="00940E96">
        <w:rPr>
          <w:sz w:val="24"/>
          <w:szCs w:val="24"/>
        </w:rPr>
        <w:t xml:space="preserve">                          </w:t>
      </w:r>
      <w:r w:rsidRPr="00940E96">
        <w:rPr>
          <w:rFonts w:hint="eastAsia"/>
          <w:sz w:val="24"/>
          <w:szCs w:val="24"/>
        </w:rPr>
        <w:t>答疑时间：周三：1</w:t>
      </w:r>
      <w:r>
        <w:rPr>
          <w:sz w:val="24"/>
          <w:szCs w:val="24"/>
        </w:rPr>
        <w:t>4</w:t>
      </w:r>
      <w:r w:rsidRPr="00940E96">
        <w:rPr>
          <w:rFonts w:hint="eastAsia"/>
          <w:sz w:val="24"/>
          <w:szCs w:val="24"/>
        </w:rPr>
        <w:t>:00—1</w:t>
      </w:r>
      <w:r>
        <w:rPr>
          <w:sz w:val="24"/>
          <w:szCs w:val="24"/>
        </w:rPr>
        <w:t>6</w:t>
      </w:r>
      <w:r w:rsidRPr="00940E96">
        <w:rPr>
          <w:rFonts w:hint="eastAsia"/>
          <w:sz w:val="24"/>
          <w:szCs w:val="24"/>
        </w:rPr>
        <w:t>:00 或事先预约</w:t>
      </w:r>
    </w:p>
    <w:p w14:paraId="7003B7AD" w14:textId="77777777" w:rsidR="00FF7AF1" w:rsidRPr="00940E96" w:rsidRDefault="00FF7AF1" w:rsidP="00FF7AF1">
      <w:pPr>
        <w:rPr>
          <w:sz w:val="24"/>
          <w:szCs w:val="24"/>
        </w:rPr>
      </w:pPr>
      <w:r w:rsidRPr="00940E96">
        <w:rPr>
          <w:rFonts w:hint="eastAsia"/>
          <w:sz w:val="24"/>
          <w:szCs w:val="24"/>
        </w:rPr>
        <w:t xml:space="preserve">                          办公室：同新楼</w:t>
      </w:r>
      <w:r>
        <w:rPr>
          <w:rFonts w:hint="eastAsia"/>
          <w:sz w:val="24"/>
          <w:szCs w:val="24"/>
        </w:rPr>
        <w:t>3</w:t>
      </w:r>
      <w:r>
        <w:rPr>
          <w:sz w:val="24"/>
          <w:szCs w:val="24"/>
        </w:rPr>
        <w:t>09</w:t>
      </w:r>
    </w:p>
    <w:p w14:paraId="59AA61C1" w14:textId="77777777" w:rsidR="00FF7AF1" w:rsidRPr="00940E96" w:rsidRDefault="00FF7AF1" w:rsidP="00FF7AF1">
      <w:pPr>
        <w:rPr>
          <w:sz w:val="24"/>
          <w:szCs w:val="24"/>
        </w:rPr>
      </w:pPr>
      <w:r w:rsidRPr="00940E96">
        <w:rPr>
          <w:rFonts w:hint="eastAsia"/>
          <w:sz w:val="24"/>
          <w:szCs w:val="24"/>
        </w:rPr>
        <w:t xml:space="preserve">                         </w:t>
      </w:r>
      <w:r w:rsidRPr="00940E96">
        <w:rPr>
          <w:sz w:val="24"/>
          <w:szCs w:val="24"/>
        </w:rPr>
        <w:t xml:space="preserve"> </w:t>
      </w:r>
      <w:r w:rsidRPr="00940E96">
        <w:rPr>
          <w:rFonts w:hint="eastAsia"/>
          <w:sz w:val="24"/>
          <w:szCs w:val="24"/>
        </w:rPr>
        <w:t>E-mail：kang.di@mail.shufe.edu.cn</w:t>
      </w:r>
    </w:p>
    <w:p w14:paraId="78751754" w14:textId="77777777" w:rsidR="00FF7AF1" w:rsidRPr="00940E96" w:rsidRDefault="00FF7AF1" w:rsidP="00FF7AF1">
      <w:pPr>
        <w:rPr>
          <w:sz w:val="24"/>
          <w:szCs w:val="24"/>
        </w:rPr>
      </w:pPr>
      <w:r w:rsidRPr="00940E96">
        <w:rPr>
          <w:rFonts w:hint="eastAsia"/>
          <w:sz w:val="24"/>
          <w:szCs w:val="24"/>
        </w:rPr>
        <w:t xml:space="preserve">课程类别：              </w:t>
      </w:r>
      <w:r>
        <w:rPr>
          <w:rFonts w:hint="eastAsia"/>
          <w:sz w:val="24"/>
          <w:szCs w:val="24"/>
        </w:rPr>
        <w:t xml:space="preserve">  </w:t>
      </w:r>
      <w:r w:rsidRPr="00940E96">
        <w:rPr>
          <w:rFonts w:hint="eastAsia"/>
          <w:sz w:val="24"/>
          <w:szCs w:val="24"/>
        </w:rPr>
        <w:t xml:space="preserve"> 通识课</w:t>
      </w:r>
    </w:p>
    <w:p w14:paraId="3F0CF923" w14:textId="77777777" w:rsidR="00FF7AF1" w:rsidRPr="00940E96" w:rsidRDefault="00FF7AF1" w:rsidP="00FF7AF1">
      <w:pPr>
        <w:rPr>
          <w:sz w:val="24"/>
          <w:szCs w:val="24"/>
        </w:rPr>
      </w:pPr>
      <w:r w:rsidRPr="00940E96">
        <w:rPr>
          <w:rFonts w:hint="eastAsia"/>
          <w:sz w:val="24"/>
          <w:szCs w:val="24"/>
        </w:rPr>
        <w:t>课程对象：                全校本科生</w:t>
      </w:r>
    </w:p>
    <w:p w14:paraId="2BFD8C33" w14:textId="36DC1612" w:rsidR="00FF7AF1" w:rsidRPr="00BF0F34" w:rsidRDefault="00FF7AF1" w:rsidP="00BF0F34">
      <w:pPr>
        <w:rPr>
          <w:rFonts w:hint="eastAsia"/>
          <w:sz w:val="24"/>
          <w:szCs w:val="24"/>
        </w:rPr>
      </w:pPr>
      <w:r w:rsidRPr="00940E96">
        <w:rPr>
          <w:rFonts w:hint="eastAsia"/>
          <w:sz w:val="24"/>
          <w:szCs w:val="24"/>
        </w:rPr>
        <w:t>课程安排说明：            20</w:t>
      </w:r>
      <w:r>
        <w:rPr>
          <w:sz w:val="24"/>
          <w:szCs w:val="24"/>
        </w:rPr>
        <w:t>2</w:t>
      </w:r>
      <w:r w:rsidR="00BF0F34">
        <w:rPr>
          <w:sz w:val="24"/>
          <w:szCs w:val="24"/>
        </w:rPr>
        <w:t>1</w:t>
      </w:r>
      <w:r w:rsidRPr="00940E96">
        <w:rPr>
          <w:rFonts w:hint="eastAsia"/>
          <w:sz w:val="24"/>
          <w:szCs w:val="24"/>
        </w:rPr>
        <w:t>年</w:t>
      </w:r>
      <w:r w:rsidR="00BF0F34">
        <w:rPr>
          <w:sz w:val="24"/>
          <w:szCs w:val="24"/>
        </w:rPr>
        <w:t>2</w:t>
      </w:r>
      <w:r w:rsidR="00BF0F34">
        <w:rPr>
          <w:rFonts w:hint="eastAsia"/>
          <w:sz w:val="24"/>
          <w:szCs w:val="24"/>
        </w:rPr>
        <w:t>月</w:t>
      </w:r>
      <w:r w:rsidRPr="00940E96">
        <w:rPr>
          <w:rFonts w:hint="eastAsia"/>
          <w:sz w:val="24"/>
          <w:szCs w:val="24"/>
        </w:rPr>
        <w:t>—20</w:t>
      </w:r>
      <w:r>
        <w:rPr>
          <w:sz w:val="24"/>
          <w:szCs w:val="24"/>
        </w:rPr>
        <w:t>20</w:t>
      </w:r>
      <w:r w:rsidRPr="00940E96">
        <w:rPr>
          <w:rFonts w:hint="eastAsia"/>
          <w:sz w:val="24"/>
          <w:szCs w:val="24"/>
        </w:rPr>
        <w:t>年</w:t>
      </w:r>
      <w:r w:rsidR="00BF0F34">
        <w:rPr>
          <w:sz w:val="24"/>
          <w:szCs w:val="24"/>
        </w:rPr>
        <w:t>6</w:t>
      </w:r>
      <w:r w:rsidRPr="00940E96">
        <w:rPr>
          <w:rFonts w:hint="eastAsia"/>
          <w:sz w:val="24"/>
          <w:szCs w:val="24"/>
        </w:rPr>
        <w:t>月</w:t>
      </w:r>
    </w:p>
    <w:p w14:paraId="38F857AB" w14:textId="77777777" w:rsidR="00FF7AF1" w:rsidRPr="00940E96" w:rsidRDefault="00FF7AF1" w:rsidP="00FF7AF1">
      <w:pPr>
        <w:rPr>
          <w:sz w:val="24"/>
          <w:szCs w:val="24"/>
        </w:rPr>
      </w:pPr>
      <w:r w:rsidRPr="00940E96">
        <w:rPr>
          <w:rFonts w:hint="eastAsia"/>
          <w:sz w:val="24"/>
          <w:szCs w:val="24"/>
        </w:rPr>
        <w:t xml:space="preserve">                          课程调整：（</w:t>
      </w:r>
      <w:r>
        <w:rPr>
          <w:rFonts w:hint="eastAsia"/>
          <w:sz w:val="24"/>
          <w:szCs w:val="24"/>
        </w:rPr>
        <w:t>劳动</w:t>
      </w:r>
      <w:r w:rsidRPr="00940E96">
        <w:rPr>
          <w:rFonts w:hint="eastAsia"/>
          <w:sz w:val="24"/>
          <w:szCs w:val="24"/>
        </w:rPr>
        <w:t xml:space="preserve">节休假）课程内容顺延。 </w:t>
      </w:r>
    </w:p>
    <w:p w14:paraId="2A481E7A" w14:textId="77777777" w:rsidR="00FF7AF1" w:rsidRPr="00940E96" w:rsidRDefault="00FF7AF1" w:rsidP="00FF7AF1">
      <w:pPr>
        <w:rPr>
          <w:sz w:val="24"/>
          <w:szCs w:val="24"/>
        </w:rPr>
      </w:pPr>
      <w:r w:rsidRPr="00940E96">
        <w:rPr>
          <w:rFonts w:hint="eastAsia"/>
          <w:sz w:val="24"/>
          <w:szCs w:val="24"/>
        </w:rPr>
        <w:t xml:space="preserve">                          期终考试时间：</w:t>
      </w:r>
      <w:r>
        <w:rPr>
          <w:rFonts w:hint="eastAsia"/>
          <w:sz w:val="24"/>
          <w:szCs w:val="24"/>
        </w:rPr>
        <w:t>第十六周随堂考</w:t>
      </w:r>
    </w:p>
    <w:p w14:paraId="2BC6029E" w14:textId="77777777" w:rsidR="00FF7AF1" w:rsidRPr="00940E96" w:rsidRDefault="00FF7AF1" w:rsidP="00FF7AF1">
      <w:pPr>
        <w:rPr>
          <w:sz w:val="24"/>
          <w:szCs w:val="24"/>
        </w:rPr>
      </w:pPr>
      <w:r w:rsidRPr="00940E96">
        <w:rPr>
          <w:rFonts w:hint="eastAsia"/>
          <w:sz w:val="24"/>
          <w:szCs w:val="24"/>
        </w:rPr>
        <w:t>教学课时数：              2 × 16 ＝ 32课时</w:t>
      </w:r>
    </w:p>
    <w:p w14:paraId="288F0477" w14:textId="3535B7AB" w:rsidR="00E55E18" w:rsidRDefault="00FF7AF1" w:rsidP="00E55E18">
      <w:pPr>
        <w:rPr>
          <w:sz w:val="24"/>
          <w:szCs w:val="24"/>
        </w:rPr>
      </w:pPr>
      <w:r w:rsidRPr="00940E96">
        <w:rPr>
          <w:rFonts w:hint="eastAsia"/>
          <w:sz w:val="24"/>
          <w:szCs w:val="24"/>
        </w:rPr>
        <w:t>教学学分：                2学分</w:t>
      </w:r>
    </w:p>
    <w:p w14:paraId="11AB2180" w14:textId="77777777" w:rsidR="00E55E18" w:rsidRDefault="00E55E18" w:rsidP="00E55E18">
      <w:pPr>
        <w:spacing w:line="360" w:lineRule="auto"/>
        <w:rPr>
          <w:b/>
          <w:sz w:val="24"/>
          <w:szCs w:val="24"/>
        </w:rPr>
      </w:pPr>
      <w:r>
        <w:rPr>
          <w:rFonts w:hint="eastAsia"/>
          <w:b/>
          <w:sz w:val="24"/>
          <w:szCs w:val="24"/>
        </w:rPr>
        <w:t>教材和参考书目：</w:t>
      </w:r>
    </w:p>
    <w:p w14:paraId="6D30DDED" w14:textId="77777777" w:rsidR="00E55E18" w:rsidRDefault="00E55E18" w:rsidP="00E55E18">
      <w:pPr>
        <w:spacing w:line="360" w:lineRule="auto"/>
        <w:rPr>
          <w:sz w:val="24"/>
          <w:szCs w:val="24"/>
        </w:rPr>
      </w:pPr>
      <w:r>
        <w:rPr>
          <w:rFonts w:hint="eastAsia"/>
          <w:sz w:val="24"/>
          <w:szCs w:val="24"/>
        </w:rPr>
        <w:t>教材：</w:t>
      </w:r>
    </w:p>
    <w:p w14:paraId="06BEB04E" w14:textId="77777777" w:rsidR="00E55E18" w:rsidRDefault="00E55E18" w:rsidP="00E55E18">
      <w:pPr>
        <w:spacing w:line="360" w:lineRule="auto"/>
        <w:ind w:firstLineChars="475" w:firstLine="1140"/>
        <w:rPr>
          <w:sz w:val="24"/>
          <w:szCs w:val="24"/>
        </w:rPr>
      </w:pPr>
      <w:r>
        <w:rPr>
          <w:rFonts w:hint="eastAsia"/>
          <w:sz w:val="24"/>
          <w:szCs w:val="24"/>
        </w:rPr>
        <w:t>[英]亚当·斯密，《道德情操论》，商务印书馆，1997。</w:t>
      </w:r>
    </w:p>
    <w:p w14:paraId="5C7E66B1" w14:textId="77777777" w:rsidR="00E55E18" w:rsidRDefault="00E55E18" w:rsidP="00E55E18">
      <w:pPr>
        <w:spacing w:line="360" w:lineRule="auto"/>
        <w:ind w:firstLine="420"/>
        <w:rPr>
          <w:sz w:val="24"/>
          <w:szCs w:val="24"/>
        </w:rPr>
      </w:pPr>
      <w:r>
        <w:rPr>
          <w:rFonts w:hint="eastAsia"/>
          <w:sz w:val="24"/>
          <w:szCs w:val="24"/>
        </w:rPr>
        <w:t xml:space="preserve">      [英]亚当·斯密，《国富论》，商务印书馆，2015.</w:t>
      </w:r>
    </w:p>
    <w:p w14:paraId="783683A4" w14:textId="77777777" w:rsidR="00E55E18" w:rsidRDefault="00E55E18" w:rsidP="00E55E18">
      <w:pPr>
        <w:spacing w:line="360" w:lineRule="auto"/>
        <w:ind w:firstLineChars="475" w:firstLine="1140"/>
        <w:rPr>
          <w:sz w:val="24"/>
          <w:szCs w:val="24"/>
        </w:rPr>
      </w:pPr>
      <w:r>
        <w:rPr>
          <w:rFonts w:hint="eastAsia"/>
          <w:sz w:val="24"/>
          <w:szCs w:val="24"/>
        </w:rPr>
        <w:t xml:space="preserve">马克思，《1844年经济学哲学手稿》，人民出版社，2002. </w:t>
      </w:r>
    </w:p>
    <w:p w14:paraId="5E6527A2" w14:textId="77777777" w:rsidR="00E55E18" w:rsidRDefault="00E55E18" w:rsidP="00E55E18">
      <w:pPr>
        <w:spacing w:line="360" w:lineRule="auto"/>
        <w:ind w:firstLineChars="450" w:firstLine="1080"/>
        <w:rPr>
          <w:sz w:val="24"/>
          <w:szCs w:val="24"/>
        </w:rPr>
      </w:pPr>
      <w:r>
        <w:rPr>
          <w:rFonts w:hint="eastAsia"/>
          <w:sz w:val="24"/>
          <w:szCs w:val="24"/>
        </w:rPr>
        <w:t xml:space="preserve">马克思，《资本论》，人民出版社，2014. </w:t>
      </w:r>
    </w:p>
    <w:p w14:paraId="69AE51D5" w14:textId="77777777" w:rsidR="00E55E18" w:rsidRDefault="00E55E18" w:rsidP="00E55E18">
      <w:pPr>
        <w:spacing w:line="360" w:lineRule="auto"/>
        <w:ind w:firstLineChars="450" w:firstLine="1080"/>
        <w:rPr>
          <w:sz w:val="24"/>
          <w:szCs w:val="24"/>
        </w:rPr>
      </w:pPr>
      <w:r>
        <w:rPr>
          <w:rFonts w:hint="eastAsia"/>
          <w:sz w:val="24"/>
          <w:szCs w:val="24"/>
        </w:rPr>
        <w:t>[英]哈耶克，《通往奴役之路》，中国社会科学出版社，</w:t>
      </w:r>
      <w:r>
        <w:rPr>
          <w:sz w:val="24"/>
          <w:szCs w:val="24"/>
        </w:rPr>
        <w:t>2016</w:t>
      </w:r>
      <w:r>
        <w:rPr>
          <w:rFonts w:hint="eastAsia"/>
          <w:sz w:val="24"/>
          <w:szCs w:val="24"/>
        </w:rPr>
        <w:t>.</w:t>
      </w:r>
    </w:p>
    <w:p w14:paraId="5F864C5E" w14:textId="77777777" w:rsidR="00E55E18" w:rsidRDefault="00E55E18" w:rsidP="00E55E18">
      <w:pPr>
        <w:spacing w:line="360" w:lineRule="auto"/>
        <w:ind w:firstLine="420"/>
        <w:rPr>
          <w:sz w:val="24"/>
          <w:szCs w:val="24"/>
        </w:rPr>
      </w:pPr>
      <w:r>
        <w:rPr>
          <w:rFonts w:hint="eastAsia"/>
          <w:sz w:val="24"/>
          <w:szCs w:val="24"/>
        </w:rPr>
        <w:t xml:space="preserve">      [英]哈耶克，《致命的自负》，中国社会科学出版社，</w:t>
      </w:r>
      <w:r>
        <w:rPr>
          <w:sz w:val="24"/>
          <w:szCs w:val="24"/>
        </w:rPr>
        <w:t>2000</w:t>
      </w:r>
      <w:r>
        <w:rPr>
          <w:rFonts w:hint="eastAsia"/>
          <w:sz w:val="24"/>
          <w:szCs w:val="24"/>
        </w:rPr>
        <w:t>.</w:t>
      </w:r>
    </w:p>
    <w:p w14:paraId="3E2C92E2" w14:textId="77777777" w:rsidR="00E55E18" w:rsidRDefault="00E55E18" w:rsidP="00E55E18">
      <w:pPr>
        <w:spacing w:line="360" w:lineRule="auto"/>
        <w:ind w:firstLine="420"/>
        <w:rPr>
          <w:sz w:val="24"/>
          <w:szCs w:val="24"/>
        </w:rPr>
      </w:pPr>
      <w:r>
        <w:rPr>
          <w:rFonts w:hint="eastAsia"/>
          <w:sz w:val="24"/>
          <w:szCs w:val="24"/>
        </w:rPr>
        <w:lastRenderedPageBreak/>
        <w:t xml:space="preserve">      [法]鲍德利亚，《生产之镜》，中央编译出版社，2005.</w:t>
      </w:r>
    </w:p>
    <w:p w14:paraId="4F0BAEAF" w14:textId="77777777" w:rsidR="00E55E18" w:rsidRDefault="00E55E18" w:rsidP="00E55E18">
      <w:pPr>
        <w:spacing w:line="360" w:lineRule="auto"/>
        <w:ind w:firstLineChars="500" w:firstLine="1200"/>
        <w:rPr>
          <w:sz w:val="24"/>
          <w:szCs w:val="24"/>
        </w:rPr>
      </w:pPr>
      <w:r>
        <w:rPr>
          <w:rFonts w:hint="eastAsia"/>
          <w:sz w:val="24"/>
          <w:szCs w:val="24"/>
        </w:rPr>
        <w:t>[法]鲍德利亚，《消费社会》，南京大学出版社，2008.</w:t>
      </w:r>
    </w:p>
    <w:p w14:paraId="0E394D76" w14:textId="77777777" w:rsidR="00E55E18" w:rsidRPr="000D4E04" w:rsidRDefault="00E55E18" w:rsidP="00E55E18">
      <w:pPr>
        <w:spacing w:line="360" w:lineRule="auto"/>
        <w:rPr>
          <w:sz w:val="24"/>
          <w:szCs w:val="24"/>
        </w:rPr>
      </w:pPr>
    </w:p>
    <w:p w14:paraId="475D7232" w14:textId="77777777" w:rsidR="00E55E18" w:rsidRDefault="00E55E18" w:rsidP="00E55E18">
      <w:pPr>
        <w:spacing w:line="360" w:lineRule="auto"/>
        <w:rPr>
          <w:b/>
          <w:sz w:val="24"/>
          <w:szCs w:val="24"/>
        </w:rPr>
      </w:pPr>
      <w:r w:rsidRPr="00740971">
        <w:rPr>
          <w:rFonts w:hint="eastAsia"/>
          <w:sz w:val="24"/>
          <w:szCs w:val="24"/>
        </w:rPr>
        <w:t>参考书目</w:t>
      </w:r>
      <w:r>
        <w:rPr>
          <w:rFonts w:hint="eastAsia"/>
          <w:b/>
          <w:sz w:val="24"/>
          <w:szCs w:val="24"/>
        </w:rPr>
        <w:t>：</w:t>
      </w:r>
    </w:p>
    <w:p w14:paraId="66F2C932" w14:textId="77777777" w:rsidR="00E55E18" w:rsidRDefault="00E55E18" w:rsidP="00E55E18">
      <w:pPr>
        <w:spacing w:line="360" w:lineRule="auto"/>
        <w:ind w:firstLine="420"/>
        <w:rPr>
          <w:sz w:val="24"/>
          <w:szCs w:val="24"/>
        </w:rPr>
      </w:pPr>
      <w:r>
        <w:rPr>
          <w:rFonts w:hint="eastAsia"/>
          <w:sz w:val="24"/>
          <w:szCs w:val="24"/>
        </w:rPr>
        <w:t xml:space="preserve">      张雄，《经济哲学——从历史哲学向经济哲学的跨越》，云南人民出版社，2001.</w:t>
      </w:r>
    </w:p>
    <w:p w14:paraId="0B1D65A0" w14:textId="77777777" w:rsidR="00E55E18" w:rsidRDefault="00E55E18" w:rsidP="00E55E18">
      <w:pPr>
        <w:spacing w:line="360" w:lineRule="auto"/>
        <w:ind w:firstLine="420"/>
        <w:rPr>
          <w:sz w:val="24"/>
          <w:szCs w:val="24"/>
        </w:rPr>
      </w:pPr>
      <w:r>
        <w:rPr>
          <w:rFonts w:hint="eastAsia"/>
          <w:sz w:val="24"/>
          <w:szCs w:val="24"/>
        </w:rPr>
        <w:t xml:space="preserve">      张雄：《从历史走向未来的经济哲学》，《光明日报》。2017年8月28日。</w:t>
      </w:r>
    </w:p>
    <w:p w14:paraId="01D0522B" w14:textId="77777777" w:rsidR="00E55E18" w:rsidRDefault="00E55E18" w:rsidP="00E55E18">
      <w:pPr>
        <w:spacing w:line="360" w:lineRule="auto"/>
        <w:ind w:firstLine="420"/>
        <w:rPr>
          <w:sz w:val="24"/>
          <w:szCs w:val="24"/>
        </w:rPr>
      </w:pPr>
      <w:r>
        <w:rPr>
          <w:rFonts w:hint="eastAsia"/>
          <w:sz w:val="24"/>
          <w:szCs w:val="24"/>
        </w:rPr>
        <w:t xml:space="preserve">      [英]伊安·罗斯，《亚当·斯密传》，浙江大学出版社，2013.</w:t>
      </w:r>
    </w:p>
    <w:p w14:paraId="2FECE116" w14:textId="77777777" w:rsidR="00E55E18" w:rsidRDefault="00E55E18" w:rsidP="00E55E18">
      <w:pPr>
        <w:spacing w:line="360" w:lineRule="auto"/>
        <w:ind w:firstLine="420"/>
        <w:rPr>
          <w:sz w:val="24"/>
          <w:szCs w:val="24"/>
        </w:rPr>
      </w:pPr>
      <w:r>
        <w:rPr>
          <w:rFonts w:hint="eastAsia"/>
          <w:sz w:val="24"/>
          <w:szCs w:val="24"/>
        </w:rPr>
        <w:t xml:space="preserve">      马克思，《德意志意识形态》，人民出版社，2003.</w:t>
      </w:r>
    </w:p>
    <w:p w14:paraId="2D83DBF1" w14:textId="77777777" w:rsidR="00E55E18" w:rsidRDefault="00E55E18" w:rsidP="00E55E18">
      <w:pPr>
        <w:spacing w:line="360" w:lineRule="auto"/>
        <w:ind w:firstLine="420"/>
        <w:rPr>
          <w:sz w:val="24"/>
          <w:szCs w:val="24"/>
        </w:rPr>
      </w:pPr>
      <w:r>
        <w:rPr>
          <w:rFonts w:hint="eastAsia"/>
          <w:sz w:val="24"/>
          <w:szCs w:val="24"/>
        </w:rPr>
        <w:t xml:space="preserve">      [德]海德格尔，《存在与时间》，生活·读书·新知三联书店，2006.</w:t>
      </w:r>
    </w:p>
    <w:p w14:paraId="369979F4" w14:textId="77777777" w:rsidR="00E55E18" w:rsidRPr="00BE73F7" w:rsidRDefault="00E55E18" w:rsidP="00E55E18">
      <w:pPr>
        <w:spacing w:line="360" w:lineRule="auto"/>
        <w:ind w:firstLineChars="500" w:firstLine="1200"/>
        <w:rPr>
          <w:sz w:val="24"/>
          <w:szCs w:val="24"/>
        </w:rPr>
      </w:pPr>
      <w:r>
        <w:rPr>
          <w:rFonts w:hint="eastAsia"/>
          <w:sz w:val="24"/>
          <w:szCs w:val="24"/>
        </w:rPr>
        <w:t>[英]哈耶克，《哈耶克文选》，江苏人民出版社，</w:t>
      </w:r>
      <w:r>
        <w:rPr>
          <w:sz w:val="24"/>
          <w:szCs w:val="24"/>
        </w:rPr>
        <w:t>2007</w:t>
      </w:r>
      <w:r>
        <w:rPr>
          <w:rFonts w:hint="eastAsia"/>
          <w:sz w:val="24"/>
          <w:szCs w:val="24"/>
        </w:rPr>
        <w:t>.</w:t>
      </w:r>
    </w:p>
    <w:p w14:paraId="38E85178" w14:textId="77777777" w:rsidR="00E55E18" w:rsidRDefault="00E55E18" w:rsidP="00E55E18">
      <w:pPr>
        <w:spacing w:line="360" w:lineRule="auto"/>
        <w:ind w:firstLineChars="475" w:firstLine="1140"/>
        <w:rPr>
          <w:sz w:val="24"/>
          <w:szCs w:val="24"/>
        </w:rPr>
      </w:pPr>
      <w:r>
        <w:rPr>
          <w:sz w:val="24"/>
          <w:szCs w:val="24"/>
        </w:rPr>
        <w:t>[</w:t>
      </w:r>
      <w:r>
        <w:rPr>
          <w:rFonts w:hint="eastAsia"/>
          <w:sz w:val="24"/>
          <w:szCs w:val="24"/>
        </w:rPr>
        <w:t>英</w:t>
      </w:r>
      <w:r>
        <w:rPr>
          <w:sz w:val="24"/>
          <w:szCs w:val="24"/>
        </w:rPr>
        <w:t>]</w:t>
      </w:r>
      <w:r>
        <w:rPr>
          <w:rFonts w:hint="eastAsia"/>
          <w:sz w:val="24"/>
          <w:szCs w:val="24"/>
        </w:rPr>
        <w:t>迈克</w:t>
      </w:r>
      <w:r>
        <w:rPr>
          <w:sz w:val="24"/>
          <w:szCs w:val="24"/>
        </w:rPr>
        <w:t>·</w:t>
      </w:r>
      <w:r>
        <w:rPr>
          <w:rFonts w:hint="eastAsia"/>
          <w:sz w:val="24"/>
          <w:szCs w:val="24"/>
        </w:rPr>
        <w:t>费瑟斯通著，《消费文化与后现代主义》，译林出版社，</w:t>
      </w:r>
      <w:r>
        <w:rPr>
          <w:sz w:val="24"/>
          <w:szCs w:val="24"/>
        </w:rPr>
        <w:t>2000</w:t>
      </w:r>
      <w:r>
        <w:rPr>
          <w:rFonts w:hint="eastAsia"/>
          <w:sz w:val="24"/>
          <w:szCs w:val="24"/>
        </w:rPr>
        <w:t>.</w:t>
      </w:r>
    </w:p>
    <w:p w14:paraId="438A3B8A" w14:textId="77777777" w:rsidR="00E55E18" w:rsidRDefault="00E55E18" w:rsidP="00E55E18">
      <w:pPr>
        <w:spacing w:line="360" w:lineRule="auto"/>
        <w:ind w:firstLineChars="475" w:firstLine="1140"/>
        <w:rPr>
          <w:sz w:val="24"/>
          <w:szCs w:val="24"/>
        </w:rPr>
      </w:pPr>
      <w:r>
        <w:rPr>
          <w:sz w:val="24"/>
          <w:szCs w:val="24"/>
        </w:rPr>
        <w:t>[</w:t>
      </w:r>
      <w:r>
        <w:rPr>
          <w:rFonts w:hint="eastAsia"/>
          <w:sz w:val="24"/>
          <w:szCs w:val="24"/>
        </w:rPr>
        <w:t>美</w:t>
      </w:r>
      <w:r>
        <w:rPr>
          <w:sz w:val="24"/>
          <w:szCs w:val="24"/>
        </w:rPr>
        <w:t>]</w:t>
      </w:r>
      <w:r>
        <w:rPr>
          <w:rFonts w:hint="eastAsia"/>
          <w:sz w:val="24"/>
          <w:szCs w:val="24"/>
        </w:rPr>
        <w:t>托马斯</w:t>
      </w:r>
      <w:r>
        <w:rPr>
          <w:sz w:val="24"/>
          <w:szCs w:val="24"/>
        </w:rPr>
        <w:t>·</w:t>
      </w:r>
      <w:r>
        <w:rPr>
          <w:rFonts w:hint="eastAsia"/>
          <w:sz w:val="24"/>
          <w:szCs w:val="24"/>
        </w:rPr>
        <w:t>弗里德曼著，《世界是平的》，湖南科技出版社,</w:t>
      </w:r>
      <w:r>
        <w:rPr>
          <w:sz w:val="24"/>
          <w:szCs w:val="24"/>
        </w:rPr>
        <w:t>2012</w:t>
      </w:r>
      <w:r>
        <w:rPr>
          <w:rFonts w:hint="eastAsia"/>
          <w:sz w:val="24"/>
          <w:szCs w:val="24"/>
        </w:rPr>
        <w:t>.</w:t>
      </w:r>
    </w:p>
    <w:p w14:paraId="0AF19B17" w14:textId="55D820AE" w:rsidR="00E55E18" w:rsidRDefault="00E55E18" w:rsidP="00E55E18">
      <w:pPr>
        <w:spacing w:line="360" w:lineRule="auto"/>
        <w:rPr>
          <w:sz w:val="24"/>
          <w:szCs w:val="24"/>
        </w:rPr>
      </w:pPr>
      <w:r w:rsidRPr="00740971">
        <w:rPr>
          <w:rFonts w:hint="eastAsia"/>
          <w:b/>
          <w:sz w:val="24"/>
          <w:szCs w:val="24"/>
        </w:rPr>
        <w:t>参考专业刊物：</w:t>
      </w:r>
      <w:r>
        <w:rPr>
          <w:rFonts w:hint="eastAsia"/>
          <w:sz w:val="24"/>
          <w:szCs w:val="24"/>
        </w:rPr>
        <w:t>《哲学研究》、《经济研究》等。</w:t>
      </w:r>
    </w:p>
    <w:p w14:paraId="71D76D1C" w14:textId="77777777" w:rsidR="00E55E18" w:rsidRDefault="00E55E18" w:rsidP="00E55E18">
      <w:pPr>
        <w:spacing w:line="360" w:lineRule="auto"/>
        <w:ind w:firstLine="420"/>
        <w:rPr>
          <w:b/>
          <w:sz w:val="24"/>
          <w:szCs w:val="24"/>
        </w:rPr>
      </w:pPr>
      <w:r>
        <w:rPr>
          <w:rFonts w:hint="eastAsia"/>
          <w:b/>
          <w:sz w:val="24"/>
          <w:szCs w:val="24"/>
        </w:rPr>
        <w:t>预备知识</w:t>
      </w:r>
    </w:p>
    <w:p w14:paraId="7081CE5E" w14:textId="77777777" w:rsidR="00E55E18" w:rsidRDefault="00E55E18" w:rsidP="00E55E18">
      <w:pPr>
        <w:spacing w:line="360" w:lineRule="auto"/>
        <w:ind w:firstLine="420"/>
        <w:rPr>
          <w:sz w:val="24"/>
          <w:szCs w:val="24"/>
        </w:rPr>
      </w:pPr>
      <w:r>
        <w:rPr>
          <w:rFonts w:hint="eastAsia"/>
          <w:sz w:val="24"/>
          <w:szCs w:val="24"/>
        </w:rPr>
        <w:t>本课程为全校学生开设的通识课，学生应具备相关经济学基本知识，对西方哲学和马克思主义哲学有适度了解，政治经济学相关知识有适度了解。主要着重于对斯密、马克思、哈耶克、鲍德利亚代表性的经济哲学著作进行深度解读。</w:t>
      </w:r>
    </w:p>
    <w:p w14:paraId="3ED6EE73" w14:textId="77777777" w:rsidR="00E55E18" w:rsidRDefault="00E55E18" w:rsidP="00E55E18">
      <w:pPr>
        <w:spacing w:line="360" w:lineRule="auto"/>
        <w:ind w:firstLine="420"/>
        <w:rPr>
          <w:sz w:val="24"/>
          <w:szCs w:val="24"/>
        </w:rPr>
      </w:pPr>
    </w:p>
    <w:p w14:paraId="568686D2" w14:textId="77777777" w:rsidR="00E55E18" w:rsidRDefault="00E55E18" w:rsidP="00E55E18">
      <w:pPr>
        <w:spacing w:line="360" w:lineRule="auto"/>
        <w:ind w:firstLine="420"/>
        <w:rPr>
          <w:b/>
          <w:sz w:val="24"/>
          <w:szCs w:val="24"/>
        </w:rPr>
      </w:pPr>
      <w:r>
        <w:rPr>
          <w:rFonts w:hint="eastAsia"/>
          <w:b/>
          <w:sz w:val="24"/>
          <w:szCs w:val="24"/>
        </w:rPr>
        <w:t>教学目的</w:t>
      </w:r>
    </w:p>
    <w:p w14:paraId="01EF065A" w14:textId="77777777" w:rsidR="00E55E18" w:rsidRDefault="00E55E18" w:rsidP="00E55E18">
      <w:pPr>
        <w:spacing w:line="360" w:lineRule="auto"/>
        <w:ind w:firstLine="420"/>
        <w:rPr>
          <w:sz w:val="24"/>
          <w:szCs w:val="24"/>
        </w:rPr>
      </w:pPr>
      <w:r>
        <w:rPr>
          <w:rFonts w:hint="eastAsia"/>
          <w:sz w:val="24"/>
          <w:szCs w:val="24"/>
        </w:rPr>
        <w:t>本课程教学目的在于丰富学生的知识结构，使其较为清晰地了解经济哲学的</w:t>
      </w:r>
      <w:r>
        <w:rPr>
          <w:rFonts w:hint="eastAsia"/>
          <w:sz w:val="24"/>
          <w:szCs w:val="24"/>
        </w:rPr>
        <w:lastRenderedPageBreak/>
        <w:t>基本理论和思想脉络，注重培养学生运用经济哲学的方法论进行学科融合和对现实经济社会发展进行思想关照的能力，打开学生宽广的学科视域和培育厚重的经济哲学素养。</w:t>
      </w:r>
    </w:p>
    <w:p w14:paraId="49D358ED" w14:textId="77777777" w:rsidR="00E55E18" w:rsidRDefault="00E55E18" w:rsidP="00E55E18">
      <w:pPr>
        <w:spacing w:line="360" w:lineRule="auto"/>
        <w:ind w:firstLine="420"/>
        <w:rPr>
          <w:sz w:val="24"/>
          <w:szCs w:val="24"/>
        </w:rPr>
      </w:pPr>
      <w:r>
        <w:rPr>
          <w:sz w:val="24"/>
          <w:szCs w:val="24"/>
        </w:rPr>
        <w:tab/>
      </w:r>
    </w:p>
    <w:p w14:paraId="4C0758B6" w14:textId="77777777" w:rsidR="00E55E18" w:rsidRDefault="00E55E18" w:rsidP="00E55E18">
      <w:pPr>
        <w:spacing w:line="360" w:lineRule="auto"/>
        <w:ind w:firstLine="420"/>
        <w:rPr>
          <w:b/>
          <w:sz w:val="24"/>
          <w:szCs w:val="24"/>
        </w:rPr>
      </w:pPr>
      <w:r>
        <w:rPr>
          <w:rFonts w:hint="eastAsia"/>
          <w:b/>
          <w:sz w:val="24"/>
          <w:szCs w:val="24"/>
        </w:rPr>
        <w:t>课前预习</w:t>
      </w:r>
    </w:p>
    <w:p w14:paraId="50E31C14" w14:textId="77777777" w:rsidR="00E55E18" w:rsidRDefault="00E55E18" w:rsidP="00E55E18">
      <w:pPr>
        <w:spacing w:line="360" w:lineRule="auto"/>
        <w:ind w:firstLine="420"/>
        <w:rPr>
          <w:sz w:val="24"/>
          <w:szCs w:val="24"/>
        </w:rPr>
      </w:pPr>
      <w:r>
        <w:rPr>
          <w:rFonts w:hint="eastAsia"/>
          <w:sz w:val="24"/>
          <w:szCs w:val="24"/>
        </w:rPr>
        <w:t>由于本课程关涉跨学科、宽领域的经济哲学理论，要求学生做到课前对相关文献的阅读和思考，老师在课堂上将就这些经济哲学思想进行阐述和解释，如果学生事先阅读有关章节，将有助于理解课程内容。</w:t>
      </w:r>
    </w:p>
    <w:p w14:paraId="33B8FC90" w14:textId="77777777" w:rsidR="00E55E18" w:rsidRDefault="00E55E18" w:rsidP="00E55E18">
      <w:pPr>
        <w:spacing w:line="360" w:lineRule="auto"/>
        <w:ind w:firstLine="420"/>
        <w:rPr>
          <w:sz w:val="24"/>
          <w:szCs w:val="24"/>
        </w:rPr>
      </w:pPr>
    </w:p>
    <w:p w14:paraId="5ABDFD39" w14:textId="77777777" w:rsidR="00E55E18" w:rsidRDefault="00E55E18" w:rsidP="00E55E18">
      <w:pPr>
        <w:spacing w:line="360" w:lineRule="auto"/>
        <w:ind w:firstLine="420"/>
        <w:rPr>
          <w:b/>
          <w:sz w:val="24"/>
          <w:szCs w:val="24"/>
        </w:rPr>
      </w:pPr>
      <w:r>
        <w:rPr>
          <w:rFonts w:hint="eastAsia"/>
          <w:b/>
          <w:sz w:val="24"/>
          <w:szCs w:val="24"/>
        </w:rPr>
        <w:t>考核形式</w:t>
      </w:r>
    </w:p>
    <w:p w14:paraId="45A8568A" w14:textId="77777777" w:rsidR="00E55E18" w:rsidRDefault="00E55E18" w:rsidP="00E55E18">
      <w:pPr>
        <w:spacing w:line="360" w:lineRule="auto"/>
        <w:ind w:firstLine="420"/>
        <w:rPr>
          <w:sz w:val="24"/>
          <w:szCs w:val="24"/>
        </w:rPr>
      </w:pPr>
      <w:r>
        <w:rPr>
          <w:rFonts w:hint="eastAsia"/>
          <w:sz w:val="24"/>
          <w:szCs w:val="24"/>
        </w:rPr>
        <w:t>本课程考核分为期末考核和平时考核两部分，期末考核采取研究论文或笔试试卷的形式。平时考核包括课堂考勤、课堂表现、小组讨论等。各部分所占总分的比例如下：</w:t>
      </w:r>
    </w:p>
    <w:p w14:paraId="660CB603" w14:textId="3CD43200" w:rsidR="00E55E18" w:rsidRPr="005562E5" w:rsidRDefault="00E55E18" w:rsidP="00E55E18">
      <w:pPr>
        <w:spacing w:line="360" w:lineRule="auto"/>
        <w:ind w:firstLine="420"/>
        <w:rPr>
          <w:sz w:val="24"/>
          <w:szCs w:val="24"/>
        </w:rPr>
      </w:pPr>
      <w:r w:rsidRPr="005562E5">
        <w:rPr>
          <w:rFonts w:hint="eastAsia"/>
          <w:sz w:val="24"/>
          <w:szCs w:val="24"/>
        </w:rPr>
        <w:t xml:space="preserve">课堂表现＋讨论＋考勤                      </w:t>
      </w:r>
      <w:r w:rsidR="00932492">
        <w:rPr>
          <w:sz w:val="24"/>
          <w:szCs w:val="24"/>
        </w:rPr>
        <w:t>4</w:t>
      </w:r>
      <w:r w:rsidRPr="005562E5">
        <w:rPr>
          <w:rFonts w:hint="eastAsia"/>
          <w:sz w:val="24"/>
          <w:szCs w:val="24"/>
        </w:rPr>
        <w:t>0%</w:t>
      </w:r>
    </w:p>
    <w:p w14:paraId="10AF6EAE" w14:textId="2FEB6C28" w:rsidR="00E55E18" w:rsidRPr="005562E5" w:rsidRDefault="00E55E18" w:rsidP="00E55E18">
      <w:pPr>
        <w:spacing w:line="360" w:lineRule="auto"/>
        <w:ind w:firstLine="420"/>
        <w:rPr>
          <w:sz w:val="24"/>
          <w:szCs w:val="24"/>
        </w:rPr>
      </w:pPr>
      <w:r w:rsidRPr="005562E5">
        <w:rPr>
          <w:rFonts w:hint="eastAsia"/>
          <w:sz w:val="24"/>
          <w:szCs w:val="24"/>
        </w:rPr>
        <w:t>期末考试（研究论文或笔试试卷</w:t>
      </w:r>
      <w:r w:rsidRPr="005562E5">
        <w:rPr>
          <w:sz w:val="24"/>
          <w:szCs w:val="24"/>
        </w:rPr>
        <w:t>）</w:t>
      </w:r>
      <w:r w:rsidRPr="005562E5">
        <w:rPr>
          <w:rFonts w:hint="eastAsia"/>
          <w:sz w:val="24"/>
          <w:szCs w:val="24"/>
        </w:rPr>
        <w:t xml:space="preserve">            </w:t>
      </w:r>
      <w:r w:rsidR="00932492">
        <w:rPr>
          <w:sz w:val="24"/>
          <w:szCs w:val="24"/>
        </w:rPr>
        <w:t>6</w:t>
      </w:r>
      <w:r w:rsidRPr="005562E5">
        <w:rPr>
          <w:rFonts w:hint="eastAsia"/>
          <w:sz w:val="24"/>
          <w:szCs w:val="24"/>
        </w:rPr>
        <w:t>0%</w:t>
      </w:r>
    </w:p>
    <w:p w14:paraId="012D08F4" w14:textId="77777777" w:rsidR="00FF7AF1" w:rsidRPr="00E55E18" w:rsidRDefault="00FF7AF1" w:rsidP="00FF7AF1">
      <w:pPr>
        <w:spacing w:line="360" w:lineRule="auto"/>
        <w:rPr>
          <w:rFonts w:ascii="Times New Roman" w:eastAsia="宋体" w:hAnsi="Times New Roman" w:cs="Times New Roman"/>
          <w:sz w:val="24"/>
          <w:szCs w:val="24"/>
        </w:rPr>
      </w:pPr>
    </w:p>
    <w:p w14:paraId="37BD2DC4" w14:textId="77777777" w:rsidR="00692040" w:rsidRPr="00FF7AF1" w:rsidRDefault="00692040"/>
    <w:sectPr w:rsidR="00692040" w:rsidRPr="00FF7A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B1F262" w14:textId="77777777" w:rsidR="00857ADF" w:rsidRDefault="00857ADF" w:rsidP="00BF0F34">
      <w:r>
        <w:separator/>
      </w:r>
    </w:p>
  </w:endnote>
  <w:endnote w:type="continuationSeparator" w:id="0">
    <w:p w14:paraId="4812930C" w14:textId="77777777" w:rsidR="00857ADF" w:rsidRDefault="00857ADF" w:rsidP="00BF0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4DC9C6" w14:textId="77777777" w:rsidR="00857ADF" w:rsidRDefault="00857ADF" w:rsidP="00BF0F34">
      <w:r>
        <w:separator/>
      </w:r>
    </w:p>
  </w:footnote>
  <w:footnote w:type="continuationSeparator" w:id="0">
    <w:p w14:paraId="5B6D5B4F" w14:textId="77777777" w:rsidR="00857ADF" w:rsidRDefault="00857ADF" w:rsidP="00BF0F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AF1"/>
    <w:rsid w:val="00692040"/>
    <w:rsid w:val="00857ADF"/>
    <w:rsid w:val="00932492"/>
    <w:rsid w:val="00BF0F34"/>
    <w:rsid w:val="00E55E18"/>
    <w:rsid w:val="00F22932"/>
    <w:rsid w:val="00FF7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5D7B7D"/>
  <w15:chartTrackingRefBased/>
  <w15:docId w15:val="{0B4839B8-53C2-4E88-9533-94BADB10F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A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0F3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F0F34"/>
    <w:rPr>
      <w:sz w:val="18"/>
      <w:szCs w:val="18"/>
    </w:rPr>
  </w:style>
  <w:style w:type="paragraph" w:styleId="a5">
    <w:name w:val="footer"/>
    <w:basedOn w:val="a"/>
    <w:link w:val="a6"/>
    <w:uiPriority w:val="99"/>
    <w:unhideWhenUsed/>
    <w:rsid w:val="00BF0F34"/>
    <w:pPr>
      <w:tabs>
        <w:tab w:val="center" w:pos="4153"/>
        <w:tab w:val="right" w:pos="8306"/>
      </w:tabs>
      <w:snapToGrid w:val="0"/>
      <w:jc w:val="left"/>
    </w:pPr>
    <w:rPr>
      <w:sz w:val="18"/>
      <w:szCs w:val="18"/>
    </w:rPr>
  </w:style>
  <w:style w:type="character" w:customStyle="1" w:styleId="a6">
    <w:name w:val="页脚 字符"/>
    <w:basedOn w:val="a0"/>
    <w:link w:val="a5"/>
    <w:uiPriority w:val="99"/>
    <w:rsid w:val="00BF0F3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222</Words>
  <Characters>1268</Characters>
  <Application>Microsoft Office Word</Application>
  <DocSecurity>0</DocSecurity>
  <Lines>10</Lines>
  <Paragraphs>2</Paragraphs>
  <ScaleCrop>false</ScaleCrop>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jie</dc:creator>
  <cp:keywords/>
  <dc:description/>
  <cp:lastModifiedBy>wang jie</cp:lastModifiedBy>
  <cp:revision>8</cp:revision>
  <dcterms:created xsi:type="dcterms:W3CDTF">2020-02-25T02:11:00Z</dcterms:created>
  <dcterms:modified xsi:type="dcterms:W3CDTF">2021-02-21T07:23:00Z</dcterms:modified>
</cp:coreProperties>
</file>