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4A0D" w:rsidRDefault="00204A0D" w:rsidP="00204A0D">
      <w:pPr>
        <w:adjustRightInd w:val="0"/>
        <w:rPr>
          <w:rFonts w:ascii="黑体" w:eastAsia="黑体" w:hAnsi="黑体" w:cs="Times New Roman"/>
          <w:color w:val="000000"/>
          <w:sz w:val="32"/>
          <w:szCs w:val="21"/>
        </w:rPr>
      </w:pPr>
    </w:p>
    <w:p w:rsidR="00204A0D" w:rsidRDefault="00204A0D" w:rsidP="00204A0D">
      <w:pPr>
        <w:adjustRightInd w:val="0"/>
        <w:rPr>
          <w:rFonts w:ascii="黑体" w:eastAsia="黑体" w:hAnsi="黑体" w:cs="Times New Roman"/>
          <w:color w:val="000000"/>
          <w:sz w:val="32"/>
          <w:szCs w:val="21"/>
        </w:rPr>
      </w:pPr>
    </w:p>
    <w:p w:rsidR="00204A0D" w:rsidRDefault="00204A0D" w:rsidP="00204A0D">
      <w:pPr>
        <w:adjustRightInd w:val="0"/>
        <w:rPr>
          <w:rFonts w:ascii="黑体" w:eastAsia="黑体" w:hAnsi="黑体" w:cs="Times New Roman"/>
          <w:color w:val="000000"/>
          <w:sz w:val="32"/>
          <w:szCs w:val="21"/>
        </w:rPr>
      </w:pPr>
    </w:p>
    <w:p w:rsidR="00204A0D" w:rsidRDefault="00204A0D" w:rsidP="00204A0D">
      <w:pPr>
        <w:adjustRightInd w:val="0"/>
        <w:rPr>
          <w:rFonts w:ascii="黑体" w:eastAsia="黑体" w:hAnsi="黑体" w:cs="Times New Roman"/>
          <w:color w:val="000000"/>
          <w:sz w:val="32"/>
          <w:szCs w:val="21"/>
        </w:rPr>
      </w:pPr>
    </w:p>
    <w:p w:rsidR="00204A0D" w:rsidRDefault="00204A0D" w:rsidP="00204A0D">
      <w:pPr>
        <w:adjustRightInd w:val="0"/>
        <w:rPr>
          <w:rFonts w:ascii="黑体" w:eastAsia="黑体" w:hAnsi="黑体" w:cs="Times New Roman"/>
          <w:color w:val="000000"/>
          <w:sz w:val="32"/>
          <w:szCs w:val="21"/>
        </w:rPr>
      </w:pPr>
    </w:p>
    <w:p w:rsidR="00204A0D" w:rsidRDefault="00204A0D" w:rsidP="00204A0D">
      <w:pPr>
        <w:adjustRightInd w:val="0"/>
        <w:rPr>
          <w:rFonts w:ascii="黑体" w:eastAsia="黑体" w:hAnsi="黑体" w:cs="Times New Roman"/>
          <w:color w:val="000000"/>
          <w:sz w:val="32"/>
          <w:szCs w:val="21"/>
        </w:rPr>
      </w:pPr>
    </w:p>
    <w:p w:rsidR="00444185" w:rsidRPr="00596408" w:rsidRDefault="00204A0D" w:rsidP="00C95D12">
      <w:pPr>
        <w:adjustRightInd w:val="0"/>
        <w:spacing w:beforeLines="100" w:before="312"/>
        <w:jc w:val="center"/>
        <w:rPr>
          <w:rFonts w:ascii="黑体" w:eastAsia="黑体" w:hAnsi="黑体" w:cs="Times New Roman"/>
          <w:color w:val="000000"/>
          <w:sz w:val="48"/>
          <w:szCs w:val="21"/>
        </w:rPr>
      </w:pPr>
      <w:proofErr w:type="gramStart"/>
      <w:r w:rsidRPr="00204A0D">
        <w:rPr>
          <w:rFonts w:ascii="黑体" w:eastAsia="黑体" w:hAnsi="黑体" w:cs="Times New Roman" w:hint="eastAsia"/>
          <w:color w:val="000000"/>
          <w:sz w:val="48"/>
          <w:szCs w:val="21"/>
        </w:rPr>
        <w:t>国元农险</w:t>
      </w:r>
      <w:proofErr w:type="gramEnd"/>
      <w:r w:rsidRPr="00204A0D">
        <w:rPr>
          <w:rFonts w:ascii="黑体" w:eastAsia="黑体" w:hAnsi="黑体" w:cs="Times New Roman" w:hint="eastAsia"/>
          <w:color w:val="000000"/>
          <w:sz w:val="48"/>
          <w:szCs w:val="21"/>
        </w:rPr>
        <w:t>水稻天气指数保险案例分析</w:t>
      </w:r>
    </w:p>
    <w:p w:rsidR="0018388E" w:rsidRPr="0018388E" w:rsidRDefault="00F57436" w:rsidP="00C95D12">
      <w:pPr>
        <w:adjustRightInd w:val="0"/>
        <w:spacing w:beforeLines="100" w:before="312" w:line="340" w:lineRule="exact"/>
        <w:jc w:val="center"/>
        <w:rPr>
          <w:rFonts w:ascii="楷体" w:eastAsia="楷体" w:hAnsi="楷体" w:cs="Times New Roman"/>
          <w:color w:val="000000"/>
          <w:sz w:val="28"/>
          <w:szCs w:val="21"/>
        </w:rPr>
      </w:pPr>
      <w:r w:rsidRPr="0018388E">
        <w:rPr>
          <w:rFonts w:ascii="楷体" w:eastAsia="楷体" w:hAnsi="楷体" w:cs="Times New Roman" w:hint="eastAsia"/>
          <w:color w:val="000000"/>
          <w:sz w:val="28"/>
          <w:szCs w:val="21"/>
        </w:rPr>
        <w:t>课程名称：</w:t>
      </w:r>
      <w:r w:rsidRPr="00A653C3">
        <w:rPr>
          <w:rFonts w:ascii="楷体" w:eastAsia="楷体" w:hAnsi="楷体" w:cs="Times New Roman" w:hint="eastAsia"/>
          <w:color w:val="000000"/>
          <w:sz w:val="28"/>
          <w:szCs w:val="21"/>
          <w:u w:val="single"/>
        </w:rPr>
        <w:t>财产保险学</w:t>
      </w:r>
    </w:p>
    <w:p w:rsidR="0018388E" w:rsidRPr="0018388E" w:rsidRDefault="00A653C3" w:rsidP="00C95D12">
      <w:pPr>
        <w:adjustRightInd w:val="0"/>
        <w:spacing w:line="340" w:lineRule="exact"/>
        <w:jc w:val="center"/>
        <w:rPr>
          <w:rFonts w:ascii="楷体" w:eastAsia="楷体" w:hAnsi="楷体" w:cs="Times New Roman"/>
          <w:color w:val="000000"/>
          <w:sz w:val="28"/>
          <w:szCs w:val="21"/>
        </w:rPr>
      </w:pPr>
      <w:r>
        <w:rPr>
          <w:rFonts w:ascii="楷体" w:eastAsia="楷体" w:hAnsi="楷体" w:cs="Times New Roman" w:hint="eastAsia"/>
          <w:color w:val="000000"/>
          <w:sz w:val="28"/>
          <w:szCs w:val="21"/>
        </w:rPr>
        <w:t>指导教师</w:t>
      </w:r>
      <w:r w:rsidR="00F57436" w:rsidRPr="0018388E">
        <w:rPr>
          <w:rFonts w:ascii="楷体" w:eastAsia="楷体" w:hAnsi="楷体" w:cs="Times New Roman" w:hint="eastAsia"/>
          <w:color w:val="000000"/>
          <w:sz w:val="28"/>
          <w:szCs w:val="21"/>
        </w:rPr>
        <w:t>：</w:t>
      </w:r>
      <w:r w:rsidR="0018388E" w:rsidRPr="00A653C3">
        <w:rPr>
          <w:rFonts w:ascii="楷体" w:eastAsia="楷体" w:hAnsi="楷体" w:cs="Times New Roman" w:hint="eastAsia"/>
          <w:color w:val="000000"/>
          <w:sz w:val="28"/>
          <w:szCs w:val="21"/>
          <w:u w:val="single"/>
        </w:rPr>
        <w:t>粟芳</w:t>
      </w:r>
    </w:p>
    <w:p w:rsidR="00F57436" w:rsidRPr="0018388E" w:rsidRDefault="00F57436" w:rsidP="00C95D12">
      <w:pPr>
        <w:adjustRightInd w:val="0"/>
        <w:spacing w:line="340" w:lineRule="exact"/>
        <w:jc w:val="center"/>
        <w:rPr>
          <w:rFonts w:ascii="楷体" w:eastAsia="楷体" w:hAnsi="楷体" w:cs="Times New Roman"/>
          <w:color w:val="000000"/>
          <w:sz w:val="28"/>
          <w:szCs w:val="21"/>
        </w:rPr>
      </w:pPr>
      <w:r w:rsidRPr="0018388E">
        <w:rPr>
          <w:rFonts w:ascii="楷体" w:eastAsia="楷体" w:hAnsi="楷体" w:cs="Times New Roman" w:hint="eastAsia"/>
          <w:color w:val="000000"/>
          <w:sz w:val="28"/>
          <w:szCs w:val="21"/>
        </w:rPr>
        <w:t>班级：</w:t>
      </w:r>
      <w:r w:rsidRPr="00A653C3">
        <w:rPr>
          <w:rFonts w:ascii="楷体" w:eastAsia="楷体" w:hAnsi="楷体" w:cs="Times New Roman" w:hint="eastAsia"/>
          <w:color w:val="000000"/>
          <w:sz w:val="28"/>
          <w:szCs w:val="21"/>
          <w:u w:val="single"/>
        </w:rPr>
        <w:t>2</w:t>
      </w:r>
      <w:r w:rsidRPr="00A653C3">
        <w:rPr>
          <w:rFonts w:ascii="楷体" w:eastAsia="楷体" w:hAnsi="楷体" w:cs="Times New Roman"/>
          <w:color w:val="000000"/>
          <w:sz w:val="28"/>
          <w:szCs w:val="21"/>
          <w:u w:val="single"/>
        </w:rPr>
        <w:t>019</w:t>
      </w:r>
      <w:r w:rsidRPr="00A653C3">
        <w:rPr>
          <w:rFonts w:ascii="楷体" w:eastAsia="楷体" w:hAnsi="楷体" w:cs="Times New Roman" w:hint="eastAsia"/>
          <w:color w:val="000000"/>
          <w:sz w:val="28"/>
          <w:szCs w:val="21"/>
          <w:u w:val="single"/>
        </w:rPr>
        <w:t>级保险精算1班</w:t>
      </w:r>
    </w:p>
    <w:p w:rsidR="00F57436" w:rsidRPr="0018388E" w:rsidRDefault="00F57436" w:rsidP="00C95D12">
      <w:pPr>
        <w:adjustRightInd w:val="0"/>
        <w:spacing w:line="340" w:lineRule="exact"/>
        <w:jc w:val="center"/>
        <w:rPr>
          <w:rFonts w:ascii="楷体" w:eastAsia="楷体" w:hAnsi="楷体" w:cs="Times New Roman"/>
          <w:color w:val="000000"/>
          <w:sz w:val="28"/>
          <w:szCs w:val="21"/>
        </w:rPr>
      </w:pPr>
      <w:r w:rsidRPr="0018388E">
        <w:rPr>
          <w:rFonts w:ascii="楷体" w:eastAsia="楷体" w:hAnsi="楷体" w:cs="Times New Roman" w:hint="eastAsia"/>
          <w:color w:val="000000"/>
          <w:sz w:val="28"/>
          <w:szCs w:val="21"/>
        </w:rPr>
        <w:t>小组序号：</w:t>
      </w:r>
      <w:r w:rsidRPr="00A653C3">
        <w:rPr>
          <w:rFonts w:ascii="楷体" w:eastAsia="楷体" w:hAnsi="楷体" w:cs="Times New Roman" w:hint="eastAsia"/>
          <w:color w:val="000000"/>
          <w:sz w:val="28"/>
          <w:szCs w:val="21"/>
          <w:u w:val="single"/>
        </w:rPr>
        <w:t>2</w:t>
      </w:r>
    </w:p>
    <w:p w:rsidR="00C95D12" w:rsidRPr="00A653C3" w:rsidRDefault="00C95D12" w:rsidP="00C95D12">
      <w:pPr>
        <w:adjustRightInd w:val="0"/>
        <w:spacing w:line="340" w:lineRule="exact"/>
        <w:jc w:val="center"/>
        <w:rPr>
          <w:rFonts w:ascii="楷体" w:eastAsia="楷体" w:hAnsi="楷体" w:cs="Times New Roman"/>
          <w:color w:val="000000"/>
          <w:sz w:val="28"/>
          <w:szCs w:val="21"/>
          <w:u w:val="single"/>
        </w:rPr>
      </w:pPr>
      <w:r>
        <w:rPr>
          <w:rFonts w:ascii="楷体" w:eastAsia="楷体" w:hAnsi="楷体" w:cs="Times New Roman" w:hint="eastAsia"/>
          <w:color w:val="000000"/>
          <w:sz w:val="28"/>
          <w:szCs w:val="21"/>
        </w:rPr>
        <w:t>小组成员：</w:t>
      </w:r>
      <w:proofErr w:type="gramStart"/>
      <w:r w:rsidR="00565D92" w:rsidRPr="00A653C3">
        <w:rPr>
          <w:rFonts w:ascii="楷体" w:eastAsia="楷体" w:hAnsi="楷体" w:cs="Times New Roman" w:hint="eastAsia"/>
          <w:color w:val="000000"/>
          <w:sz w:val="28"/>
          <w:szCs w:val="21"/>
          <w:u w:val="single"/>
        </w:rPr>
        <w:t>陈子涵</w:t>
      </w:r>
      <w:proofErr w:type="gramEnd"/>
      <w:r w:rsidR="00BE73F2" w:rsidRPr="00A653C3">
        <w:rPr>
          <w:rFonts w:ascii="楷体" w:eastAsia="楷体" w:hAnsi="楷体" w:cs="Times New Roman" w:hint="eastAsia"/>
          <w:color w:val="000000"/>
          <w:sz w:val="28"/>
          <w:szCs w:val="21"/>
          <w:u w:val="single"/>
        </w:rPr>
        <w:t xml:space="preserve"> </w:t>
      </w:r>
      <w:r w:rsidR="00565D92" w:rsidRPr="00A653C3">
        <w:rPr>
          <w:rFonts w:ascii="楷体" w:eastAsia="楷体" w:hAnsi="楷体" w:cs="Times New Roman"/>
          <w:color w:val="000000"/>
          <w:sz w:val="28"/>
          <w:szCs w:val="21"/>
          <w:u w:val="single"/>
        </w:rPr>
        <w:t>2019111546</w:t>
      </w:r>
      <w:r w:rsidRPr="00A653C3">
        <w:rPr>
          <w:rFonts w:ascii="楷体" w:eastAsia="楷体" w:hAnsi="楷体" w:cs="Times New Roman" w:hint="eastAsia"/>
          <w:color w:val="000000"/>
          <w:sz w:val="28"/>
          <w:szCs w:val="21"/>
          <w:u w:val="single"/>
        </w:rPr>
        <w:t xml:space="preserve"> </w:t>
      </w:r>
      <w:r w:rsidRPr="00A653C3">
        <w:rPr>
          <w:rFonts w:ascii="楷体" w:eastAsia="楷体" w:hAnsi="楷体" w:cs="Times New Roman"/>
          <w:color w:val="000000"/>
          <w:sz w:val="28"/>
          <w:szCs w:val="21"/>
          <w:u w:val="single"/>
        </w:rPr>
        <w:t xml:space="preserve"> </w:t>
      </w:r>
      <w:r w:rsidR="00565D92" w:rsidRPr="00A653C3">
        <w:rPr>
          <w:rFonts w:ascii="楷体" w:eastAsia="楷体" w:hAnsi="楷体" w:cs="Times New Roman" w:hint="eastAsia"/>
          <w:color w:val="000000"/>
          <w:sz w:val="28"/>
          <w:szCs w:val="21"/>
          <w:u w:val="single"/>
        </w:rPr>
        <w:t>惠天</w:t>
      </w:r>
      <w:proofErr w:type="gramStart"/>
      <w:r w:rsidR="00565D92" w:rsidRPr="00A653C3">
        <w:rPr>
          <w:rFonts w:ascii="楷体" w:eastAsia="楷体" w:hAnsi="楷体" w:cs="Times New Roman" w:hint="eastAsia"/>
          <w:color w:val="000000"/>
          <w:sz w:val="28"/>
          <w:szCs w:val="21"/>
          <w:u w:val="single"/>
        </w:rPr>
        <w:t>一</w:t>
      </w:r>
      <w:proofErr w:type="gramEnd"/>
      <w:r w:rsidR="00BE73F2" w:rsidRPr="00A653C3">
        <w:rPr>
          <w:rFonts w:ascii="楷体" w:eastAsia="楷体" w:hAnsi="楷体" w:cs="Times New Roman" w:hint="eastAsia"/>
          <w:color w:val="000000"/>
          <w:sz w:val="28"/>
          <w:szCs w:val="21"/>
          <w:u w:val="single"/>
        </w:rPr>
        <w:t xml:space="preserve"> </w:t>
      </w:r>
      <w:r w:rsidR="00565D92" w:rsidRPr="00A653C3">
        <w:rPr>
          <w:rFonts w:ascii="楷体" w:eastAsia="楷体" w:hAnsi="楷体" w:cs="Times New Roman" w:hint="eastAsia"/>
          <w:color w:val="000000"/>
          <w:sz w:val="28"/>
          <w:szCs w:val="21"/>
          <w:u w:val="single"/>
        </w:rPr>
        <w:t>2</w:t>
      </w:r>
      <w:r w:rsidR="00565D92" w:rsidRPr="00A653C3">
        <w:rPr>
          <w:rFonts w:ascii="楷体" w:eastAsia="楷体" w:hAnsi="楷体" w:cs="Times New Roman"/>
          <w:color w:val="000000"/>
          <w:sz w:val="28"/>
          <w:szCs w:val="21"/>
          <w:u w:val="single"/>
        </w:rPr>
        <w:t>019111398</w:t>
      </w:r>
      <w:r w:rsidRPr="00A653C3">
        <w:rPr>
          <w:rFonts w:ascii="楷体" w:eastAsia="楷体" w:hAnsi="楷体" w:cs="Times New Roman" w:hint="eastAsia"/>
          <w:color w:val="000000"/>
          <w:sz w:val="28"/>
          <w:szCs w:val="21"/>
          <w:u w:val="single"/>
        </w:rPr>
        <w:t xml:space="preserve"> </w:t>
      </w:r>
      <w:r w:rsidRPr="00A653C3">
        <w:rPr>
          <w:rFonts w:ascii="楷体" w:eastAsia="楷体" w:hAnsi="楷体" w:cs="Times New Roman"/>
          <w:color w:val="000000"/>
          <w:sz w:val="28"/>
          <w:szCs w:val="21"/>
          <w:u w:val="single"/>
        </w:rPr>
        <w:t xml:space="preserve"> </w:t>
      </w:r>
    </w:p>
    <w:p w:rsidR="0018388E" w:rsidRPr="0018388E" w:rsidRDefault="00565D92" w:rsidP="00C95D12">
      <w:pPr>
        <w:adjustRightInd w:val="0"/>
        <w:spacing w:line="340" w:lineRule="exact"/>
        <w:jc w:val="center"/>
        <w:rPr>
          <w:rFonts w:ascii="楷体" w:eastAsia="楷体" w:hAnsi="楷体" w:cs="Times New Roman"/>
          <w:color w:val="000000"/>
          <w:sz w:val="28"/>
          <w:szCs w:val="21"/>
        </w:rPr>
      </w:pPr>
      <w:proofErr w:type="gramStart"/>
      <w:r w:rsidRPr="00A653C3">
        <w:rPr>
          <w:rFonts w:ascii="楷体" w:eastAsia="楷体" w:hAnsi="楷体" w:cs="Times New Roman" w:hint="eastAsia"/>
          <w:color w:val="000000"/>
          <w:sz w:val="28"/>
          <w:szCs w:val="21"/>
          <w:u w:val="single"/>
        </w:rPr>
        <w:t>梁诗颖</w:t>
      </w:r>
      <w:proofErr w:type="gramEnd"/>
      <w:r w:rsidR="004B677A" w:rsidRPr="00A653C3">
        <w:rPr>
          <w:rFonts w:ascii="楷体" w:eastAsia="楷体" w:hAnsi="楷体" w:cs="Times New Roman" w:hint="eastAsia"/>
          <w:color w:val="000000"/>
          <w:sz w:val="28"/>
          <w:szCs w:val="21"/>
          <w:u w:val="single"/>
        </w:rPr>
        <w:t xml:space="preserve"> </w:t>
      </w:r>
      <w:r w:rsidRPr="00A653C3">
        <w:rPr>
          <w:rFonts w:ascii="楷体" w:eastAsia="楷体" w:hAnsi="楷体" w:cs="Times New Roman"/>
          <w:color w:val="000000"/>
          <w:sz w:val="28"/>
          <w:szCs w:val="21"/>
          <w:u w:val="single"/>
        </w:rPr>
        <w:t>2019111459</w:t>
      </w:r>
      <w:r w:rsidR="00C95D12" w:rsidRPr="00A653C3">
        <w:rPr>
          <w:rFonts w:ascii="楷体" w:eastAsia="楷体" w:hAnsi="楷体" w:cs="Times New Roman" w:hint="eastAsia"/>
          <w:color w:val="000000"/>
          <w:sz w:val="28"/>
          <w:szCs w:val="21"/>
          <w:u w:val="single"/>
        </w:rPr>
        <w:t xml:space="preserve"> </w:t>
      </w:r>
      <w:r w:rsidR="00C95D12" w:rsidRPr="00A653C3">
        <w:rPr>
          <w:rFonts w:ascii="楷体" w:eastAsia="楷体" w:hAnsi="楷体" w:cs="Times New Roman"/>
          <w:color w:val="000000"/>
          <w:sz w:val="28"/>
          <w:szCs w:val="21"/>
          <w:u w:val="single"/>
        </w:rPr>
        <w:t xml:space="preserve"> </w:t>
      </w:r>
      <w:r w:rsidRPr="00A653C3">
        <w:rPr>
          <w:rFonts w:ascii="楷体" w:eastAsia="楷体" w:hAnsi="楷体" w:cs="Times New Roman" w:hint="eastAsia"/>
          <w:color w:val="000000"/>
          <w:sz w:val="28"/>
          <w:szCs w:val="21"/>
          <w:u w:val="single"/>
        </w:rPr>
        <w:t>郑淑</w:t>
      </w:r>
      <w:r w:rsidR="00EC5197" w:rsidRPr="00A653C3">
        <w:rPr>
          <w:rFonts w:ascii="楷体" w:eastAsia="楷体" w:hAnsi="楷体" w:cs="Times New Roman" w:hint="eastAsia"/>
          <w:color w:val="000000"/>
          <w:sz w:val="28"/>
          <w:szCs w:val="21"/>
          <w:u w:val="single"/>
        </w:rPr>
        <w:t>婧</w:t>
      </w:r>
      <w:r w:rsidR="00BE73F2" w:rsidRPr="00A653C3">
        <w:rPr>
          <w:rFonts w:ascii="楷体" w:eastAsia="楷体" w:hAnsi="楷体" w:cs="Times New Roman" w:hint="eastAsia"/>
          <w:color w:val="000000"/>
          <w:sz w:val="28"/>
          <w:szCs w:val="21"/>
          <w:u w:val="single"/>
        </w:rPr>
        <w:t xml:space="preserve"> </w:t>
      </w:r>
      <w:r w:rsidR="00BE73F2" w:rsidRPr="00A653C3">
        <w:rPr>
          <w:rFonts w:ascii="楷体" w:eastAsia="楷体" w:hAnsi="楷体" w:cs="Times New Roman"/>
          <w:color w:val="000000"/>
          <w:sz w:val="28"/>
          <w:szCs w:val="21"/>
          <w:u w:val="single"/>
        </w:rPr>
        <w:t>2019110891</w:t>
      </w:r>
      <w:r w:rsidR="00C95D12" w:rsidRPr="00A653C3">
        <w:rPr>
          <w:rFonts w:ascii="楷体" w:eastAsia="楷体" w:hAnsi="楷体" w:cs="Times New Roman" w:hint="eastAsia"/>
          <w:color w:val="000000"/>
          <w:sz w:val="28"/>
          <w:szCs w:val="21"/>
          <w:u w:val="single"/>
        </w:rPr>
        <w:t xml:space="preserve"> </w:t>
      </w:r>
      <w:r w:rsidR="00C95D12" w:rsidRPr="00A653C3">
        <w:rPr>
          <w:rFonts w:ascii="楷体" w:eastAsia="楷体" w:hAnsi="楷体" w:cs="Times New Roman"/>
          <w:color w:val="000000"/>
          <w:sz w:val="28"/>
          <w:szCs w:val="21"/>
          <w:u w:val="single"/>
        </w:rPr>
        <w:t xml:space="preserve"> </w:t>
      </w:r>
      <w:r w:rsidR="0018388E" w:rsidRPr="00A653C3">
        <w:rPr>
          <w:rFonts w:ascii="楷体" w:eastAsia="楷体" w:hAnsi="楷体" w:cs="Times New Roman" w:hint="eastAsia"/>
          <w:color w:val="000000"/>
          <w:sz w:val="28"/>
          <w:szCs w:val="21"/>
          <w:u w:val="single"/>
        </w:rPr>
        <w:t xml:space="preserve">马俊 </w:t>
      </w:r>
      <w:r w:rsidR="0018388E" w:rsidRPr="00A653C3">
        <w:rPr>
          <w:rFonts w:ascii="楷体" w:eastAsia="楷体" w:hAnsi="楷体" w:cs="Times New Roman"/>
          <w:color w:val="000000"/>
          <w:sz w:val="28"/>
          <w:szCs w:val="21"/>
          <w:u w:val="single"/>
        </w:rPr>
        <w:t>2019110192</w:t>
      </w:r>
    </w:p>
    <w:p w:rsidR="00565D92" w:rsidRPr="0018388E" w:rsidRDefault="00565D92" w:rsidP="00C95D12">
      <w:pPr>
        <w:adjustRightInd w:val="0"/>
        <w:spacing w:line="340" w:lineRule="exact"/>
        <w:jc w:val="center"/>
        <w:rPr>
          <w:rFonts w:ascii="楷体" w:eastAsia="楷体" w:hAnsi="楷体" w:cs="Times New Roman"/>
          <w:color w:val="000000"/>
          <w:sz w:val="28"/>
          <w:szCs w:val="21"/>
        </w:rPr>
      </w:pPr>
    </w:p>
    <w:p w:rsidR="00204A0D" w:rsidRDefault="00204A0D" w:rsidP="0018388E">
      <w:pPr>
        <w:adjustRightInd w:val="0"/>
        <w:jc w:val="left"/>
        <w:rPr>
          <w:rFonts w:ascii="黑体" w:eastAsia="黑体" w:hAnsi="黑体" w:cs="Times New Roman"/>
          <w:color w:val="000000"/>
          <w:sz w:val="32"/>
          <w:szCs w:val="21"/>
        </w:rPr>
      </w:pPr>
    </w:p>
    <w:p w:rsidR="00204A0D" w:rsidRDefault="00204A0D" w:rsidP="00204A0D">
      <w:pPr>
        <w:adjustRightInd w:val="0"/>
        <w:rPr>
          <w:rFonts w:ascii="黑体" w:eastAsia="黑体" w:hAnsi="黑体" w:cs="Times New Roman"/>
          <w:color w:val="000000"/>
          <w:sz w:val="32"/>
          <w:szCs w:val="21"/>
        </w:rPr>
      </w:pPr>
    </w:p>
    <w:p w:rsidR="00204A0D" w:rsidRDefault="00204A0D" w:rsidP="00204A0D">
      <w:pPr>
        <w:adjustRightInd w:val="0"/>
        <w:rPr>
          <w:rFonts w:ascii="黑体" w:eastAsia="黑体" w:hAnsi="黑体" w:cs="Times New Roman"/>
          <w:color w:val="000000"/>
          <w:sz w:val="32"/>
          <w:szCs w:val="21"/>
        </w:rPr>
      </w:pPr>
    </w:p>
    <w:p w:rsidR="00204A0D" w:rsidRDefault="00204A0D" w:rsidP="00204A0D">
      <w:pPr>
        <w:adjustRightInd w:val="0"/>
        <w:rPr>
          <w:rFonts w:ascii="黑体" w:eastAsia="黑体" w:hAnsi="黑体" w:cs="Times New Roman"/>
          <w:color w:val="000000"/>
          <w:sz w:val="32"/>
          <w:szCs w:val="21"/>
        </w:rPr>
      </w:pPr>
    </w:p>
    <w:p w:rsidR="00204A0D" w:rsidRDefault="00204A0D" w:rsidP="00204A0D">
      <w:pPr>
        <w:adjustRightInd w:val="0"/>
        <w:rPr>
          <w:rFonts w:ascii="黑体" w:eastAsia="黑体" w:hAnsi="黑体" w:cs="Times New Roman"/>
          <w:color w:val="000000"/>
          <w:sz w:val="32"/>
          <w:szCs w:val="21"/>
        </w:rPr>
      </w:pPr>
    </w:p>
    <w:p w:rsidR="00204A0D" w:rsidRDefault="00204A0D" w:rsidP="00204A0D">
      <w:pPr>
        <w:adjustRightInd w:val="0"/>
        <w:rPr>
          <w:rFonts w:ascii="黑体" w:eastAsia="黑体" w:hAnsi="黑体" w:cs="Times New Roman"/>
          <w:color w:val="000000"/>
          <w:sz w:val="32"/>
          <w:szCs w:val="21"/>
        </w:rPr>
      </w:pPr>
    </w:p>
    <w:p w:rsidR="00204A0D" w:rsidRDefault="00204A0D" w:rsidP="00204A0D">
      <w:pPr>
        <w:adjustRightInd w:val="0"/>
        <w:rPr>
          <w:rFonts w:ascii="黑体" w:eastAsia="黑体" w:hAnsi="黑体" w:cs="Times New Roman"/>
          <w:color w:val="000000"/>
          <w:sz w:val="32"/>
          <w:szCs w:val="21"/>
        </w:rPr>
      </w:pPr>
    </w:p>
    <w:p w:rsidR="00204A0D" w:rsidRDefault="00204A0D" w:rsidP="00204A0D">
      <w:pPr>
        <w:adjustRightInd w:val="0"/>
        <w:rPr>
          <w:rFonts w:ascii="黑体" w:eastAsia="黑体" w:hAnsi="黑体" w:cs="Times New Roman"/>
          <w:color w:val="000000"/>
          <w:sz w:val="32"/>
          <w:szCs w:val="21"/>
        </w:rPr>
      </w:pPr>
    </w:p>
    <w:p w:rsidR="00204A0D" w:rsidRDefault="00204A0D" w:rsidP="00204A0D">
      <w:pPr>
        <w:adjustRightInd w:val="0"/>
        <w:rPr>
          <w:rFonts w:ascii="黑体" w:eastAsia="黑体" w:hAnsi="黑体" w:cs="Times New Roman"/>
          <w:color w:val="000000"/>
          <w:sz w:val="32"/>
          <w:szCs w:val="21"/>
        </w:rPr>
      </w:pPr>
    </w:p>
    <w:sdt>
      <w:sdtPr>
        <w:rPr>
          <w:rFonts w:asciiTheme="minorHAnsi" w:eastAsiaTheme="minorEastAsia" w:hAnsiTheme="minorHAnsi" w:cstheme="minorBidi"/>
          <w:color w:val="auto"/>
          <w:kern w:val="2"/>
          <w:sz w:val="21"/>
          <w:szCs w:val="22"/>
          <w:lang w:val="zh-CN"/>
        </w:rPr>
        <w:id w:val="227044038"/>
        <w:docPartObj>
          <w:docPartGallery w:val="Table of Contents"/>
          <w:docPartUnique/>
        </w:docPartObj>
      </w:sdtPr>
      <w:sdtEndPr>
        <w:rPr>
          <w:b/>
          <w:bCs/>
        </w:rPr>
      </w:sdtEndPr>
      <w:sdtContent>
        <w:p w:rsidR="00204A0D" w:rsidRPr="00C0151C" w:rsidRDefault="00204A0D" w:rsidP="00C0151C">
          <w:pPr>
            <w:pStyle w:val="TOC"/>
            <w:jc w:val="center"/>
            <w:rPr>
              <w:rFonts w:ascii="黑体" w:eastAsia="黑体" w:hAnsi="黑体"/>
              <w:color w:val="auto"/>
              <w:sz w:val="36"/>
            </w:rPr>
          </w:pPr>
          <w:r w:rsidRPr="00C0151C">
            <w:rPr>
              <w:rFonts w:ascii="黑体" w:eastAsia="黑体" w:hAnsi="黑体"/>
              <w:color w:val="auto"/>
              <w:sz w:val="36"/>
              <w:lang w:val="zh-CN"/>
            </w:rPr>
            <w:t>目录</w:t>
          </w:r>
        </w:p>
        <w:p w:rsidR="00653BF9" w:rsidRDefault="00204A0D">
          <w:pPr>
            <w:pStyle w:val="TOC1"/>
            <w:rPr>
              <w:rFonts w:asciiTheme="minorHAnsi" w:eastAsiaTheme="minorEastAsia" w:hAnsiTheme="minorHAnsi" w:cstheme="minorBidi"/>
              <w:kern w:val="2"/>
              <w:sz w:val="21"/>
            </w:rPr>
          </w:pPr>
          <w:r>
            <w:rPr>
              <w:sz w:val="22"/>
            </w:rPr>
            <w:fldChar w:fldCharType="begin"/>
          </w:r>
          <w:r>
            <w:instrText xml:space="preserve"> TOC \o "1-3" \h \z \u </w:instrText>
          </w:r>
          <w:r>
            <w:rPr>
              <w:sz w:val="22"/>
            </w:rPr>
            <w:fldChar w:fldCharType="separate"/>
          </w:r>
          <w:hyperlink w:anchor="_Toc57670379" w:history="1">
            <w:r w:rsidR="00653BF9" w:rsidRPr="00650113">
              <w:rPr>
                <w:rStyle w:val="a8"/>
              </w:rPr>
              <w:t>一、概述</w:t>
            </w:r>
            <w:r w:rsidR="00653BF9">
              <w:rPr>
                <w:webHidden/>
              </w:rPr>
              <w:tab/>
            </w:r>
            <w:r w:rsidR="00653BF9">
              <w:rPr>
                <w:webHidden/>
              </w:rPr>
              <w:fldChar w:fldCharType="begin"/>
            </w:r>
            <w:r w:rsidR="00653BF9">
              <w:rPr>
                <w:webHidden/>
              </w:rPr>
              <w:instrText xml:space="preserve"> PAGEREF _Toc57670379 \h </w:instrText>
            </w:r>
            <w:r w:rsidR="00653BF9">
              <w:rPr>
                <w:webHidden/>
              </w:rPr>
            </w:r>
            <w:r w:rsidR="00653BF9">
              <w:rPr>
                <w:webHidden/>
              </w:rPr>
              <w:fldChar w:fldCharType="separate"/>
            </w:r>
            <w:r w:rsidR="005B3A79">
              <w:rPr>
                <w:webHidden/>
              </w:rPr>
              <w:t>3</w:t>
            </w:r>
            <w:r w:rsidR="00653BF9">
              <w:rPr>
                <w:webHidden/>
              </w:rPr>
              <w:fldChar w:fldCharType="end"/>
            </w:r>
          </w:hyperlink>
        </w:p>
        <w:p w:rsidR="00653BF9" w:rsidRDefault="00000000" w:rsidP="00653BF9">
          <w:pPr>
            <w:pStyle w:val="TOC2"/>
            <w:tabs>
              <w:tab w:val="left" w:pos="620"/>
              <w:tab w:val="right" w:leader="dot" w:pos="8296"/>
            </w:tabs>
            <w:rPr>
              <w:rFonts w:cstheme="minorBidi"/>
              <w:noProof/>
              <w:kern w:val="2"/>
              <w:sz w:val="21"/>
            </w:rPr>
          </w:pPr>
          <w:hyperlink w:anchor="_Toc57670380" w:history="1">
            <w:r w:rsidR="00653BF9" w:rsidRPr="00650113">
              <w:rPr>
                <w:rStyle w:val="a8"/>
                <w:rFonts w:ascii="黑体" w:eastAsia="黑体" w:hAnsi="黑体"/>
                <w:noProof/>
              </w:rPr>
              <w:t>1、</w:t>
            </w:r>
            <w:r w:rsidR="00653BF9">
              <w:rPr>
                <w:rFonts w:cstheme="minorBidi"/>
                <w:noProof/>
                <w:kern w:val="2"/>
                <w:sz w:val="21"/>
              </w:rPr>
              <w:tab/>
            </w:r>
            <w:r w:rsidR="00653BF9" w:rsidRPr="00650113">
              <w:rPr>
                <w:rStyle w:val="a8"/>
                <w:rFonts w:ascii="黑体" w:eastAsia="黑体" w:hAnsi="黑体"/>
                <w:noProof/>
              </w:rPr>
              <w:t>指数保险的含义</w:t>
            </w:r>
            <w:r w:rsidR="00653BF9">
              <w:rPr>
                <w:noProof/>
                <w:webHidden/>
              </w:rPr>
              <w:tab/>
            </w:r>
            <w:r w:rsidR="00653BF9">
              <w:rPr>
                <w:noProof/>
                <w:webHidden/>
              </w:rPr>
              <w:fldChar w:fldCharType="begin"/>
            </w:r>
            <w:r w:rsidR="00653BF9">
              <w:rPr>
                <w:noProof/>
                <w:webHidden/>
              </w:rPr>
              <w:instrText xml:space="preserve"> PAGEREF _Toc57670380 \h </w:instrText>
            </w:r>
            <w:r w:rsidR="00653BF9">
              <w:rPr>
                <w:noProof/>
                <w:webHidden/>
              </w:rPr>
            </w:r>
            <w:r w:rsidR="00653BF9">
              <w:rPr>
                <w:noProof/>
                <w:webHidden/>
              </w:rPr>
              <w:fldChar w:fldCharType="separate"/>
            </w:r>
            <w:r w:rsidR="005B3A79">
              <w:rPr>
                <w:noProof/>
                <w:webHidden/>
              </w:rPr>
              <w:t>3</w:t>
            </w:r>
            <w:r w:rsidR="00653BF9">
              <w:rPr>
                <w:noProof/>
                <w:webHidden/>
              </w:rPr>
              <w:fldChar w:fldCharType="end"/>
            </w:r>
          </w:hyperlink>
        </w:p>
        <w:p w:rsidR="00653BF9" w:rsidRDefault="00000000" w:rsidP="00653BF9">
          <w:pPr>
            <w:pStyle w:val="TOC2"/>
            <w:tabs>
              <w:tab w:val="left" w:pos="620"/>
              <w:tab w:val="right" w:leader="dot" w:pos="8296"/>
            </w:tabs>
            <w:rPr>
              <w:rFonts w:cstheme="minorBidi"/>
              <w:noProof/>
              <w:kern w:val="2"/>
              <w:sz w:val="21"/>
            </w:rPr>
          </w:pPr>
          <w:hyperlink w:anchor="_Toc57670381" w:history="1">
            <w:r w:rsidR="00653BF9" w:rsidRPr="00650113">
              <w:rPr>
                <w:rStyle w:val="a8"/>
                <w:rFonts w:ascii="黑体" w:eastAsia="黑体" w:hAnsi="黑体"/>
                <w:noProof/>
              </w:rPr>
              <w:t>2、</w:t>
            </w:r>
            <w:r w:rsidR="00653BF9">
              <w:rPr>
                <w:rFonts w:cstheme="minorBidi"/>
                <w:noProof/>
                <w:kern w:val="2"/>
                <w:sz w:val="21"/>
              </w:rPr>
              <w:tab/>
            </w:r>
            <w:r w:rsidR="00653BF9" w:rsidRPr="00650113">
              <w:rPr>
                <w:rStyle w:val="a8"/>
                <w:rFonts w:ascii="黑体" w:eastAsia="黑体" w:hAnsi="黑体"/>
                <w:noProof/>
              </w:rPr>
              <w:t>指数保险的特点</w:t>
            </w:r>
            <w:r w:rsidR="00653BF9">
              <w:rPr>
                <w:noProof/>
                <w:webHidden/>
              </w:rPr>
              <w:tab/>
            </w:r>
            <w:r w:rsidR="00653BF9">
              <w:rPr>
                <w:noProof/>
                <w:webHidden/>
              </w:rPr>
              <w:fldChar w:fldCharType="begin"/>
            </w:r>
            <w:r w:rsidR="00653BF9">
              <w:rPr>
                <w:noProof/>
                <w:webHidden/>
              </w:rPr>
              <w:instrText xml:space="preserve"> PAGEREF _Toc57670381 \h </w:instrText>
            </w:r>
            <w:r w:rsidR="00653BF9">
              <w:rPr>
                <w:noProof/>
                <w:webHidden/>
              </w:rPr>
            </w:r>
            <w:r w:rsidR="00653BF9">
              <w:rPr>
                <w:noProof/>
                <w:webHidden/>
              </w:rPr>
              <w:fldChar w:fldCharType="separate"/>
            </w:r>
            <w:r w:rsidR="005B3A79">
              <w:rPr>
                <w:noProof/>
                <w:webHidden/>
              </w:rPr>
              <w:t>3</w:t>
            </w:r>
            <w:r w:rsidR="00653BF9">
              <w:rPr>
                <w:noProof/>
                <w:webHidden/>
              </w:rPr>
              <w:fldChar w:fldCharType="end"/>
            </w:r>
          </w:hyperlink>
        </w:p>
        <w:p w:rsidR="00653BF9" w:rsidRDefault="00000000" w:rsidP="00653BF9">
          <w:pPr>
            <w:pStyle w:val="TOC2"/>
            <w:tabs>
              <w:tab w:val="left" w:pos="620"/>
              <w:tab w:val="right" w:leader="dot" w:pos="8296"/>
            </w:tabs>
            <w:rPr>
              <w:rFonts w:cstheme="minorBidi"/>
              <w:noProof/>
              <w:kern w:val="2"/>
              <w:sz w:val="21"/>
            </w:rPr>
          </w:pPr>
          <w:hyperlink w:anchor="_Toc57670382" w:history="1">
            <w:r w:rsidR="00653BF9" w:rsidRPr="00650113">
              <w:rPr>
                <w:rStyle w:val="a8"/>
                <w:rFonts w:ascii="黑体" w:eastAsia="黑体" w:hAnsi="黑体"/>
                <w:noProof/>
              </w:rPr>
              <w:t>3、</w:t>
            </w:r>
            <w:r w:rsidR="00653BF9">
              <w:rPr>
                <w:rFonts w:cstheme="minorBidi"/>
                <w:noProof/>
                <w:kern w:val="2"/>
                <w:sz w:val="21"/>
              </w:rPr>
              <w:tab/>
            </w:r>
            <w:r w:rsidR="00653BF9" w:rsidRPr="00650113">
              <w:rPr>
                <w:rStyle w:val="a8"/>
                <w:rFonts w:ascii="黑体" w:eastAsia="黑体" w:hAnsi="黑体"/>
                <w:noProof/>
              </w:rPr>
              <w:t>指数保险的产生</w:t>
            </w:r>
            <w:r w:rsidR="00653BF9">
              <w:rPr>
                <w:noProof/>
                <w:webHidden/>
              </w:rPr>
              <w:tab/>
            </w:r>
            <w:r w:rsidR="00653BF9">
              <w:rPr>
                <w:noProof/>
                <w:webHidden/>
              </w:rPr>
              <w:fldChar w:fldCharType="begin"/>
            </w:r>
            <w:r w:rsidR="00653BF9">
              <w:rPr>
                <w:noProof/>
                <w:webHidden/>
              </w:rPr>
              <w:instrText xml:space="preserve"> PAGEREF _Toc57670382 \h </w:instrText>
            </w:r>
            <w:r w:rsidR="00653BF9">
              <w:rPr>
                <w:noProof/>
                <w:webHidden/>
              </w:rPr>
            </w:r>
            <w:r w:rsidR="00653BF9">
              <w:rPr>
                <w:noProof/>
                <w:webHidden/>
              </w:rPr>
              <w:fldChar w:fldCharType="separate"/>
            </w:r>
            <w:r w:rsidR="005B3A79">
              <w:rPr>
                <w:noProof/>
                <w:webHidden/>
              </w:rPr>
              <w:t>3</w:t>
            </w:r>
            <w:r w:rsidR="00653BF9">
              <w:rPr>
                <w:noProof/>
                <w:webHidden/>
              </w:rPr>
              <w:fldChar w:fldCharType="end"/>
            </w:r>
          </w:hyperlink>
        </w:p>
        <w:p w:rsidR="00653BF9" w:rsidRDefault="00000000">
          <w:pPr>
            <w:pStyle w:val="TOC1"/>
            <w:rPr>
              <w:rFonts w:asciiTheme="minorHAnsi" w:eastAsiaTheme="minorEastAsia" w:hAnsiTheme="minorHAnsi" w:cstheme="minorBidi"/>
              <w:kern w:val="2"/>
              <w:sz w:val="21"/>
            </w:rPr>
          </w:pPr>
          <w:hyperlink w:anchor="_Toc57670383" w:history="1">
            <w:r w:rsidR="00653BF9" w:rsidRPr="00650113">
              <w:rPr>
                <w:rStyle w:val="a8"/>
              </w:rPr>
              <w:t>二、发展</w:t>
            </w:r>
            <w:r w:rsidR="00653BF9">
              <w:rPr>
                <w:webHidden/>
              </w:rPr>
              <w:tab/>
            </w:r>
            <w:r w:rsidR="00653BF9">
              <w:rPr>
                <w:webHidden/>
              </w:rPr>
              <w:fldChar w:fldCharType="begin"/>
            </w:r>
            <w:r w:rsidR="00653BF9">
              <w:rPr>
                <w:webHidden/>
              </w:rPr>
              <w:instrText xml:space="preserve"> PAGEREF _Toc57670383 \h </w:instrText>
            </w:r>
            <w:r w:rsidR="00653BF9">
              <w:rPr>
                <w:webHidden/>
              </w:rPr>
            </w:r>
            <w:r w:rsidR="00653BF9">
              <w:rPr>
                <w:webHidden/>
              </w:rPr>
              <w:fldChar w:fldCharType="separate"/>
            </w:r>
            <w:r w:rsidR="005B3A79">
              <w:rPr>
                <w:webHidden/>
              </w:rPr>
              <w:t>3</w:t>
            </w:r>
            <w:r w:rsidR="00653BF9">
              <w:rPr>
                <w:webHidden/>
              </w:rPr>
              <w:fldChar w:fldCharType="end"/>
            </w:r>
          </w:hyperlink>
        </w:p>
        <w:p w:rsidR="00653BF9" w:rsidRDefault="00000000">
          <w:pPr>
            <w:pStyle w:val="TOC2"/>
            <w:tabs>
              <w:tab w:val="right" w:leader="dot" w:pos="8296"/>
            </w:tabs>
            <w:rPr>
              <w:rFonts w:cstheme="minorBidi"/>
              <w:noProof/>
              <w:kern w:val="2"/>
              <w:sz w:val="21"/>
            </w:rPr>
          </w:pPr>
          <w:hyperlink w:anchor="_Toc57670384" w:history="1">
            <w:r w:rsidR="00653BF9" w:rsidRPr="00650113">
              <w:rPr>
                <w:rStyle w:val="a8"/>
                <w:rFonts w:ascii="黑体" w:eastAsia="黑体" w:hAnsi="黑体"/>
                <w:noProof/>
              </w:rPr>
              <w:t>1、国元农业保险公司的业务简介</w:t>
            </w:r>
            <w:r w:rsidR="00653BF9">
              <w:rPr>
                <w:noProof/>
                <w:webHidden/>
              </w:rPr>
              <w:tab/>
            </w:r>
            <w:r w:rsidR="00653BF9">
              <w:rPr>
                <w:noProof/>
                <w:webHidden/>
              </w:rPr>
              <w:fldChar w:fldCharType="begin"/>
            </w:r>
            <w:r w:rsidR="00653BF9">
              <w:rPr>
                <w:noProof/>
                <w:webHidden/>
              </w:rPr>
              <w:instrText xml:space="preserve"> PAGEREF _Toc57670384 \h </w:instrText>
            </w:r>
            <w:r w:rsidR="00653BF9">
              <w:rPr>
                <w:noProof/>
                <w:webHidden/>
              </w:rPr>
            </w:r>
            <w:r w:rsidR="00653BF9">
              <w:rPr>
                <w:noProof/>
                <w:webHidden/>
              </w:rPr>
              <w:fldChar w:fldCharType="separate"/>
            </w:r>
            <w:r w:rsidR="005B3A79">
              <w:rPr>
                <w:noProof/>
                <w:webHidden/>
              </w:rPr>
              <w:t>3</w:t>
            </w:r>
            <w:r w:rsidR="00653BF9">
              <w:rPr>
                <w:noProof/>
                <w:webHidden/>
              </w:rPr>
              <w:fldChar w:fldCharType="end"/>
            </w:r>
          </w:hyperlink>
        </w:p>
        <w:p w:rsidR="00653BF9" w:rsidRDefault="00000000" w:rsidP="00653BF9">
          <w:pPr>
            <w:pStyle w:val="TOC2"/>
            <w:tabs>
              <w:tab w:val="left" w:pos="620"/>
              <w:tab w:val="right" w:leader="dot" w:pos="8296"/>
            </w:tabs>
            <w:rPr>
              <w:rFonts w:cstheme="minorBidi"/>
              <w:noProof/>
              <w:kern w:val="2"/>
              <w:sz w:val="21"/>
            </w:rPr>
          </w:pPr>
          <w:hyperlink w:anchor="_Toc57670385" w:history="1">
            <w:r w:rsidR="00653BF9" w:rsidRPr="00650113">
              <w:rPr>
                <w:rStyle w:val="a8"/>
                <w:rFonts w:ascii="黑体" w:eastAsia="黑体" w:hAnsi="黑体"/>
                <w:noProof/>
              </w:rPr>
              <w:t>2、</w:t>
            </w:r>
            <w:r w:rsidR="00653BF9">
              <w:rPr>
                <w:rFonts w:cstheme="minorBidi"/>
                <w:noProof/>
                <w:kern w:val="2"/>
                <w:sz w:val="21"/>
              </w:rPr>
              <w:tab/>
            </w:r>
            <w:r w:rsidR="00653BF9" w:rsidRPr="00650113">
              <w:rPr>
                <w:rStyle w:val="a8"/>
                <w:rFonts w:ascii="黑体" w:eastAsia="黑体" w:hAnsi="黑体"/>
                <w:noProof/>
              </w:rPr>
              <w:t>国元在安徽省开展农业保险现状</w:t>
            </w:r>
            <w:r w:rsidR="00653BF9">
              <w:rPr>
                <w:noProof/>
                <w:webHidden/>
              </w:rPr>
              <w:tab/>
            </w:r>
            <w:r w:rsidR="00653BF9">
              <w:rPr>
                <w:noProof/>
                <w:webHidden/>
              </w:rPr>
              <w:fldChar w:fldCharType="begin"/>
            </w:r>
            <w:r w:rsidR="00653BF9">
              <w:rPr>
                <w:noProof/>
                <w:webHidden/>
              </w:rPr>
              <w:instrText xml:space="preserve"> PAGEREF _Toc57670385 \h </w:instrText>
            </w:r>
            <w:r w:rsidR="00653BF9">
              <w:rPr>
                <w:noProof/>
                <w:webHidden/>
              </w:rPr>
            </w:r>
            <w:r w:rsidR="00653BF9">
              <w:rPr>
                <w:noProof/>
                <w:webHidden/>
              </w:rPr>
              <w:fldChar w:fldCharType="separate"/>
            </w:r>
            <w:r w:rsidR="005B3A79">
              <w:rPr>
                <w:noProof/>
                <w:webHidden/>
              </w:rPr>
              <w:t>5</w:t>
            </w:r>
            <w:r w:rsidR="00653BF9">
              <w:rPr>
                <w:noProof/>
                <w:webHidden/>
              </w:rPr>
              <w:fldChar w:fldCharType="end"/>
            </w:r>
          </w:hyperlink>
        </w:p>
        <w:p w:rsidR="00653BF9" w:rsidRDefault="00000000">
          <w:pPr>
            <w:pStyle w:val="TOC1"/>
            <w:rPr>
              <w:rFonts w:asciiTheme="minorHAnsi" w:eastAsiaTheme="minorEastAsia" w:hAnsiTheme="minorHAnsi" w:cstheme="minorBidi"/>
              <w:kern w:val="2"/>
              <w:sz w:val="21"/>
            </w:rPr>
          </w:pPr>
          <w:hyperlink w:anchor="_Toc57670386" w:history="1">
            <w:r w:rsidR="00653BF9" w:rsidRPr="00650113">
              <w:rPr>
                <w:rStyle w:val="a8"/>
              </w:rPr>
              <w:t>三、评估</w:t>
            </w:r>
            <w:r w:rsidR="00653BF9">
              <w:rPr>
                <w:webHidden/>
              </w:rPr>
              <w:tab/>
            </w:r>
            <w:r w:rsidR="00653BF9">
              <w:rPr>
                <w:webHidden/>
              </w:rPr>
              <w:fldChar w:fldCharType="begin"/>
            </w:r>
            <w:r w:rsidR="00653BF9">
              <w:rPr>
                <w:webHidden/>
              </w:rPr>
              <w:instrText xml:space="preserve"> PAGEREF _Toc57670386 \h </w:instrText>
            </w:r>
            <w:r w:rsidR="00653BF9">
              <w:rPr>
                <w:webHidden/>
              </w:rPr>
            </w:r>
            <w:r w:rsidR="00653BF9">
              <w:rPr>
                <w:webHidden/>
              </w:rPr>
              <w:fldChar w:fldCharType="separate"/>
            </w:r>
            <w:r w:rsidR="005B3A79">
              <w:rPr>
                <w:webHidden/>
              </w:rPr>
              <w:t>6</w:t>
            </w:r>
            <w:r w:rsidR="00653BF9">
              <w:rPr>
                <w:webHidden/>
              </w:rPr>
              <w:fldChar w:fldCharType="end"/>
            </w:r>
          </w:hyperlink>
        </w:p>
        <w:p w:rsidR="00653BF9" w:rsidRDefault="00000000" w:rsidP="00653BF9">
          <w:pPr>
            <w:pStyle w:val="TOC2"/>
            <w:tabs>
              <w:tab w:val="left" w:pos="620"/>
              <w:tab w:val="right" w:leader="dot" w:pos="8296"/>
            </w:tabs>
            <w:rPr>
              <w:rFonts w:cstheme="minorBidi"/>
              <w:noProof/>
              <w:kern w:val="2"/>
              <w:sz w:val="21"/>
            </w:rPr>
          </w:pPr>
          <w:hyperlink w:anchor="_Toc57670387" w:history="1">
            <w:r w:rsidR="00653BF9" w:rsidRPr="00650113">
              <w:rPr>
                <w:rStyle w:val="a8"/>
                <w:rFonts w:ascii="黑体" w:eastAsia="黑体" w:hAnsi="黑体"/>
                <w:noProof/>
              </w:rPr>
              <w:t>1、</w:t>
            </w:r>
            <w:r w:rsidR="00653BF9">
              <w:rPr>
                <w:rFonts w:cstheme="minorBidi"/>
                <w:noProof/>
                <w:kern w:val="2"/>
                <w:sz w:val="21"/>
              </w:rPr>
              <w:tab/>
            </w:r>
            <w:r w:rsidR="00653BF9" w:rsidRPr="00650113">
              <w:rPr>
                <w:rStyle w:val="a8"/>
                <w:rFonts w:ascii="黑体" w:eastAsia="黑体" w:hAnsi="黑体"/>
                <w:noProof/>
              </w:rPr>
              <w:t>从农户寻求风险保障的角度评估</w:t>
            </w:r>
            <w:r w:rsidR="00653BF9">
              <w:rPr>
                <w:noProof/>
                <w:webHidden/>
              </w:rPr>
              <w:tab/>
            </w:r>
            <w:r w:rsidR="00653BF9">
              <w:rPr>
                <w:noProof/>
                <w:webHidden/>
              </w:rPr>
              <w:fldChar w:fldCharType="begin"/>
            </w:r>
            <w:r w:rsidR="00653BF9">
              <w:rPr>
                <w:noProof/>
                <w:webHidden/>
              </w:rPr>
              <w:instrText xml:space="preserve"> PAGEREF _Toc57670387 \h </w:instrText>
            </w:r>
            <w:r w:rsidR="00653BF9">
              <w:rPr>
                <w:noProof/>
                <w:webHidden/>
              </w:rPr>
            </w:r>
            <w:r w:rsidR="00653BF9">
              <w:rPr>
                <w:noProof/>
                <w:webHidden/>
              </w:rPr>
              <w:fldChar w:fldCharType="separate"/>
            </w:r>
            <w:r w:rsidR="005B3A79">
              <w:rPr>
                <w:noProof/>
                <w:webHidden/>
              </w:rPr>
              <w:t>6</w:t>
            </w:r>
            <w:r w:rsidR="00653BF9">
              <w:rPr>
                <w:noProof/>
                <w:webHidden/>
              </w:rPr>
              <w:fldChar w:fldCharType="end"/>
            </w:r>
          </w:hyperlink>
        </w:p>
        <w:p w:rsidR="00653BF9" w:rsidRDefault="00000000" w:rsidP="00653BF9">
          <w:pPr>
            <w:pStyle w:val="TOC2"/>
            <w:tabs>
              <w:tab w:val="left" w:pos="620"/>
              <w:tab w:val="right" w:leader="dot" w:pos="8296"/>
            </w:tabs>
            <w:rPr>
              <w:rFonts w:cstheme="minorBidi"/>
              <w:noProof/>
              <w:kern w:val="2"/>
              <w:sz w:val="21"/>
            </w:rPr>
          </w:pPr>
          <w:hyperlink w:anchor="_Toc57670388" w:history="1">
            <w:r w:rsidR="00653BF9" w:rsidRPr="00650113">
              <w:rPr>
                <w:rStyle w:val="a8"/>
                <w:rFonts w:ascii="黑体" w:eastAsia="黑体" w:hAnsi="黑体"/>
                <w:noProof/>
              </w:rPr>
              <w:t>2、</w:t>
            </w:r>
            <w:r w:rsidR="00653BF9">
              <w:rPr>
                <w:rFonts w:cstheme="minorBidi"/>
                <w:noProof/>
                <w:kern w:val="2"/>
                <w:sz w:val="21"/>
              </w:rPr>
              <w:tab/>
            </w:r>
            <w:r w:rsidR="00653BF9" w:rsidRPr="00650113">
              <w:rPr>
                <w:rStyle w:val="a8"/>
                <w:rFonts w:ascii="黑体" w:eastAsia="黑体" w:hAnsi="黑体"/>
                <w:noProof/>
              </w:rPr>
              <w:t>从公司自身经营压力角度评估</w:t>
            </w:r>
            <w:r w:rsidR="00653BF9">
              <w:rPr>
                <w:noProof/>
                <w:webHidden/>
              </w:rPr>
              <w:tab/>
            </w:r>
            <w:r w:rsidR="00653BF9">
              <w:rPr>
                <w:noProof/>
                <w:webHidden/>
              </w:rPr>
              <w:fldChar w:fldCharType="begin"/>
            </w:r>
            <w:r w:rsidR="00653BF9">
              <w:rPr>
                <w:noProof/>
                <w:webHidden/>
              </w:rPr>
              <w:instrText xml:space="preserve"> PAGEREF _Toc57670388 \h </w:instrText>
            </w:r>
            <w:r w:rsidR="00653BF9">
              <w:rPr>
                <w:noProof/>
                <w:webHidden/>
              </w:rPr>
            </w:r>
            <w:r w:rsidR="00653BF9">
              <w:rPr>
                <w:noProof/>
                <w:webHidden/>
              </w:rPr>
              <w:fldChar w:fldCharType="separate"/>
            </w:r>
            <w:r w:rsidR="005B3A79">
              <w:rPr>
                <w:noProof/>
                <w:webHidden/>
              </w:rPr>
              <w:t>7</w:t>
            </w:r>
            <w:r w:rsidR="00653BF9">
              <w:rPr>
                <w:noProof/>
                <w:webHidden/>
              </w:rPr>
              <w:fldChar w:fldCharType="end"/>
            </w:r>
          </w:hyperlink>
        </w:p>
        <w:p w:rsidR="00653BF9" w:rsidRDefault="00000000" w:rsidP="00653BF9">
          <w:pPr>
            <w:pStyle w:val="TOC2"/>
            <w:tabs>
              <w:tab w:val="left" w:pos="620"/>
              <w:tab w:val="right" w:leader="dot" w:pos="8296"/>
            </w:tabs>
            <w:rPr>
              <w:rFonts w:cstheme="minorBidi"/>
              <w:noProof/>
              <w:kern w:val="2"/>
              <w:sz w:val="21"/>
            </w:rPr>
          </w:pPr>
          <w:hyperlink w:anchor="_Toc57670389" w:history="1">
            <w:r w:rsidR="00653BF9" w:rsidRPr="00650113">
              <w:rPr>
                <w:rStyle w:val="a8"/>
                <w:rFonts w:ascii="黑体" w:eastAsia="黑体" w:hAnsi="黑体"/>
                <w:noProof/>
              </w:rPr>
              <w:t>3、</w:t>
            </w:r>
            <w:r w:rsidR="00653BF9">
              <w:rPr>
                <w:rFonts w:cstheme="minorBidi"/>
                <w:noProof/>
                <w:kern w:val="2"/>
                <w:sz w:val="21"/>
              </w:rPr>
              <w:tab/>
            </w:r>
            <w:r w:rsidR="00653BF9" w:rsidRPr="00650113">
              <w:rPr>
                <w:rStyle w:val="a8"/>
                <w:rFonts w:ascii="黑体" w:eastAsia="黑体" w:hAnsi="黑体"/>
                <w:noProof/>
              </w:rPr>
              <w:t>从财政部门风险管理角度评估</w:t>
            </w:r>
            <w:r w:rsidR="00653BF9">
              <w:rPr>
                <w:noProof/>
                <w:webHidden/>
              </w:rPr>
              <w:tab/>
            </w:r>
            <w:r w:rsidR="00653BF9">
              <w:rPr>
                <w:noProof/>
                <w:webHidden/>
              </w:rPr>
              <w:fldChar w:fldCharType="begin"/>
            </w:r>
            <w:r w:rsidR="00653BF9">
              <w:rPr>
                <w:noProof/>
                <w:webHidden/>
              </w:rPr>
              <w:instrText xml:space="preserve"> PAGEREF _Toc57670389 \h </w:instrText>
            </w:r>
            <w:r w:rsidR="00653BF9">
              <w:rPr>
                <w:noProof/>
                <w:webHidden/>
              </w:rPr>
            </w:r>
            <w:r w:rsidR="00653BF9">
              <w:rPr>
                <w:noProof/>
                <w:webHidden/>
              </w:rPr>
              <w:fldChar w:fldCharType="separate"/>
            </w:r>
            <w:r w:rsidR="005B3A79">
              <w:rPr>
                <w:noProof/>
                <w:webHidden/>
              </w:rPr>
              <w:t>7</w:t>
            </w:r>
            <w:r w:rsidR="00653BF9">
              <w:rPr>
                <w:noProof/>
                <w:webHidden/>
              </w:rPr>
              <w:fldChar w:fldCharType="end"/>
            </w:r>
          </w:hyperlink>
        </w:p>
        <w:p w:rsidR="00653BF9" w:rsidRDefault="00000000">
          <w:pPr>
            <w:pStyle w:val="TOC1"/>
            <w:rPr>
              <w:rFonts w:asciiTheme="minorHAnsi" w:eastAsiaTheme="minorEastAsia" w:hAnsiTheme="minorHAnsi" w:cstheme="minorBidi"/>
              <w:kern w:val="2"/>
              <w:sz w:val="21"/>
            </w:rPr>
          </w:pPr>
          <w:hyperlink w:anchor="_Toc57670390" w:history="1">
            <w:r w:rsidR="00653BF9" w:rsidRPr="00650113">
              <w:rPr>
                <w:rStyle w:val="a8"/>
              </w:rPr>
              <w:t>四、问题</w:t>
            </w:r>
            <w:r w:rsidR="00653BF9">
              <w:rPr>
                <w:webHidden/>
              </w:rPr>
              <w:tab/>
            </w:r>
            <w:r w:rsidR="00653BF9">
              <w:rPr>
                <w:webHidden/>
              </w:rPr>
              <w:fldChar w:fldCharType="begin"/>
            </w:r>
            <w:r w:rsidR="00653BF9">
              <w:rPr>
                <w:webHidden/>
              </w:rPr>
              <w:instrText xml:space="preserve"> PAGEREF _Toc57670390 \h </w:instrText>
            </w:r>
            <w:r w:rsidR="00653BF9">
              <w:rPr>
                <w:webHidden/>
              </w:rPr>
            </w:r>
            <w:r w:rsidR="00653BF9">
              <w:rPr>
                <w:webHidden/>
              </w:rPr>
              <w:fldChar w:fldCharType="separate"/>
            </w:r>
            <w:r w:rsidR="005B3A79">
              <w:rPr>
                <w:webHidden/>
              </w:rPr>
              <w:t>8</w:t>
            </w:r>
            <w:r w:rsidR="00653BF9">
              <w:rPr>
                <w:webHidden/>
              </w:rPr>
              <w:fldChar w:fldCharType="end"/>
            </w:r>
          </w:hyperlink>
        </w:p>
        <w:p w:rsidR="00653BF9" w:rsidRDefault="00000000">
          <w:pPr>
            <w:pStyle w:val="TOC2"/>
            <w:tabs>
              <w:tab w:val="right" w:leader="dot" w:pos="8296"/>
            </w:tabs>
            <w:rPr>
              <w:rFonts w:cstheme="minorBidi"/>
              <w:noProof/>
              <w:kern w:val="2"/>
              <w:sz w:val="21"/>
            </w:rPr>
          </w:pPr>
          <w:hyperlink w:anchor="_Toc57670391" w:history="1">
            <w:r w:rsidR="00653BF9" w:rsidRPr="00650113">
              <w:rPr>
                <w:rStyle w:val="a8"/>
                <w:rFonts w:ascii="黑体" w:eastAsia="黑体" w:hAnsi="黑体"/>
                <w:noProof/>
              </w:rPr>
              <w:t>1、相关数据不充分</w:t>
            </w:r>
            <w:r w:rsidR="00653BF9">
              <w:rPr>
                <w:noProof/>
                <w:webHidden/>
              </w:rPr>
              <w:tab/>
            </w:r>
            <w:r w:rsidR="00653BF9">
              <w:rPr>
                <w:noProof/>
                <w:webHidden/>
              </w:rPr>
              <w:fldChar w:fldCharType="begin"/>
            </w:r>
            <w:r w:rsidR="00653BF9">
              <w:rPr>
                <w:noProof/>
                <w:webHidden/>
              </w:rPr>
              <w:instrText xml:space="preserve"> PAGEREF _Toc57670391 \h </w:instrText>
            </w:r>
            <w:r w:rsidR="00653BF9">
              <w:rPr>
                <w:noProof/>
                <w:webHidden/>
              </w:rPr>
            </w:r>
            <w:r w:rsidR="00653BF9">
              <w:rPr>
                <w:noProof/>
                <w:webHidden/>
              </w:rPr>
              <w:fldChar w:fldCharType="separate"/>
            </w:r>
            <w:r w:rsidR="005B3A79">
              <w:rPr>
                <w:noProof/>
                <w:webHidden/>
              </w:rPr>
              <w:t>8</w:t>
            </w:r>
            <w:r w:rsidR="00653BF9">
              <w:rPr>
                <w:noProof/>
                <w:webHidden/>
              </w:rPr>
              <w:fldChar w:fldCharType="end"/>
            </w:r>
          </w:hyperlink>
        </w:p>
        <w:p w:rsidR="00653BF9" w:rsidRDefault="00000000">
          <w:pPr>
            <w:pStyle w:val="TOC2"/>
            <w:tabs>
              <w:tab w:val="right" w:leader="dot" w:pos="8296"/>
            </w:tabs>
            <w:rPr>
              <w:rFonts w:cstheme="minorBidi"/>
              <w:noProof/>
              <w:kern w:val="2"/>
              <w:sz w:val="21"/>
            </w:rPr>
          </w:pPr>
          <w:hyperlink w:anchor="_Toc57670392" w:history="1">
            <w:r w:rsidR="00653BF9" w:rsidRPr="00650113">
              <w:rPr>
                <w:rStyle w:val="a8"/>
                <w:rFonts w:ascii="黑体" w:eastAsia="黑体" w:hAnsi="黑体"/>
                <w:noProof/>
              </w:rPr>
              <w:t>2、产品存在基差风险</w:t>
            </w:r>
            <w:r w:rsidR="00653BF9">
              <w:rPr>
                <w:noProof/>
                <w:webHidden/>
              </w:rPr>
              <w:tab/>
            </w:r>
            <w:r w:rsidR="00653BF9">
              <w:rPr>
                <w:noProof/>
                <w:webHidden/>
              </w:rPr>
              <w:fldChar w:fldCharType="begin"/>
            </w:r>
            <w:r w:rsidR="00653BF9">
              <w:rPr>
                <w:noProof/>
                <w:webHidden/>
              </w:rPr>
              <w:instrText xml:space="preserve"> PAGEREF _Toc57670392 \h </w:instrText>
            </w:r>
            <w:r w:rsidR="00653BF9">
              <w:rPr>
                <w:noProof/>
                <w:webHidden/>
              </w:rPr>
            </w:r>
            <w:r w:rsidR="00653BF9">
              <w:rPr>
                <w:noProof/>
                <w:webHidden/>
              </w:rPr>
              <w:fldChar w:fldCharType="separate"/>
            </w:r>
            <w:r w:rsidR="005B3A79">
              <w:rPr>
                <w:noProof/>
                <w:webHidden/>
              </w:rPr>
              <w:t>9</w:t>
            </w:r>
            <w:r w:rsidR="00653BF9">
              <w:rPr>
                <w:noProof/>
                <w:webHidden/>
              </w:rPr>
              <w:fldChar w:fldCharType="end"/>
            </w:r>
          </w:hyperlink>
        </w:p>
        <w:p w:rsidR="00653BF9" w:rsidRDefault="00000000">
          <w:pPr>
            <w:pStyle w:val="TOC2"/>
            <w:tabs>
              <w:tab w:val="right" w:leader="dot" w:pos="8296"/>
            </w:tabs>
            <w:rPr>
              <w:rFonts w:cstheme="minorBidi"/>
              <w:noProof/>
              <w:kern w:val="2"/>
              <w:sz w:val="21"/>
            </w:rPr>
          </w:pPr>
          <w:hyperlink w:anchor="_Toc57670393" w:history="1">
            <w:r w:rsidR="00653BF9" w:rsidRPr="00650113">
              <w:rPr>
                <w:rStyle w:val="a8"/>
                <w:rFonts w:ascii="黑体" w:eastAsia="黑体" w:hAnsi="黑体"/>
                <w:noProof/>
              </w:rPr>
              <w:t>3、销售渠道过于单一</w:t>
            </w:r>
            <w:r w:rsidR="00653BF9">
              <w:rPr>
                <w:noProof/>
                <w:webHidden/>
              </w:rPr>
              <w:tab/>
            </w:r>
            <w:r w:rsidR="00653BF9">
              <w:rPr>
                <w:noProof/>
                <w:webHidden/>
              </w:rPr>
              <w:fldChar w:fldCharType="begin"/>
            </w:r>
            <w:r w:rsidR="00653BF9">
              <w:rPr>
                <w:noProof/>
                <w:webHidden/>
              </w:rPr>
              <w:instrText xml:space="preserve"> PAGEREF _Toc57670393 \h </w:instrText>
            </w:r>
            <w:r w:rsidR="00653BF9">
              <w:rPr>
                <w:noProof/>
                <w:webHidden/>
              </w:rPr>
            </w:r>
            <w:r w:rsidR="00653BF9">
              <w:rPr>
                <w:noProof/>
                <w:webHidden/>
              </w:rPr>
              <w:fldChar w:fldCharType="separate"/>
            </w:r>
            <w:r w:rsidR="005B3A79">
              <w:rPr>
                <w:noProof/>
                <w:webHidden/>
              </w:rPr>
              <w:t>10</w:t>
            </w:r>
            <w:r w:rsidR="00653BF9">
              <w:rPr>
                <w:noProof/>
                <w:webHidden/>
              </w:rPr>
              <w:fldChar w:fldCharType="end"/>
            </w:r>
          </w:hyperlink>
        </w:p>
        <w:p w:rsidR="00653BF9" w:rsidRDefault="00000000">
          <w:pPr>
            <w:pStyle w:val="TOC2"/>
            <w:tabs>
              <w:tab w:val="right" w:leader="dot" w:pos="8296"/>
            </w:tabs>
            <w:rPr>
              <w:rFonts w:cstheme="minorBidi"/>
              <w:noProof/>
              <w:kern w:val="2"/>
              <w:sz w:val="21"/>
            </w:rPr>
          </w:pPr>
          <w:hyperlink w:anchor="_Toc57670394" w:history="1">
            <w:r w:rsidR="00653BF9" w:rsidRPr="00650113">
              <w:rPr>
                <w:rStyle w:val="a8"/>
                <w:rFonts w:ascii="黑体" w:eastAsia="黑体" w:hAnsi="黑体"/>
                <w:noProof/>
              </w:rPr>
              <w:t>4、范围受限风险集中</w:t>
            </w:r>
            <w:r w:rsidR="00653BF9">
              <w:rPr>
                <w:noProof/>
                <w:webHidden/>
              </w:rPr>
              <w:tab/>
            </w:r>
            <w:r w:rsidR="00653BF9">
              <w:rPr>
                <w:noProof/>
                <w:webHidden/>
              </w:rPr>
              <w:fldChar w:fldCharType="begin"/>
            </w:r>
            <w:r w:rsidR="00653BF9">
              <w:rPr>
                <w:noProof/>
                <w:webHidden/>
              </w:rPr>
              <w:instrText xml:space="preserve"> PAGEREF _Toc57670394 \h </w:instrText>
            </w:r>
            <w:r w:rsidR="00653BF9">
              <w:rPr>
                <w:noProof/>
                <w:webHidden/>
              </w:rPr>
            </w:r>
            <w:r w:rsidR="00653BF9">
              <w:rPr>
                <w:noProof/>
                <w:webHidden/>
              </w:rPr>
              <w:fldChar w:fldCharType="separate"/>
            </w:r>
            <w:r w:rsidR="005B3A79">
              <w:rPr>
                <w:noProof/>
                <w:webHidden/>
              </w:rPr>
              <w:t>10</w:t>
            </w:r>
            <w:r w:rsidR="00653BF9">
              <w:rPr>
                <w:noProof/>
                <w:webHidden/>
              </w:rPr>
              <w:fldChar w:fldCharType="end"/>
            </w:r>
          </w:hyperlink>
        </w:p>
        <w:p w:rsidR="00653BF9" w:rsidRDefault="00000000">
          <w:pPr>
            <w:pStyle w:val="TOC2"/>
            <w:tabs>
              <w:tab w:val="right" w:leader="dot" w:pos="8296"/>
            </w:tabs>
            <w:rPr>
              <w:rFonts w:cstheme="minorBidi"/>
              <w:noProof/>
              <w:kern w:val="2"/>
              <w:sz w:val="21"/>
            </w:rPr>
          </w:pPr>
          <w:hyperlink w:anchor="_Toc57670395" w:history="1">
            <w:r w:rsidR="00653BF9" w:rsidRPr="00650113">
              <w:rPr>
                <w:rStyle w:val="a8"/>
                <w:rFonts w:ascii="黑体" w:eastAsia="黑体" w:hAnsi="黑体"/>
                <w:noProof/>
              </w:rPr>
              <w:t>5、技术队伍不够完善</w:t>
            </w:r>
            <w:r w:rsidR="00653BF9">
              <w:rPr>
                <w:noProof/>
                <w:webHidden/>
              </w:rPr>
              <w:tab/>
            </w:r>
            <w:r w:rsidR="00653BF9">
              <w:rPr>
                <w:noProof/>
                <w:webHidden/>
              </w:rPr>
              <w:fldChar w:fldCharType="begin"/>
            </w:r>
            <w:r w:rsidR="00653BF9">
              <w:rPr>
                <w:noProof/>
                <w:webHidden/>
              </w:rPr>
              <w:instrText xml:space="preserve"> PAGEREF _Toc57670395 \h </w:instrText>
            </w:r>
            <w:r w:rsidR="00653BF9">
              <w:rPr>
                <w:noProof/>
                <w:webHidden/>
              </w:rPr>
            </w:r>
            <w:r w:rsidR="00653BF9">
              <w:rPr>
                <w:noProof/>
                <w:webHidden/>
              </w:rPr>
              <w:fldChar w:fldCharType="separate"/>
            </w:r>
            <w:r w:rsidR="005B3A79">
              <w:rPr>
                <w:noProof/>
                <w:webHidden/>
              </w:rPr>
              <w:t>10</w:t>
            </w:r>
            <w:r w:rsidR="00653BF9">
              <w:rPr>
                <w:noProof/>
                <w:webHidden/>
              </w:rPr>
              <w:fldChar w:fldCharType="end"/>
            </w:r>
          </w:hyperlink>
        </w:p>
        <w:p w:rsidR="00653BF9" w:rsidRDefault="00000000">
          <w:pPr>
            <w:pStyle w:val="TOC1"/>
            <w:rPr>
              <w:rFonts w:asciiTheme="minorHAnsi" w:eastAsiaTheme="minorEastAsia" w:hAnsiTheme="minorHAnsi" w:cstheme="minorBidi"/>
              <w:kern w:val="2"/>
              <w:sz w:val="21"/>
            </w:rPr>
          </w:pPr>
          <w:hyperlink w:anchor="_Toc57670396" w:history="1">
            <w:r w:rsidR="00653BF9" w:rsidRPr="00650113">
              <w:rPr>
                <w:rStyle w:val="a8"/>
              </w:rPr>
              <w:t>五、开展建议</w:t>
            </w:r>
            <w:r w:rsidR="00653BF9">
              <w:rPr>
                <w:webHidden/>
              </w:rPr>
              <w:tab/>
            </w:r>
            <w:r w:rsidR="00653BF9">
              <w:rPr>
                <w:webHidden/>
              </w:rPr>
              <w:fldChar w:fldCharType="begin"/>
            </w:r>
            <w:r w:rsidR="00653BF9">
              <w:rPr>
                <w:webHidden/>
              </w:rPr>
              <w:instrText xml:space="preserve"> PAGEREF _Toc57670396 \h </w:instrText>
            </w:r>
            <w:r w:rsidR="00653BF9">
              <w:rPr>
                <w:webHidden/>
              </w:rPr>
            </w:r>
            <w:r w:rsidR="00653BF9">
              <w:rPr>
                <w:webHidden/>
              </w:rPr>
              <w:fldChar w:fldCharType="separate"/>
            </w:r>
            <w:r w:rsidR="005B3A79">
              <w:rPr>
                <w:webHidden/>
              </w:rPr>
              <w:t>11</w:t>
            </w:r>
            <w:r w:rsidR="00653BF9">
              <w:rPr>
                <w:webHidden/>
              </w:rPr>
              <w:fldChar w:fldCharType="end"/>
            </w:r>
          </w:hyperlink>
        </w:p>
        <w:p w:rsidR="00653BF9" w:rsidRDefault="00000000">
          <w:pPr>
            <w:pStyle w:val="TOC2"/>
            <w:tabs>
              <w:tab w:val="right" w:leader="dot" w:pos="8296"/>
            </w:tabs>
            <w:rPr>
              <w:rFonts w:cstheme="minorBidi"/>
              <w:noProof/>
              <w:kern w:val="2"/>
              <w:sz w:val="21"/>
            </w:rPr>
          </w:pPr>
          <w:hyperlink w:anchor="_Toc57670397" w:history="1">
            <w:r w:rsidR="00653BF9" w:rsidRPr="00650113">
              <w:rPr>
                <w:rStyle w:val="a8"/>
                <w:rFonts w:ascii="黑体" w:eastAsia="黑体" w:hAnsi="黑体"/>
                <w:noProof/>
              </w:rPr>
              <w:t>1、提高数据完整性与精确性，细化指数从而降低基差风险</w:t>
            </w:r>
            <w:r w:rsidR="00653BF9">
              <w:rPr>
                <w:noProof/>
                <w:webHidden/>
              </w:rPr>
              <w:tab/>
            </w:r>
            <w:r w:rsidR="00653BF9">
              <w:rPr>
                <w:noProof/>
                <w:webHidden/>
              </w:rPr>
              <w:fldChar w:fldCharType="begin"/>
            </w:r>
            <w:r w:rsidR="00653BF9">
              <w:rPr>
                <w:noProof/>
                <w:webHidden/>
              </w:rPr>
              <w:instrText xml:space="preserve"> PAGEREF _Toc57670397 \h </w:instrText>
            </w:r>
            <w:r w:rsidR="00653BF9">
              <w:rPr>
                <w:noProof/>
                <w:webHidden/>
              </w:rPr>
            </w:r>
            <w:r w:rsidR="00653BF9">
              <w:rPr>
                <w:noProof/>
                <w:webHidden/>
              </w:rPr>
              <w:fldChar w:fldCharType="separate"/>
            </w:r>
            <w:r w:rsidR="005B3A79">
              <w:rPr>
                <w:noProof/>
                <w:webHidden/>
              </w:rPr>
              <w:t>11</w:t>
            </w:r>
            <w:r w:rsidR="00653BF9">
              <w:rPr>
                <w:noProof/>
                <w:webHidden/>
              </w:rPr>
              <w:fldChar w:fldCharType="end"/>
            </w:r>
          </w:hyperlink>
        </w:p>
        <w:p w:rsidR="00653BF9" w:rsidRDefault="00000000">
          <w:pPr>
            <w:pStyle w:val="TOC2"/>
            <w:tabs>
              <w:tab w:val="right" w:leader="dot" w:pos="8296"/>
            </w:tabs>
            <w:rPr>
              <w:rFonts w:cstheme="minorBidi"/>
              <w:noProof/>
              <w:kern w:val="2"/>
              <w:sz w:val="21"/>
            </w:rPr>
          </w:pPr>
          <w:hyperlink w:anchor="_Toc57670398" w:history="1">
            <w:r w:rsidR="00653BF9" w:rsidRPr="00650113">
              <w:rPr>
                <w:rStyle w:val="a8"/>
                <w:rFonts w:ascii="黑体" w:eastAsia="黑体" w:hAnsi="黑体"/>
                <w:noProof/>
              </w:rPr>
              <w:t>2、为指数保险寻找已有的发展平台，促进销售</w:t>
            </w:r>
            <w:r w:rsidR="00653BF9">
              <w:rPr>
                <w:noProof/>
                <w:webHidden/>
              </w:rPr>
              <w:tab/>
            </w:r>
            <w:r w:rsidR="00653BF9">
              <w:rPr>
                <w:noProof/>
                <w:webHidden/>
              </w:rPr>
              <w:fldChar w:fldCharType="begin"/>
            </w:r>
            <w:r w:rsidR="00653BF9">
              <w:rPr>
                <w:noProof/>
                <w:webHidden/>
              </w:rPr>
              <w:instrText xml:space="preserve"> PAGEREF _Toc57670398 \h </w:instrText>
            </w:r>
            <w:r w:rsidR="00653BF9">
              <w:rPr>
                <w:noProof/>
                <w:webHidden/>
              </w:rPr>
            </w:r>
            <w:r w:rsidR="00653BF9">
              <w:rPr>
                <w:noProof/>
                <w:webHidden/>
              </w:rPr>
              <w:fldChar w:fldCharType="separate"/>
            </w:r>
            <w:r w:rsidR="005B3A79">
              <w:rPr>
                <w:noProof/>
                <w:webHidden/>
              </w:rPr>
              <w:t>11</w:t>
            </w:r>
            <w:r w:rsidR="00653BF9">
              <w:rPr>
                <w:noProof/>
                <w:webHidden/>
              </w:rPr>
              <w:fldChar w:fldCharType="end"/>
            </w:r>
          </w:hyperlink>
        </w:p>
        <w:p w:rsidR="00653BF9" w:rsidRDefault="00000000" w:rsidP="00653BF9">
          <w:pPr>
            <w:pStyle w:val="TOC2"/>
            <w:tabs>
              <w:tab w:val="left" w:pos="620"/>
              <w:tab w:val="right" w:leader="dot" w:pos="8296"/>
            </w:tabs>
            <w:rPr>
              <w:rFonts w:cstheme="minorBidi"/>
              <w:noProof/>
              <w:kern w:val="2"/>
              <w:sz w:val="21"/>
            </w:rPr>
          </w:pPr>
          <w:hyperlink w:anchor="_Toc57670399" w:history="1">
            <w:r w:rsidR="00653BF9" w:rsidRPr="00650113">
              <w:rPr>
                <w:rStyle w:val="a8"/>
                <w:rFonts w:ascii="黑体" w:eastAsia="黑体" w:hAnsi="黑体"/>
                <w:noProof/>
              </w:rPr>
              <w:t>3、</w:t>
            </w:r>
            <w:r w:rsidR="00653BF9">
              <w:rPr>
                <w:rFonts w:cstheme="minorBidi"/>
                <w:noProof/>
                <w:kern w:val="2"/>
                <w:sz w:val="21"/>
              </w:rPr>
              <w:tab/>
            </w:r>
            <w:r w:rsidR="00653BF9" w:rsidRPr="00650113">
              <w:rPr>
                <w:rStyle w:val="a8"/>
                <w:rFonts w:ascii="黑体" w:eastAsia="黑体" w:hAnsi="黑体"/>
                <w:noProof/>
              </w:rPr>
              <w:t>建立严格的法律和监管体系</w:t>
            </w:r>
            <w:r w:rsidR="00653BF9">
              <w:rPr>
                <w:noProof/>
                <w:webHidden/>
              </w:rPr>
              <w:tab/>
            </w:r>
            <w:r w:rsidR="00653BF9">
              <w:rPr>
                <w:noProof/>
                <w:webHidden/>
              </w:rPr>
              <w:fldChar w:fldCharType="begin"/>
            </w:r>
            <w:r w:rsidR="00653BF9">
              <w:rPr>
                <w:noProof/>
                <w:webHidden/>
              </w:rPr>
              <w:instrText xml:space="preserve"> PAGEREF _Toc57670399 \h </w:instrText>
            </w:r>
            <w:r w:rsidR="00653BF9">
              <w:rPr>
                <w:noProof/>
                <w:webHidden/>
              </w:rPr>
            </w:r>
            <w:r w:rsidR="00653BF9">
              <w:rPr>
                <w:noProof/>
                <w:webHidden/>
              </w:rPr>
              <w:fldChar w:fldCharType="separate"/>
            </w:r>
            <w:r w:rsidR="005B3A79">
              <w:rPr>
                <w:noProof/>
                <w:webHidden/>
              </w:rPr>
              <w:t>11</w:t>
            </w:r>
            <w:r w:rsidR="00653BF9">
              <w:rPr>
                <w:noProof/>
                <w:webHidden/>
              </w:rPr>
              <w:fldChar w:fldCharType="end"/>
            </w:r>
          </w:hyperlink>
        </w:p>
        <w:p w:rsidR="00653BF9" w:rsidRDefault="00000000" w:rsidP="00653BF9">
          <w:pPr>
            <w:pStyle w:val="TOC2"/>
            <w:tabs>
              <w:tab w:val="left" w:pos="620"/>
              <w:tab w:val="right" w:leader="dot" w:pos="8296"/>
            </w:tabs>
            <w:rPr>
              <w:rFonts w:cstheme="minorBidi"/>
              <w:noProof/>
              <w:kern w:val="2"/>
              <w:sz w:val="21"/>
            </w:rPr>
          </w:pPr>
          <w:hyperlink w:anchor="_Toc57670400" w:history="1">
            <w:r w:rsidR="00653BF9" w:rsidRPr="00650113">
              <w:rPr>
                <w:rStyle w:val="a8"/>
                <w:rFonts w:ascii="黑体" w:eastAsia="黑体" w:hAnsi="黑体"/>
                <w:noProof/>
              </w:rPr>
              <w:t>4、</w:t>
            </w:r>
            <w:r w:rsidR="00653BF9">
              <w:rPr>
                <w:rFonts w:cstheme="minorBidi"/>
                <w:noProof/>
                <w:kern w:val="2"/>
                <w:sz w:val="21"/>
              </w:rPr>
              <w:tab/>
            </w:r>
            <w:r w:rsidR="00653BF9" w:rsidRPr="00650113">
              <w:rPr>
                <w:rStyle w:val="a8"/>
                <w:rFonts w:ascii="黑体" w:eastAsia="黑体" w:hAnsi="黑体"/>
                <w:noProof/>
              </w:rPr>
              <w:t>建立多方面的合作平台</w:t>
            </w:r>
            <w:r w:rsidR="00653BF9">
              <w:rPr>
                <w:noProof/>
                <w:webHidden/>
              </w:rPr>
              <w:tab/>
            </w:r>
            <w:r w:rsidR="00653BF9">
              <w:rPr>
                <w:noProof/>
                <w:webHidden/>
              </w:rPr>
              <w:fldChar w:fldCharType="begin"/>
            </w:r>
            <w:r w:rsidR="00653BF9">
              <w:rPr>
                <w:noProof/>
                <w:webHidden/>
              </w:rPr>
              <w:instrText xml:space="preserve"> PAGEREF _Toc57670400 \h </w:instrText>
            </w:r>
            <w:r w:rsidR="00653BF9">
              <w:rPr>
                <w:noProof/>
                <w:webHidden/>
              </w:rPr>
            </w:r>
            <w:r w:rsidR="00653BF9">
              <w:rPr>
                <w:noProof/>
                <w:webHidden/>
              </w:rPr>
              <w:fldChar w:fldCharType="separate"/>
            </w:r>
            <w:r w:rsidR="005B3A79">
              <w:rPr>
                <w:noProof/>
                <w:webHidden/>
              </w:rPr>
              <w:t>12</w:t>
            </w:r>
            <w:r w:rsidR="00653BF9">
              <w:rPr>
                <w:noProof/>
                <w:webHidden/>
              </w:rPr>
              <w:fldChar w:fldCharType="end"/>
            </w:r>
          </w:hyperlink>
        </w:p>
        <w:p w:rsidR="00653BF9" w:rsidRDefault="00000000">
          <w:pPr>
            <w:pStyle w:val="TOC1"/>
            <w:rPr>
              <w:rFonts w:asciiTheme="minorHAnsi" w:eastAsiaTheme="minorEastAsia" w:hAnsiTheme="minorHAnsi" w:cstheme="minorBidi"/>
              <w:kern w:val="2"/>
              <w:sz w:val="21"/>
            </w:rPr>
          </w:pPr>
          <w:hyperlink w:anchor="_Toc57670401" w:history="1">
            <w:r w:rsidR="00653BF9" w:rsidRPr="00650113">
              <w:rPr>
                <w:rStyle w:val="a8"/>
              </w:rPr>
              <w:t>六、参考文献</w:t>
            </w:r>
            <w:r w:rsidR="00653BF9">
              <w:rPr>
                <w:webHidden/>
              </w:rPr>
              <w:tab/>
            </w:r>
            <w:r w:rsidR="00653BF9">
              <w:rPr>
                <w:webHidden/>
              </w:rPr>
              <w:fldChar w:fldCharType="begin"/>
            </w:r>
            <w:r w:rsidR="00653BF9">
              <w:rPr>
                <w:webHidden/>
              </w:rPr>
              <w:instrText xml:space="preserve"> PAGEREF _Toc57670401 \h </w:instrText>
            </w:r>
            <w:r w:rsidR="00653BF9">
              <w:rPr>
                <w:webHidden/>
              </w:rPr>
            </w:r>
            <w:r w:rsidR="00653BF9">
              <w:rPr>
                <w:webHidden/>
              </w:rPr>
              <w:fldChar w:fldCharType="separate"/>
            </w:r>
            <w:r w:rsidR="005B3A79">
              <w:rPr>
                <w:webHidden/>
              </w:rPr>
              <w:t>12</w:t>
            </w:r>
            <w:r w:rsidR="00653BF9">
              <w:rPr>
                <w:webHidden/>
              </w:rPr>
              <w:fldChar w:fldCharType="end"/>
            </w:r>
          </w:hyperlink>
        </w:p>
        <w:p w:rsidR="00204A0D" w:rsidRDefault="00204A0D">
          <w:r>
            <w:rPr>
              <w:b/>
              <w:bCs/>
              <w:lang w:val="zh-CN"/>
            </w:rPr>
            <w:fldChar w:fldCharType="end"/>
          </w:r>
        </w:p>
      </w:sdtContent>
    </w:sdt>
    <w:p w:rsidR="00204A0D" w:rsidRDefault="00204A0D" w:rsidP="00204A0D">
      <w:pPr>
        <w:adjustRightInd w:val="0"/>
        <w:rPr>
          <w:rFonts w:ascii="黑体" w:eastAsia="黑体" w:hAnsi="黑体" w:cs="Times New Roman"/>
          <w:color w:val="000000"/>
          <w:sz w:val="32"/>
          <w:szCs w:val="21"/>
        </w:rPr>
      </w:pPr>
    </w:p>
    <w:p w:rsidR="009A29B7" w:rsidRDefault="009A29B7" w:rsidP="00204A0D">
      <w:pPr>
        <w:adjustRightInd w:val="0"/>
        <w:rPr>
          <w:rFonts w:ascii="黑体" w:eastAsia="黑体" w:hAnsi="黑体" w:cs="Times New Roman"/>
          <w:color w:val="000000"/>
          <w:sz w:val="32"/>
          <w:szCs w:val="21"/>
        </w:rPr>
      </w:pPr>
    </w:p>
    <w:p w:rsidR="00E87584" w:rsidRPr="00E87584" w:rsidRDefault="002259F8" w:rsidP="002259F8">
      <w:pPr>
        <w:adjustRightInd w:val="0"/>
        <w:snapToGrid w:val="0"/>
        <w:outlineLvl w:val="0"/>
        <w:rPr>
          <w:rFonts w:ascii="黑体" w:eastAsia="黑体" w:hAnsi="黑体" w:cs="Times New Roman"/>
          <w:color w:val="000000"/>
          <w:sz w:val="32"/>
          <w:szCs w:val="21"/>
        </w:rPr>
      </w:pPr>
      <w:bookmarkStart w:id="0" w:name="_Toc57670379"/>
      <w:r>
        <w:rPr>
          <w:rFonts w:ascii="黑体" w:eastAsia="黑体" w:hAnsi="黑体" w:cs="Times New Roman" w:hint="eastAsia"/>
          <w:color w:val="000000"/>
          <w:sz w:val="32"/>
          <w:szCs w:val="21"/>
        </w:rPr>
        <w:lastRenderedPageBreak/>
        <w:t>一、</w:t>
      </w:r>
      <w:r w:rsidR="00E87584" w:rsidRPr="00E87584">
        <w:rPr>
          <w:rFonts w:ascii="黑体" w:eastAsia="黑体" w:hAnsi="黑体" w:cs="Times New Roman" w:hint="eastAsia"/>
          <w:color w:val="000000"/>
          <w:sz w:val="32"/>
          <w:szCs w:val="21"/>
        </w:rPr>
        <w:t>概述</w:t>
      </w:r>
      <w:bookmarkEnd w:id="0"/>
    </w:p>
    <w:p w:rsidR="00E87584" w:rsidRPr="002259F8" w:rsidRDefault="00E87584" w:rsidP="002259F8">
      <w:pPr>
        <w:numPr>
          <w:ilvl w:val="0"/>
          <w:numId w:val="4"/>
        </w:numPr>
        <w:adjustRightInd w:val="0"/>
        <w:snapToGrid w:val="0"/>
        <w:ind w:left="431" w:hanging="431"/>
        <w:outlineLvl w:val="1"/>
        <w:rPr>
          <w:rFonts w:ascii="黑体" w:eastAsia="黑体" w:hAnsi="黑体" w:cs="Times New Roman"/>
          <w:color w:val="000000"/>
          <w:sz w:val="28"/>
          <w:szCs w:val="21"/>
        </w:rPr>
      </w:pPr>
      <w:bookmarkStart w:id="1" w:name="_Toc57670380"/>
      <w:r w:rsidRPr="002259F8">
        <w:rPr>
          <w:rFonts w:ascii="黑体" w:eastAsia="黑体" w:hAnsi="黑体" w:cs="Times New Roman" w:hint="eastAsia"/>
          <w:color w:val="000000"/>
          <w:sz w:val="28"/>
          <w:szCs w:val="21"/>
        </w:rPr>
        <w:t>指数保险的含义</w:t>
      </w:r>
      <w:bookmarkEnd w:id="1"/>
    </w:p>
    <w:p w:rsidR="00633039" w:rsidRPr="00323D81" w:rsidRDefault="00415858" w:rsidP="002259F8">
      <w:pPr>
        <w:adjustRightInd w:val="0"/>
        <w:ind w:firstLineChars="200" w:firstLine="480"/>
        <w:rPr>
          <w:rFonts w:ascii="楷体" w:eastAsia="楷体" w:hAnsi="楷体" w:cs="Times New Roman"/>
          <w:color w:val="000000"/>
          <w:sz w:val="24"/>
          <w:szCs w:val="21"/>
        </w:rPr>
      </w:pPr>
      <w:r w:rsidRPr="00323D81">
        <w:rPr>
          <w:rFonts w:ascii="楷体" w:eastAsia="楷体" w:hAnsi="楷体" w:cs="Times New Roman" w:hint="eastAsia"/>
          <w:color w:val="000000"/>
          <w:sz w:val="24"/>
          <w:szCs w:val="21"/>
        </w:rPr>
        <w:t>指数保险通常不设置保险责任、除外责任，只设置赔偿的触发条件。是预先设定的外在参数。赔偿金额按实际指数与触发条件之间的差距来进行赔偿。</w:t>
      </w:r>
    </w:p>
    <w:p w:rsidR="00633039" w:rsidRPr="00323D81" w:rsidRDefault="00415858" w:rsidP="002259F8">
      <w:pPr>
        <w:adjustRightInd w:val="0"/>
        <w:ind w:firstLineChars="200" w:firstLine="480"/>
        <w:rPr>
          <w:rFonts w:ascii="楷体" w:eastAsia="楷体" w:hAnsi="楷体" w:cs="Times New Roman"/>
          <w:color w:val="000000"/>
          <w:sz w:val="24"/>
          <w:szCs w:val="21"/>
        </w:rPr>
      </w:pPr>
      <w:r w:rsidRPr="00323D81">
        <w:rPr>
          <w:rFonts w:ascii="楷体" w:eastAsia="楷体" w:hAnsi="楷体" w:cs="Times New Roman" w:hint="eastAsia"/>
          <w:color w:val="000000"/>
          <w:sz w:val="24"/>
          <w:szCs w:val="21"/>
        </w:rPr>
        <w:t>指数保险中“指数”的设计尤为关键。</w:t>
      </w:r>
    </w:p>
    <w:p w:rsidR="00633039" w:rsidRPr="00323D81" w:rsidRDefault="00415858" w:rsidP="002259F8">
      <w:pPr>
        <w:adjustRightInd w:val="0"/>
        <w:ind w:firstLineChars="200" w:firstLine="480"/>
        <w:rPr>
          <w:rFonts w:ascii="楷体" w:eastAsia="楷体" w:hAnsi="楷体" w:cs="Times New Roman"/>
          <w:color w:val="000000"/>
          <w:sz w:val="24"/>
          <w:szCs w:val="21"/>
        </w:rPr>
      </w:pPr>
      <w:r w:rsidRPr="00323D81">
        <w:rPr>
          <w:rFonts w:ascii="楷体" w:eastAsia="楷体" w:hAnsi="楷体" w:cs="Times New Roman" w:hint="eastAsia"/>
          <w:color w:val="000000"/>
          <w:sz w:val="24"/>
          <w:szCs w:val="21"/>
        </w:rPr>
        <w:t>指数保险的赔偿处理可能包含不赔、全赔、分层赔付。</w:t>
      </w:r>
    </w:p>
    <w:p w:rsidR="00E87584" w:rsidRPr="002259F8" w:rsidRDefault="00E87584" w:rsidP="002259F8">
      <w:pPr>
        <w:numPr>
          <w:ilvl w:val="0"/>
          <w:numId w:val="4"/>
        </w:numPr>
        <w:adjustRightInd w:val="0"/>
        <w:snapToGrid w:val="0"/>
        <w:ind w:left="431" w:hanging="431"/>
        <w:outlineLvl w:val="1"/>
        <w:rPr>
          <w:rFonts w:ascii="黑体" w:eastAsia="黑体" w:hAnsi="黑体" w:cs="Times New Roman"/>
          <w:color w:val="000000"/>
          <w:sz w:val="28"/>
          <w:szCs w:val="21"/>
        </w:rPr>
      </w:pPr>
      <w:bookmarkStart w:id="2" w:name="_Toc57670381"/>
      <w:r w:rsidRPr="002259F8">
        <w:rPr>
          <w:rFonts w:ascii="黑体" w:eastAsia="黑体" w:hAnsi="黑体" w:cs="Times New Roman" w:hint="eastAsia"/>
          <w:color w:val="000000"/>
          <w:sz w:val="28"/>
          <w:szCs w:val="21"/>
        </w:rPr>
        <w:t>指数保险的特点</w:t>
      </w:r>
      <w:bookmarkEnd w:id="2"/>
    </w:p>
    <w:p w:rsidR="00E87584" w:rsidRPr="00323D81" w:rsidRDefault="002259F8" w:rsidP="00E87584">
      <w:pPr>
        <w:adjustRightInd w:val="0"/>
        <w:rPr>
          <w:rFonts w:ascii="楷体" w:eastAsia="楷体" w:hAnsi="楷体" w:cs="Times New Roman"/>
          <w:color w:val="000000"/>
          <w:sz w:val="24"/>
          <w:szCs w:val="21"/>
        </w:rPr>
      </w:pPr>
      <w:r w:rsidRPr="00323D81">
        <w:rPr>
          <w:rFonts w:ascii="楷体" w:eastAsia="楷体" w:hAnsi="楷体" w:cs="Times New Roman" w:hint="eastAsia"/>
          <w:color w:val="000000"/>
          <w:sz w:val="24"/>
          <w:szCs w:val="21"/>
        </w:rPr>
        <w:t>（1）</w:t>
      </w:r>
      <w:r w:rsidR="00E87584" w:rsidRPr="00323D81">
        <w:rPr>
          <w:rFonts w:ascii="楷体" w:eastAsia="楷体" w:hAnsi="楷体" w:cs="Times New Roman" w:hint="eastAsia"/>
          <w:color w:val="000000"/>
          <w:sz w:val="24"/>
          <w:szCs w:val="21"/>
        </w:rPr>
        <w:t>有效控制道德风险</w:t>
      </w:r>
    </w:p>
    <w:p w:rsidR="00E87584" w:rsidRPr="00323D81" w:rsidRDefault="002259F8" w:rsidP="00E87584">
      <w:pPr>
        <w:adjustRightInd w:val="0"/>
        <w:rPr>
          <w:rFonts w:ascii="楷体" w:eastAsia="楷体" w:hAnsi="楷体" w:cs="Times New Roman"/>
          <w:color w:val="000000"/>
          <w:sz w:val="24"/>
          <w:szCs w:val="21"/>
        </w:rPr>
      </w:pPr>
      <w:r w:rsidRPr="00323D81">
        <w:rPr>
          <w:rFonts w:ascii="楷体" w:eastAsia="楷体" w:hAnsi="楷体" w:cs="Times New Roman" w:hint="eastAsia"/>
          <w:color w:val="000000"/>
          <w:sz w:val="24"/>
          <w:szCs w:val="21"/>
        </w:rPr>
        <w:t>（2）</w:t>
      </w:r>
      <w:r w:rsidR="00E87584" w:rsidRPr="00323D81">
        <w:rPr>
          <w:rFonts w:ascii="楷体" w:eastAsia="楷体" w:hAnsi="楷体" w:cs="Times New Roman" w:hint="eastAsia"/>
          <w:color w:val="000000"/>
          <w:sz w:val="24"/>
          <w:szCs w:val="21"/>
        </w:rPr>
        <w:t>有效控制逆选择</w:t>
      </w:r>
    </w:p>
    <w:p w:rsidR="00E87584" w:rsidRPr="00323D81" w:rsidRDefault="002259F8" w:rsidP="00E87584">
      <w:pPr>
        <w:adjustRightInd w:val="0"/>
        <w:rPr>
          <w:rFonts w:ascii="楷体" w:eastAsia="楷体" w:hAnsi="楷体" w:cs="Times New Roman"/>
          <w:color w:val="000000"/>
          <w:sz w:val="24"/>
          <w:szCs w:val="21"/>
        </w:rPr>
      </w:pPr>
      <w:r w:rsidRPr="00323D81">
        <w:rPr>
          <w:rFonts w:ascii="楷体" w:eastAsia="楷体" w:hAnsi="楷体" w:cs="Times New Roman" w:hint="eastAsia"/>
          <w:color w:val="000000"/>
          <w:sz w:val="24"/>
          <w:szCs w:val="21"/>
        </w:rPr>
        <w:t>（3）</w:t>
      </w:r>
      <w:r w:rsidR="00E87584" w:rsidRPr="00323D81">
        <w:rPr>
          <w:rFonts w:ascii="楷体" w:eastAsia="楷体" w:hAnsi="楷体" w:cs="Times New Roman" w:hint="eastAsia"/>
          <w:color w:val="000000"/>
          <w:sz w:val="24"/>
          <w:szCs w:val="21"/>
        </w:rPr>
        <w:t>经营效率高、费用低、保费低廉</w:t>
      </w:r>
    </w:p>
    <w:p w:rsidR="00E87584" w:rsidRPr="00323D81" w:rsidRDefault="002259F8" w:rsidP="00E87584">
      <w:pPr>
        <w:adjustRightInd w:val="0"/>
        <w:rPr>
          <w:rFonts w:ascii="楷体" w:eastAsia="楷体" w:hAnsi="楷体" w:cs="Times New Roman"/>
          <w:color w:val="000000"/>
          <w:sz w:val="24"/>
          <w:szCs w:val="21"/>
        </w:rPr>
      </w:pPr>
      <w:r w:rsidRPr="00323D81">
        <w:rPr>
          <w:rFonts w:ascii="楷体" w:eastAsia="楷体" w:hAnsi="楷体" w:cs="Times New Roman" w:hint="eastAsia"/>
          <w:color w:val="000000"/>
          <w:sz w:val="24"/>
          <w:szCs w:val="21"/>
        </w:rPr>
        <w:t>（4）</w:t>
      </w:r>
      <w:r w:rsidR="00E87584" w:rsidRPr="00323D81">
        <w:rPr>
          <w:rFonts w:ascii="楷体" w:eastAsia="楷体" w:hAnsi="楷体" w:cs="Times New Roman" w:hint="eastAsia"/>
          <w:color w:val="000000"/>
          <w:sz w:val="24"/>
          <w:szCs w:val="21"/>
        </w:rPr>
        <w:t>经营标准化、透明度高</w:t>
      </w:r>
    </w:p>
    <w:p w:rsidR="00E87584" w:rsidRPr="00323D81" w:rsidRDefault="002259F8" w:rsidP="00E87584">
      <w:pPr>
        <w:adjustRightInd w:val="0"/>
        <w:rPr>
          <w:rFonts w:ascii="楷体" w:eastAsia="楷体" w:hAnsi="楷体" w:cs="Times New Roman"/>
          <w:color w:val="000000"/>
          <w:sz w:val="24"/>
          <w:szCs w:val="21"/>
        </w:rPr>
      </w:pPr>
      <w:r w:rsidRPr="00323D81">
        <w:rPr>
          <w:rFonts w:ascii="楷体" w:eastAsia="楷体" w:hAnsi="楷体" w:cs="Times New Roman" w:hint="eastAsia"/>
          <w:color w:val="000000"/>
          <w:sz w:val="24"/>
          <w:szCs w:val="21"/>
        </w:rPr>
        <w:t>（5）</w:t>
      </w:r>
      <w:r w:rsidR="00E87584" w:rsidRPr="00323D81">
        <w:rPr>
          <w:rFonts w:ascii="楷体" w:eastAsia="楷体" w:hAnsi="楷体" w:cs="Times New Roman" w:hint="eastAsia"/>
          <w:color w:val="000000"/>
          <w:sz w:val="24"/>
          <w:szCs w:val="21"/>
        </w:rPr>
        <w:t>可能</w:t>
      </w:r>
      <w:proofErr w:type="gramStart"/>
      <w:r w:rsidR="00E87584" w:rsidRPr="00323D81">
        <w:rPr>
          <w:rFonts w:ascii="楷体" w:eastAsia="楷体" w:hAnsi="楷体" w:cs="Times New Roman" w:hint="eastAsia"/>
          <w:color w:val="000000"/>
          <w:sz w:val="24"/>
          <w:szCs w:val="21"/>
        </w:rPr>
        <w:t>存在基差风险</w:t>
      </w:r>
      <w:proofErr w:type="gramEnd"/>
      <w:r w:rsidR="00E87584" w:rsidRPr="00323D81">
        <w:rPr>
          <w:rFonts w:ascii="楷体" w:eastAsia="楷体" w:hAnsi="楷体" w:cs="Times New Roman" w:hint="eastAsia"/>
          <w:color w:val="000000"/>
          <w:sz w:val="24"/>
          <w:szCs w:val="21"/>
        </w:rPr>
        <w:t>，导致保障与损失不匹配</w:t>
      </w:r>
    </w:p>
    <w:p w:rsidR="00E87584" w:rsidRPr="002259F8" w:rsidRDefault="00E87584" w:rsidP="002259F8">
      <w:pPr>
        <w:numPr>
          <w:ilvl w:val="0"/>
          <w:numId w:val="4"/>
        </w:numPr>
        <w:adjustRightInd w:val="0"/>
        <w:snapToGrid w:val="0"/>
        <w:ind w:left="431" w:hanging="431"/>
        <w:outlineLvl w:val="1"/>
        <w:rPr>
          <w:rFonts w:ascii="黑体" w:eastAsia="黑体" w:hAnsi="黑体" w:cs="Times New Roman"/>
          <w:color w:val="000000"/>
          <w:sz w:val="28"/>
          <w:szCs w:val="21"/>
        </w:rPr>
      </w:pPr>
      <w:bookmarkStart w:id="3" w:name="_Toc57670382"/>
      <w:r w:rsidRPr="002259F8">
        <w:rPr>
          <w:rFonts w:ascii="黑体" w:eastAsia="黑体" w:hAnsi="黑体" w:cs="Times New Roman" w:hint="eastAsia"/>
          <w:color w:val="000000"/>
          <w:sz w:val="28"/>
          <w:szCs w:val="21"/>
        </w:rPr>
        <w:t>指数保险的产生</w:t>
      </w:r>
      <w:bookmarkEnd w:id="3"/>
    </w:p>
    <w:p w:rsidR="00E87584" w:rsidRPr="00323D81" w:rsidRDefault="00E87584" w:rsidP="002259F8">
      <w:pPr>
        <w:adjustRightInd w:val="0"/>
        <w:ind w:firstLineChars="200" w:firstLine="480"/>
        <w:rPr>
          <w:rFonts w:ascii="楷体" w:eastAsia="楷体" w:hAnsi="楷体" w:cs="Times New Roman"/>
          <w:color w:val="000000"/>
          <w:sz w:val="24"/>
          <w:szCs w:val="21"/>
        </w:rPr>
      </w:pPr>
      <w:r w:rsidRPr="00323D81">
        <w:rPr>
          <w:rFonts w:ascii="楷体" w:eastAsia="楷体" w:hAnsi="楷体" w:cs="Times New Roman" w:hint="eastAsia"/>
          <w:color w:val="000000"/>
          <w:sz w:val="24"/>
          <w:szCs w:val="21"/>
        </w:rPr>
        <w:t>2009年中国南方大部分区频频地发生旱情，农民的损失很难通过传统的农业保险得到赔付，同样也是由于旱灾对农业的打击很大。于是由</w:t>
      </w:r>
      <w:proofErr w:type="gramStart"/>
      <w:r w:rsidRPr="00323D81">
        <w:rPr>
          <w:rFonts w:ascii="楷体" w:eastAsia="楷体" w:hAnsi="楷体" w:cs="Times New Roman" w:hint="eastAsia"/>
          <w:color w:val="000000"/>
          <w:sz w:val="24"/>
          <w:szCs w:val="21"/>
        </w:rPr>
        <w:t>国元农业</w:t>
      </w:r>
      <w:proofErr w:type="gramEnd"/>
      <w:r w:rsidRPr="00323D81">
        <w:rPr>
          <w:rFonts w:ascii="楷体" w:eastAsia="楷体" w:hAnsi="楷体" w:cs="Times New Roman" w:hint="eastAsia"/>
          <w:color w:val="000000"/>
          <w:sz w:val="24"/>
          <w:szCs w:val="21"/>
        </w:rPr>
        <w:t>保险公司首先推出天气指数保险。</w:t>
      </w:r>
    </w:p>
    <w:p w:rsidR="00E87584" w:rsidRPr="00323D81" w:rsidRDefault="00E87584" w:rsidP="002259F8">
      <w:pPr>
        <w:adjustRightInd w:val="0"/>
        <w:ind w:firstLineChars="200" w:firstLine="480"/>
        <w:rPr>
          <w:rFonts w:ascii="楷体" w:eastAsia="楷体" w:hAnsi="楷体" w:cs="Times New Roman"/>
          <w:color w:val="000000"/>
          <w:sz w:val="24"/>
          <w:szCs w:val="21"/>
        </w:rPr>
      </w:pPr>
      <w:r w:rsidRPr="00323D81">
        <w:rPr>
          <w:rFonts w:ascii="楷体" w:eastAsia="楷体" w:hAnsi="楷体" w:cs="Times New Roman" w:hint="eastAsia"/>
          <w:color w:val="000000"/>
          <w:sz w:val="24"/>
          <w:szCs w:val="21"/>
        </w:rPr>
        <w:t>在我国，天气指数保险还属于新鲜事物。2009年11月24日，我国首款农作物旱灾指数保险产品经过保监会批准，在安徽省长丰县部分乡镇开展了试点工作，该项试点是由农业部、国际农业发展基金、联合国世界粮食计划署共同开展的。这标志着我国在天气指数保险上的实践探索正式展开。</w:t>
      </w:r>
    </w:p>
    <w:p w:rsidR="00E87584" w:rsidRPr="00323D81" w:rsidRDefault="00E87584" w:rsidP="00E87584">
      <w:pPr>
        <w:adjustRightInd w:val="0"/>
        <w:rPr>
          <w:rFonts w:ascii="楷体" w:eastAsia="楷体" w:hAnsi="楷体" w:cs="Times New Roman"/>
          <w:color w:val="000000"/>
          <w:sz w:val="24"/>
          <w:szCs w:val="21"/>
        </w:rPr>
      </w:pPr>
      <w:r w:rsidRPr="00323D81">
        <w:rPr>
          <w:rFonts w:ascii="楷体" w:eastAsia="楷体" w:hAnsi="楷体" w:cs="Times New Roman" w:hint="eastAsia"/>
          <w:color w:val="000000"/>
          <w:sz w:val="24"/>
          <w:szCs w:val="21"/>
        </w:rPr>
        <w:t>这次试点行动跨出了农业保险创新的一大步，令人振奋。</w:t>
      </w:r>
    </w:p>
    <w:p w:rsidR="00E87584" w:rsidRPr="00E87584" w:rsidRDefault="00E87584" w:rsidP="00E87584">
      <w:pPr>
        <w:adjustRightInd w:val="0"/>
        <w:rPr>
          <w:rFonts w:ascii="黑体" w:eastAsia="黑体" w:hAnsi="黑体" w:cs="Times New Roman"/>
          <w:color w:val="000000"/>
          <w:sz w:val="32"/>
          <w:szCs w:val="21"/>
        </w:rPr>
      </w:pPr>
    </w:p>
    <w:p w:rsidR="00E75D8C" w:rsidRPr="009A29B7" w:rsidRDefault="00A20234" w:rsidP="009A29B7">
      <w:pPr>
        <w:pStyle w:val="a7"/>
        <w:numPr>
          <w:ilvl w:val="0"/>
          <w:numId w:val="10"/>
        </w:numPr>
        <w:adjustRightInd w:val="0"/>
        <w:snapToGrid w:val="0"/>
        <w:ind w:firstLineChars="0"/>
        <w:outlineLvl w:val="0"/>
        <w:rPr>
          <w:rFonts w:ascii="黑体" w:eastAsia="黑体" w:hAnsi="黑体" w:cs="Times New Roman"/>
          <w:color w:val="000000"/>
          <w:sz w:val="32"/>
          <w:szCs w:val="21"/>
        </w:rPr>
      </w:pPr>
      <w:bookmarkStart w:id="4" w:name="_Toc57670383"/>
      <w:r w:rsidRPr="009A29B7">
        <w:rPr>
          <w:rFonts w:ascii="黑体" w:eastAsia="黑体" w:hAnsi="黑体" w:cs="Times New Roman" w:hint="eastAsia"/>
          <w:color w:val="000000"/>
          <w:sz w:val="32"/>
          <w:szCs w:val="21"/>
        </w:rPr>
        <w:t>发展</w:t>
      </w:r>
      <w:bookmarkEnd w:id="4"/>
    </w:p>
    <w:p w:rsidR="00E75D8C" w:rsidRPr="00E75D8C" w:rsidRDefault="009A29B7" w:rsidP="009A29B7">
      <w:pPr>
        <w:adjustRightInd w:val="0"/>
        <w:snapToGrid w:val="0"/>
        <w:outlineLvl w:val="1"/>
        <w:rPr>
          <w:rFonts w:ascii="黑体" w:eastAsia="黑体" w:hAnsi="黑体" w:cs="Times New Roman"/>
          <w:color w:val="000000"/>
          <w:sz w:val="28"/>
          <w:szCs w:val="21"/>
        </w:rPr>
      </w:pPr>
      <w:bookmarkStart w:id="5" w:name="_Toc57666611"/>
      <w:bookmarkStart w:id="6" w:name="_Toc57670384"/>
      <w:r>
        <w:rPr>
          <w:rFonts w:ascii="黑体" w:eastAsia="黑体" w:hAnsi="黑体" w:cs="Times New Roman" w:hint="eastAsia"/>
          <w:color w:val="000000"/>
          <w:sz w:val="28"/>
          <w:szCs w:val="21"/>
        </w:rPr>
        <w:t>1、</w:t>
      </w:r>
      <w:r w:rsidR="00E75D8C" w:rsidRPr="00E75D8C">
        <w:rPr>
          <w:rFonts w:ascii="黑体" w:eastAsia="黑体" w:hAnsi="黑体" w:cs="Times New Roman"/>
          <w:color w:val="000000"/>
          <w:sz w:val="28"/>
          <w:szCs w:val="21"/>
        </w:rPr>
        <w:t>国元农</w:t>
      </w:r>
      <w:r w:rsidR="00E75D8C" w:rsidRPr="00E75D8C">
        <w:rPr>
          <w:rFonts w:ascii="黑体" w:eastAsia="黑体" w:hAnsi="黑体" w:cs="Times New Roman" w:hint="eastAsia"/>
          <w:color w:val="000000"/>
          <w:sz w:val="28"/>
          <w:szCs w:val="21"/>
        </w:rPr>
        <w:t>业保</w:t>
      </w:r>
      <w:r w:rsidR="00E75D8C" w:rsidRPr="00E75D8C">
        <w:rPr>
          <w:rFonts w:ascii="黑体" w:eastAsia="黑体" w:hAnsi="黑体" w:cs="Times New Roman"/>
          <w:color w:val="000000"/>
          <w:sz w:val="28"/>
          <w:szCs w:val="21"/>
        </w:rPr>
        <w:t>险公司</w:t>
      </w:r>
      <w:r w:rsidR="00E75D8C" w:rsidRPr="00E75D8C">
        <w:rPr>
          <w:rFonts w:ascii="黑体" w:eastAsia="黑体" w:hAnsi="黑体" w:cs="Times New Roman" w:hint="eastAsia"/>
          <w:color w:val="000000"/>
          <w:sz w:val="28"/>
          <w:szCs w:val="21"/>
        </w:rPr>
        <w:t>的</w:t>
      </w:r>
      <w:r w:rsidR="00E75D8C" w:rsidRPr="00E75D8C">
        <w:rPr>
          <w:rFonts w:ascii="黑体" w:eastAsia="黑体" w:hAnsi="黑体" w:cs="Times New Roman"/>
          <w:color w:val="000000"/>
          <w:sz w:val="28"/>
          <w:szCs w:val="21"/>
        </w:rPr>
        <w:t>业务简介</w:t>
      </w:r>
      <w:bookmarkEnd w:id="5"/>
      <w:bookmarkEnd w:id="6"/>
    </w:p>
    <w:p w:rsidR="00E75D8C" w:rsidRPr="001578D1" w:rsidRDefault="00E75D8C" w:rsidP="0016793C">
      <w:pPr>
        <w:adjustRightInd w:val="0"/>
        <w:snapToGrid w:val="0"/>
        <w:ind w:firstLineChars="200" w:firstLine="480"/>
        <w:jc w:val="left"/>
        <w:rPr>
          <w:rFonts w:ascii="楷体" w:eastAsia="楷体" w:hAnsi="楷体" w:cs="Times New Roman"/>
          <w:color w:val="000000"/>
          <w:sz w:val="24"/>
          <w:szCs w:val="21"/>
        </w:rPr>
      </w:pPr>
      <w:r w:rsidRPr="001578D1">
        <w:rPr>
          <w:rFonts w:ascii="楷体" w:eastAsia="楷体" w:hAnsi="楷体" w:cs="Times New Roman" w:hint="eastAsia"/>
          <w:color w:val="000000"/>
          <w:sz w:val="24"/>
          <w:szCs w:val="21"/>
        </w:rPr>
        <w:t>我国首家顺利通过中国保险监督管理委员会审批、且公司总部落于安徽的保险单位就是</w:t>
      </w:r>
      <w:proofErr w:type="gramStart"/>
      <w:r w:rsidRPr="001578D1">
        <w:rPr>
          <w:rFonts w:ascii="楷体" w:eastAsia="楷体" w:hAnsi="楷体" w:cs="Times New Roman" w:hint="eastAsia"/>
          <w:color w:val="000000"/>
          <w:sz w:val="24"/>
          <w:szCs w:val="21"/>
        </w:rPr>
        <w:t>国元农业</w:t>
      </w:r>
      <w:proofErr w:type="gramEnd"/>
      <w:r w:rsidRPr="001578D1">
        <w:rPr>
          <w:rFonts w:ascii="楷体" w:eastAsia="楷体" w:hAnsi="楷体" w:cs="Times New Roman" w:hint="eastAsia"/>
          <w:color w:val="000000"/>
          <w:sz w:val="24"/>
          <w:szCs w:val="21"/>
        </w:rPr>
        <w:t>保险公司。从上个世纪八十年代初开始，安徽省逐渐复兴农业保险，为了积极配合国家促进农业</w:t>
      </w:r>
      <w:proofErr w:type="gramStart"/>
      <w:r w:rsidRPr="001578D1">
        <w:rPr>
          <w:rFonts w:ascii="楷体" w:eastAsia="楷体" w:hAnsi="楷体" w:cs="Times New Roman" w:hint="eastAsia"/>
          <w:color w:val="000000"/>
          <w:sz w:val="24"/>
          <w:szCs w:val="21"/>
        </w:rPr>
        <w:t>保险进步</w:t>
      </w:r>
      <w:proofErr w:type="gramEnd"/>
      <w:r w:rsidRPr="001578D1">
        <w:rPr>
          <w:rFonts w:ascii="楷体" w:eastAsia="楷体" w:hAnsi="楷体" w:cs="Times New Roman" w:hint="eastAsia"/>
          <w:color w:val="000000"/>
          <w:sz w:val="24"/>
          <w:szCs w:val="21"/>
        </w:rPr>
        <w:t>的政策，安徽大力促进农业的进步，</w:t>
      </w:r>
      <w:proofErr w:type="gramStart"/>
      <w:r w:rsidRPr="001578D1">
        <w:rPr>
          <w:rFonts w:ascii="楷体" w:eastAsia="楷体" w:hAnsi="楷体" w:cs="Times New Roman" w:hint="eastAsia"/>
          <w:color w:val="000000"/>
          <w:sz w:val="24"/>
          <w:szCs w:val="21"/>
        </w:rPr>
        <w:t>国元农业</w:t>
      </w:r>
      <w:proofErr w:type="gramEnd"/>
      <w:r w:rsidRPr="001578D1">
        <w:rPr>
          <w:rFonts w:ascii="楷体" w:eastAsia="楷体" w:hAnsi="楷体" w:cs="Times New Roman" w:hint="eastAsia"/>
          <w:color w:val="000000"/>
          <w:sz w:val="24"/>
          <w:szCs w:val="21"/>
        </w:rPr>
        <w:t>保险股份有限公司成立于</w:t>
      </w:r>
      <w:r w:rsidRPr="001578D1">
        <w:rPr>
          <w:rFonts w:ascii="楷体" w:eastAsia="楷体" w:hAnsi="楷体" w:cs="Times New Roman"/>
          <w:color w:val="000000"/>
          <w:sz w:val="24"/>
          <w:szCs w:val="21"/>
        </w:rPr>
        <w:t>2008年1月28日，总部设在安徽省合肥市，是依托市政府融资</w:t>
      </w:r>
      <w:r w:rsidRPr="001578D1">
        <w:rPr>
          <w:rFonts w:ascii="楷体" w:eastAsia="楷体" w:hAnsi="楷体" w:cs="Times New Roman" w:hint="eastAsia"/>
          <w:color w:val="000000"/>
          <w:sz w:val="24"/>
          <w:szCs w:val="21"/>
        </w:rPr>
        <w:t>平台和各家省直属重点单位建立起来的地方性专业农业保险公司。公司最开始的注册资本比较低，具体数额为3.05亿元人民币，伴随着时间推移，公司茁壮成长，到现在为止，其注册资本已经攀升到10亿元人民币。</w:t>
      </w:r>
    </w:p>
    <w:p w:rsidR="00E75D8C" w:rsidRPr="001578D1" w:rsidRDefault="00E75D8C" w:rsidP="0016793C">
      <w:pPr>
        <w:adjustRightInd w:val="0"/>
        <w:snapToGrid w:val="0"/>
        <w:ind w:firstLineChars="200" w:firstLine="480"/>
        <w:jc w:val="left"/>
        <w:rPr>
          <w:rFonts w:ascii="楷体" w:eastAsia="楷体" w:hAnsi="楷体" w:cs="Times New Roman"/>
          <w:color w:val="000000"/>
          <w:sz w:val="24"/>
          <w:szCs w:val="21"/>
        </w:rPr>
      </w:pPr>
      <w:r w:rsidRPr="001578D1">
        <w:rPr>
          <w:rFonts w:ascii="楷体" w:eastAsia="楷体" w:hAnsi="楷体" w:cs="Times New Roman" w:hint="eastAsia"/>
          <w:color w:val="000000"/>
          <w:sz w:val="24"/>
          <w:szCs w:val="21"/>
        </w:rPr>
        <w:t>自成立以来，</w:t>
      </w:r>
      <w:proofErr w:type="gramStart"/>
      <w:r w:rsidRPr="001578D1">
        <w:rPr>
          <w:rFonts w:ascii="楷体" w:eastAsia="楷体" w:hAnsi="楷体" w:cs="Times New Roman" w:hint="eastAsia"/>
          <w:color w:val="000000"/>
          <w:sz w:val="24"/>
          <w:szCs w:val="21"/>
        </w:rPr>
        <w:t>国元农业</w:t>
      </w:r>
      <w:proofErr w:type="gramEnd"/>
      <w:r w:rsidRPr="001578D1">
        <w:rPr>
          <w:rFonts w:ascii="楷体" w:eastAsia="楷体" w:hAnsi="楷体" w:cs="Times New Roman" w:hint="eastAsia"/>
          <w:color w:val="000000"/>
          <w:sz w:val="24"/>
          <w:szCs w:val="21"/>
        </w:rPr>
        <w:t>保险股份有限公司一直实行农业保险与财产保险并存的发展模式，不仅经营种植业保险、养殖业保险、农房保险、农民工意外伤害保险、森林火灾保险等农业保险业务，还经营财产损失险、责任险、信用保证保险、短期健康险、意外伤害险以及这些险种的再保险业务。随着近些年公司资产规模的逐渐扩大，其业务种类趋于多元化，但业务重心依然集中在服务“三农”上，根据公司经营许可凭证中的相关规定，每年公司农业保险及其它涉农财产损失保险保费收入不得低于该年保费收入总额的</w:t>
      </w:r>
      <w:r w:rsidRPr="001578D1">
        <w:rPr>
          <w:rFonts w:ascii="楷体" w:eastAsia="楷体" w:hAnsi="楷体" w:cs="Times New Roman"/>
          <w:color w:val="000000"/>
          <w:sz w:val="24"/>
          <w:szCs w:val="21"/>
        </w:rPr>
        <w:t>60%。</w:t>
      </w:r>
    </w:p>
    <w:p w:rsidR="00E75D8C" w:rsidRDefault="0016793C" w:rsidP="0016793C">
      <w:pPr>
        <w:adjustRightInd w:val="0"/>
        <w:snapToGrid w:val="0"/>
        <w:ind w:firstLineChars="200" w:firstLine="420"/>
        <w:jc w:val="left"/>
        <w:rPr>
          <w:rFonts w:ascii="宋体" w:eastAsia="宋体" w:hAnsi="宋体"/>
          <w:color w:val="000000"/>
          <w:sz w:val="24"/>
          <w:szCs w:val="24"/>
        </w:rPr>
      </w:pPr>
      <w:r w:rsidRPr="00BC5484">
        <w:rPr>
          <w:noProof/>
        </w:rPr>
        <w:lastRenderedPageBreak/>
        <w:drawing>
          <wp:inline distT="0" distB="0" distL="0" distR="0" wp14:anchorId="4ADB5D97" wp14:editId="5CA25287">
            <wp:extent cx="5274310" cy="313372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133725"/>
                    </a:xfrm>
                    <a:prstGeom prst="rect">
                      <a:avLst/>
                    </a:prstGeom>
                    <a:solidFill>
                      <a:srgbClr val="A5A5A5"/>
                    </a:solidFill>
                  </pic:spPr>
                </pic:pic>
              </a:graphicData>
            </a:graphic>
          </wp:inline>
        </w:drawing>
      </w:r>
    </w:p>
    <w:p w:rsidR="00E75D8C" w:rsidRPr="0098365B" w:rsidRDefault="00E75D8C" w:rsidP="0016793C">
      <w:pPr>
        <w:adjustRightInd w:val="0"/>
        <w:snapToGrid w:val="0"/>
        <w:jc w:val="center"/>
        <w:rPr>
          <w:rFonts w:ascii="楷体" w:eastAsia="楷体" w:hAnsi="楷体"/>
          <w:bCs/>
          <w:color w:val="000000"/>
          <w:szCs w:val="24"/>
        </w:rPr>
      </w:pPr>
      <w:r w:rsidRPr="0098365B">
        <w:rPr>
          <w:rFonts w:ascii="楷体" w:eastAsia="楷体" w:hAnsi="楷体"/>
          <w:bCs/>
          <w:color w:val="000000"/>
          <w:szCs w:val="24"/>
        </w:rPr>
        <w:t>2010-</w:t>
      </w:r>
      <w:proofErr w:type="gramStart"/>
      <w:r w:rsidRPr="0098365B">
        <w:rPr>
          <w:rFonts w:ascii="楷体" w:eastAsia="楷体" w:hAnsi="楷体"/>
          <w:bCs/>
          <w:color w:val="000000"/>
          <w:szCs w:val="24"/>
        </w:rPr>
        <w:t>2018年国元农险</w:t>
      </w:r>
      <w:proofErr w:type="gramEnd"/>
      <w:r w:rsidRPr="0098365B">
        <w:rPr>
          <w:rFonts w:ascii="楷体" w:eastAsia="楷体" w:hAnsi="楷体"/>
          <w:bCs/>
          <w:color w:val="000000"/>
          <w:szCs w:val="24"/>
        </w:rPr>
        <w:t>公司保费收入及占比情况</w:t>
      </w:r>
    </w:p>
    <w:p w:rsidR="00E75D8C" w:rsidRPr="0098365B" w:rsidRDefault="00E75D8C" w:rsidP="0016793C">
      <w:pPr>
        <w:adjustRightInd w:val="0"/>
        <w:snapToGrid w:val="0"/>
        <w:jc w:val="center"/>
        <w:rPr>
          <w:rFonts w:ascii="楷体" w:eastAsia="楷体" w:hAnsi="楷体"/>
          <w:bCs/>
          <w:color w:val="000000"/>
          <w:szCs w:val="24"/>
        </w:rPr>
      </w:pPr>
      <w:r w:rsidRPr="0098365B">
        <w:rPr>
          <w:rFonts w:ascii="楷体" w:eastAsia="楷体" w:hAnsi="楷体" w:hint="eastAsia"/>
          <w:bCs/>
          <w:color w:val="000000"/>
          <w:szCs w:val="24"/>
        </w:rPr>
        <w:t>图片来源：金融w</w:t>
      </w:r>
      <w:r w:rsidRPr="0098365B">
        <w:rPr>
          <w:rFonts w:ascii="楷体" w:eastAsia="楷体" w:hAnsi="楷体"/>
          <w:bCs/>
          <w:color w:val="000000"/>
          <w:szCs w:val="24"/>
        </w:rPr>
        <w:t>ind</w:t>
      </w:r>
      <w:r w:rsidRPr="0098365B">
        <w:rPr>
          <w:rFonts w:ascii="楷体" w:eastAsia="楷体" w:hAnsi="楷体" w:hint="eastAsia"/>
          <w:bCs/>
          <w:color w:val="000000"/>
          <w:szCs w:val="24"/>
        </w:rPr>
        <w:t>终端</w:t>
      </w:r>
    </w:p>
    <w:p w:rsidR="00E75D8C" w:rsidRPr="001578D1" w:rsidRDefault="00E75D8C" w:rsidP="0016793C">
      <w:pPr>
        <w:adjustRightInd w:val="0"/>
        <w:snapToGrid w:val="0"/>
        <w:ind w:firstLineChars="200" w:firstLine="480"/>
        <w:jc w:val="left"/>
        <w:rPr>
          <w:rFonts w:ascii="楷体" w:eastAsia="楷体" w:hAnsi="楷体" w:cs="Times New Roman"/>
          <w:color w:val="000000"/>
          <w:sz w:val="24"/>
          <w:szCs w:val="21"/>
        </w:rPr>
      </w:pPr>
      <w:r w:rsidRPr="001578D1">
        <w:rPr>
          <w:rFonts w:ascii="楷体" w:eastAsia="楷体" w:hAnsi="楷体" w:cs="Times New Roman" w:hint="eastAsia"/>
          <w:color w:val="000000"/>
          <w:sz w:val="24"/>
          <w:szCs w:val="21"/>
        </w:rPr>
        <w:t>如上图，</w:t>
      </w:r>
      <w:proofErr w:type="gramStart"/>
      <w:r w:rsidRPr="001578D1">
        <w:rPr>
          <w:rFonts w:ascii="楷体" w:eastAsia="楷体" w:hAnsi="楷体" w:cs="Times New Roman" w:hint="eastAsia"/>
          <w:color w:val="000000"/>
          <w:sz w:val="24"/>
          <w:szCs w:val="21"/>
        </w:rPr>
        <w:t>国元农业</w:t>
      </w:r>
      <w:proofErr w:type="gramEnd"/>
      <w:r w:rsidRPr="001578D1">
        <w:rPr>
          <w:rFonts w:ascii="楷体" w:eastAsia="楷体" w:hAnsi="楷体" w:cs="Times New Roman" w:hint="eastAsia"/>
          <w:color w:val="000000"/>
          <w:sz w:val="24"/>
          <w:szCs w:val="21"/>
        </w:rPr>
        <w:t>保险公司的总保费收入呈现逐年增长的趋势，近几年农业保费收入在总保费收入中的占比在</w:t>
      </w:r>
      <w:r w:rsidRPr="001578D1">
        <w:rPr>
          <w:rFonts w:ascii="楷体" w:eastAsia="楷体" w:hAnsi="楷体" w:cs="Times New Roman"/>
          <w:color w:val="000000"/>
          <w:sz w:val="24"/>
          <w:szCs w:val="21"/>
        </w:rPr>
        <w:t>50%左右浮动,为公司主营险种业务</w:t>
      </w:r>
      <w:r w:rsidRPr="001578D1">
        <w:rPr>
          <w:rFonts w:ascii="楷体" w:eastAsia="楷体" w:hAnsi="楷体" w:cs="Times New Roman" w:hint="eastAsia"/>
          <w:color w:val="000000"/>
          <w:sz w:val="24"/>
          <w:szCs w:val="21"/>
        </w:rPr>
        <w:t>。</w:t>
      </w:r>
    </w:p>
    <w:p w:rsidR="00E75D8C" w:rsidRPr="001578D1" w:rsidRDefault="00E75D8C" w:rsidP="0016793C">
      <w:pPr>
        <w:adjustRightInd w:val="0"/>
        <w:snapToGrid w:val="0"/>
        <w:ind w:firstLineChars="200" w:firstLine="480"/>
        <w:jc w:val="left"/>
        <w:rPr>
          <w:rFonts w:ascii="楷体" w:eastAsia="楷体" w:hAnsi="楷体" w:cs="Times New Roman"/>
          <w:color w:val="000000"/>
          <w:sz w:val="24"/>
          <w:szCs w:val="21"/>
        </w:rPr>
      </w:pPr>
      <w:r w:rsidRPr="001578D1">
        <w:rPr>
          <w:rFonts w:ascii="楷体" w:eastAsia="楷体" w:hAnsi="楷体" w:cs="Times New Roman" w:hint="eastAsia"/>
          <w:color w:val="000000"/>
          <w:sz w:val="24"/>
          <w:szCs w:val="21"/>
        </w:rPr>
        <w:t>截至目前，</w:t>
      </w:r>
      <w:proofErr w:type="gramStart"/>
      <w:r w:rsidRPr="001578D1">
        <w:rPr>
          <w:rFonts w:ascii="楷体" w:eastAsia="楷体" w:hAnsi="楷体" w:cs="Times New Roman" w:hint="eastAsia"/>
          <w:color w:val="000000"/>
          <w:sz w:val="24"/>
          <w:szCs w:val="21"/>
        </w:rPr>
        <w:t>国元农业</w:t>
      </w:r>
      <w:proofErr w:type="gramEnd"/>
      <w:r w:rsidRPr="001578D1">
        <w:rPr>
          <w:rFonts w:ascii="楷体" w:eastAsia="楷体" w:hAnsi="楷体" w:cs="Times New Roman" w:hint="eastAsia"/>
          <w:color w:val="000000"/>
          <w:sz w:val="24"/>
          <w:szCs w:val="21"/>
        </w:rPr>
        <w:t>保险公司保障的作物已由最初的水稻、小麦、玉米等逐渐覆盖到土豆、茶叶、棉花、大豆等等作物，开发的各类险种中，种植业险种远远多于养殖业险种。</w:t>
      </w:r>
    </w:p>
    <w:p w:rsidR="00E75D8C" w:rsidRPr="0016793C" w:rsidRDefault="00E75D8C" w:rsidP="009A29B7">
      <w:pPr>
        <w:adjustRightInd w:val="0"/>
        <w:snapToGrid w:val="0"/>
        <w:jc w:val="center"/>
        <w:rPr>
          <w:rFonts w:ascii="楷体" w:eastAsia="楷体" w:hAnsi="楷体" w:cs="Times New Roman"/>
          <w:color w:val="000000"/>
          <w:sz w:val="24"/>
          <w:szCs w:val="21"/>
        </w:rPr>
      </w:pPr>
      <w:r w:rsidRPr="001578D1">
        <w:rPr>
          <w:rFonts w:ascii="楷体" w:eastAsia="楷体" w:hAnsi="楷体" w:cs="Times New Roman"/>
          <w:noProof/>
          <w:color w:val="000000"/>
          <w:sz w:val="24"/>
          <w:szCs w:val="21"/>
        </w:rPr>
        <w:drawing>
          <wp:inline distT="0" distB="0" distL="0" distR="0" wp14:anchorId="5A44FBBA" wp14:editId="237A03FC">
            <wp:extent cx="4472940" cy="4048543"/>
            <wp:effectExtent l="0" t="0" r="381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498667" cy="4071829"/>
                    </a:xfrm>
                    <a:prstGeom prst="rect">
                      <a:avLst/>
                    </a:prstGeom>
                  </pic:spPr>
                </pic:pic>
              </a:graphicData>
            </a:graphic>
          </wp:inline>
        </w:drawing>
      </w:r>
    </w:p>
    <w:p w:rsidR="00E75D8C" w:rsidRPr="0098365B" w:rsidRDefault="00E75D8C" w:rsidP="0016793C">
      <w:pPr>
        <w:adjustRightInd w:val="0"/>
        <w:snapToGrid w:val="0"/>
        <w:jc w:val="center"/>
        <w:rPr>
          <w:rFonts w:ascii="楷体" w:eastAsia="楷体" w:hAnsi="楷体"/>
          <w:bCs/>
          <w:color w:val="000000"/>
          <w:szCs w:val="24"/>
        </w:rPr>
      </w:pPr>
      <w:proofErr w:type="gramStart"/>
      <w:r w:rsidRPr="0098365B">
        <w:rPr>
          <w:rFonts w:ascii="楷体" w:eastAsia="楷体" w:hAnsi="楷体" w:hint="eastAsia"/>
          <w:bCs/>
          <w:color w:val="000000"/>
          <w:szCs w:val="24"/>
        </w:rPr>
        <w:t>国元农险</w:t>
      </w:r>
      <w:proofErr w:type="gramEnd"/>
      <w:r w:rsidRPr="0098365B">
        <w:rPr>
          <w:rFonts w:ascii="楷体" w:eastAsia="楷体" w:hAnsi="楷体" w:hint="eastAsia"/>
          <w:bCs/>
          <w:color w:val="000000"/>
          <w:szCs w:val="24"/>
        </w:rPr>
        <w:t>公司种植业险种产品汇总情况</w:t>
      </w:r>
    </w:p>
    <w:p w:rsidR="00E75D8C" w:rsidRDefault="009A29B7" w:rsidP="009A29B7">
      <w:pPr>
        <w:adjustRightInd w:val="0"/>
        <w:snapToGrid w:val="0"/>
        <w:ind w:firstLineChars="200" w:firstLine="420"/>
        <w:jc w:val="center"/>
        <w:rPr>
          <w:rFonts w:ascii="宋体" w:eastAsia="宋体" w:hAnsi="宋体"/>
          <w:b/>
          <w:bCs/>
          <w:color w:val="000000"/>
          <w:sz w:val="24"/>
          <w:szCs w:val="24"/>
        </w:rPr>
      </w:pPr>
      <w:r w:rsidRPr="00C66A73">
        <w:rPr>
          <w:noProof/>
        </w:rPr>
        <w:lastRenderedPageBreak/>
        <w:drawing>
          <wp:inline distT="0" distB="0" distL="0" distR="0" wp14:anchorId="1AF7A63A" wp14:editId="29B0C415">
            <wp:extent cx="5274310" cy="158877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74310" cy="1588770"/>
                    </a:xfrm>
                    <a:prstGeom prst="rect">
                      <a:avLst/>
                    </a:prstGeom>
                  </pic:spPr>
                </pic:pic>
              </a:graphicData>
            </a:graphic>
          </wp:inline>
        </w:drawing>
      </w:r>
    </w:p>
    <w:p w:rsidR="00E75D8C" w:rsidRPr="0098365B" w:rsidRDefault="00E75D8C" w:rsidP="0016793C">
      <w:pPr>
        <w:adjustRightInd w:val="0"/>
        <w:snapToGrid w:val="0"/>
        <w:jc w:val="center"/>
        <w:rPr>
          <w:rFonts w:ascii="楷体" w:eastAsia="楷体" w:hAnsi="楷体"/>
          <w:bCs/>
          <w:color w:val="000000"/>
          <w:szCs w:val="24"/>
        </w:rPr>
      </w:pPr>
      <w:proofErr w:type="gramStart"/>
      <w:r w:rsidRPr="0098365B">
        <w:rPr>
          <w:rFonts w:ascii="楷体" w:eastAsia="楷体" w:hAnsi="楷体" w:hint="eastAsia"/>
          <w:bCs/>
          <w:color w:val="000000"/>
          <w:szCs w:val="24"/>
        </w:rPr>
        <w:t>国元农险</w:t>
      </w:r>
      <w:proofErr w:type="gramEnd"/>
      <w:r w:rsidRPr="0098365B">
        <w:rPr>
          <w:rFonts w:ascii="楷体" w:eastAsia="楷体" w:hAnsi="楷体" w:hint="eastAsia"/>
          <w:bCs/>
          <w:color w:val="000000"/>
          <w:szCs w:val="24"/>
        </w:rPr>
        <w:t>公司养殖业险种产品汇总情况</w:t>
      </w:r>
    </w:p>
    <w:p w:rsidR="00E75D8C" w:rsidRPr="0098365B" w:rsidRDefault="00E75D8C" w:rsidP="0016793C">
      <w:pPr>
        <w:adjustRightInd w:val="0"/>
        <w:snapToGrid w:val="0"/>
        <w:jc w:val="center"/>
        <w:rPr>
          <w:rFonts w:ascii="楷体" w:eastAsia="楷体" w:hAnsi="楷体"/>
          <w:bCs/>
          <w:color w:val="000000"/>
          <w:szCs w:val="24"/>
        </w:rPr>
      </w:pPr>
      <w:r w:rsidRPr="0098365B">
        <w:rPr>
          <w:rFonts w:ascii="楷体" w:eastAsia="楷体" w:hAnsi="楷体" w:hint="eastAsia"/>
          <w:bCs/>
          <w:color w:val="000000"/>
          <w:szCs w:val="24"/>
        </w:rPr>
        <w:t>数据来源：</w:t>
      </w:r>
      <w:proofErr w:type="gramStart"/>
      <w:r w:rsidRPr="0098365B">
        <w:rPr>
          <w:rFonts w:ascii="楷体" w:eastAsia="楷体" w:hAnsi="楷体" w:hint="eastAsia"/>
          <w:bCs/>
          <w:color w:val="000000"/>
          <w:szCs w:val="24"/>
        </w:rPr>
        <w:t>国元农险</w:t>
      </w:r>
      <w:proofErr w:type="gramEnd"/>
      <w:r w:rsidRPr="0098365B">
        <w:rPr>
          <w:rFonts w:ascii="楷体" w:eastAsia="楷体" w:hAnsi="楷体" w:hint="eastAsia"/>
          <w:bCs/>
          <w:color w:val="000000"/>
          <w:szCs w:val="24"/>
        </w:rPr>
        <w:t>公司产品信息目录表</w:t>
      </w:r>
    </w:p>
    <w:p w:rsidR="00E75D8C" w:rsidRPr="001578D1" w:rsidRDefault="009A29B7" w:rsidP="0016793C">
      <w:pPr>
        <w:adjustRightInd w:val="0"/>
        <w:snapToGrid w:val="0"/>
        <w:ind w:firstLineChars="200" w:firstLine="480"/>
        <w:jc w:val="left"/>
        <w:rPr>
          <w:rFonts w:ascii="楷体" w:eastAsia="楷体" w:hAnsi="楷体" w:cs="Times New Roman"/>
          <w:color w:val="000000"/>
          <w:sz w:val="24"/>
          <w:szCs w:val="21"/>
        </w:rPr>
      </w:pPr>
      <w:proofErr w:type="gramStart"/>
      <w:r>
        <w:rPr>
          <w:rFonts w:ascii="楷体" w:eastAsia="楷体" w:hAnsi="楷体" w:cs="Times New Roman" w:hint="eastAsia"/>
          <w:color w:val="000000"/>
          <w:sz w:val="24"/>
          <w:szCs w:val="21"/>
        </w:rPr>
        <w:t>国元农业</w:t>
      </w:r>
      <w:proofErr w:type="gramEnd"/>
      <w:r>
        <w:rPr>
          <w:rFonts w:ascii="楷体" w:eastAsia="楷体" w:hAnsi="楷体" w:cs="Times New Roman" w:hint="eastAsia"/>
          <w:color w:val="000000"/>
          <w:sz w:val="24"/>
          <w:szCs w:val="21"/>
        </w:rPr>
        <w:t>保险公司的种植业和养殖业险种按保障内容大致可划分为三类：</w:t>
      </w:r>
    </w:p>
    <w:p w:rsidR="00E75D8C" w:rsidRPr="001578D1" w:rsidRDefault="00E75D8C" w:rsidP="0016793C">
      <w:pPr>
        <w:adjustRightInd w:val="0"/>
        <w:snapToGrid w:val="0"/>
        <w:jc w:val="left"/>
        <w:rPr>
          <w:rFonts w:ascii="楷体" w:eastAsia="楷体" w:hAnsi="楷体" w:cs="Times New Roman"/>
          <w:color w:val="000000"/>
          <w:sz w:val="24"/>
          <w:szCs w:val="21"/>
        </w:rPr>
      </w:pPr>
      <w:r w:rsidRPr="001578D1">
        <w:rPr>
          <w:rFonts w:ascii="楷体" w:eastAsia="楷体" w:hAnsi="楷体" w:cs="Times New Roman" w:hint="eastAsia"/>
          <w:color w:val="000000"/>
          <w:sz w:val="24"/>
          <w:szCs w:val="21"/>
        </w:rPr>
        <w:t>（</w:t>
      </w:r>
      <w:r w:rsidRPr="001578D1">
        <w:rPr>
          <w:rFonts w:ascii="楷体" w:eastAsia="楷体" w:hAnsi="楷体" w:cs="Times New Roman"/>
          <w:color w:val="000000"/>
          <w:sz w:val="24"/>
          <w:szCs w:val="21"/>
        </w:rPr>
        <w:t>1）保成本</w:t>
      </w:r>
    </w:p>
    <w:p w:rsidR="00E75D8C" w:rsidRPr="001578D1" w:rsidRDefault="00E75D8C" w:rsidP="0016793C">
      <w:pPr>
        <w:adjustRightInd w:val="0"/>
        <w:snapToGrid w:val="0"/>
        <w:ind w:firstLineChars="200" w:firstLine="480"/>
        <w:jc w:val="left"/>
        <w:rPr>
          <w:rFonts w:ascii="楷体" w:eastAsia="楷体" w:hAnsi="楷体" w:cs="Times New Roman"/>
          <w:color w:val="000000"/>
          <w:sz w:val="24"/>
          <w:szCs w:val="21"/>
        </w:rPr>
      </w:pPr>
      <w:r w:rsidRPr="001578D1">
        <w:rPr>
          <w:rFonts w:ascii="楷体" w:eastAsia="楷体" w:hAnsi="楷体" w:cs="Times New Roman" w:hint="eastAsia"/>
          <w:color w:val="000000"/>
          <w:sz w:val="24"/>
          <w:szCs w:val="21"/>
        </w:rPr>
        <w:t>这类险种以某某农作物种植保险为主，产品特点表现为覆盖面广、保障程度低，其作用主要是使农户迅速恢复生产，缺点是不能弥补农户的实际损失。</w:t>
      </w:r>
    </w:p>
    <w:p w:rsidR="00E75D8C" w:rsidRPr="001578D1" w:rsidRDefault="00E75D8C" w:rsidP="0016793C">
      <w:pPr>
        <w:adjustRightInd w:val="0"/>
        <w:snapToGrid w:val="0"/>
        <w:jc w:val="left"/>
        <w:rPr>
          <w:rFonts w:ascii="楷体" w:eastAsia="楷体" w:hAnsi="楷体" w:cs="Times New Roman"/>
          <w:color w:val="000000"/>
          <w:sz w:val="24"/>
          <w:szCs w:val="21"/>
        </w:rPr>
      </w:pPr>
      <w:r w:rsidRPr="001578D1">
        <w:rPr>
          <w:rFonts w:ascii="楷体" w:eastAsia="楷体" w:hAnsi="楷体" w:cs="Times New Roman" w:hint="eastAsia"/>
          <w:color w:val="000000"/>
          <w:sz w:val="24"/>
          <w:szCs w:val="21"/>
        </w:rPr>
        <w:t>（</w:t>
      </w:r>
      <w:r w:rsidRPr="001578D1">
        <w:rPr>
          <w:rFonts w:ascii="楷体" w:eastAsia="楷体" w:hAnsi="楷体" w:cs="Times New Roman"/>
          <w:color w:val="000000"/>
          <w:sz w:val="24"/>
          <w:szCs w:val="21"/>
        </w:rPr>
        <w:t>2）保价格</w:t>
      </w:r>
    </w:p>
    <w:p w:rsidR="00E75D8C" w:rsidRPr="001578D1" w:rsidRDefault="00E75D8C" w:rsidP="0016793C">
      <w:pPr>
        <w:adjustRightInd w:val="0"/>
        <w:snapToGrid w:val="0"/>
        <w:ind w:firstLineChars="200" w:firstLine="480"/>
        <w:jc w:val="left"/>
        <w:rPr>
          <w:rFonts w:ascii="楷体" w:eastAsia="楷体" w:hAnsi="楷体" w:cs="Times New Roman"/>
          <w:color w:val="000000"/>
          <w:sz w:val="24"/>
          <w:szCs w:val="21"/>
        </w:rPr>
      </w:pPr>
      <w:r w:rsidRPr="001578D1">
        <w:rPr>
          <w:rFonts w:ascii="楷体" w:eastAsia="楷体" w:hAnsi="楷体" w:cs="Times New Roman" w:hint="eastAsia"/>
          <w:color w:val="000000"/>
          <w:sz w:val="24"/>
          <w:szCs w:val="21"/>
        </w:rPr>
        <w:t>例如大豆、玉米、生猪类价格指数保险，这类产品与第一类产品相比，保障程度更高，主要是预防市场价格波动导致的部分农产品价格骤减给农户带来的损失，例如</w:t>
      </w:r>
      <w:proofErr w:type="gramStart"/>
      <w:r w:rsidRPr="001578D1">
        <w:rPr>
          <w:rFonts w:ascii="楷体" w:eastAsia="楷体" w:hAnsi="楷体" w:cs="Times New Roman"/>
          <w:color w:val="000000"/>
          <w:sz w:val="24"/>
          <w:szCs w:val="21"/>
        </w:rPr>
        <w:t>2015年</w:t>
      </w:r>
      <w:r w:rsidRPr="001578D1">
        <w:rPr>
          <w:rFonts w:ascii="楷体" w:eastAsia="楷体" w:hAnsi="楷体" w:cs="Times New Roman" w:hint="eastAsia"/>
          <w:color w:val="000000"/>
          <w:sz w:val="24"/>
          <w:szCs w:val="21"/>
        </w:rPr>
        <w:t>国元农险</w:t>
      </w:r>
      <w:proofErr w:type="gramEnd"/>
      <w:r w:rsidRPr="001578D1">
        <w:rPr>
          <w:rFonts w:ascii="楷体" w:eastAsia="楷体" w:hAnsi="楷体" w:cs="Times New Roman" w:hint="eastAsia"/>
          <w:color w:val="000000"/>
          <w:sz w:val="24"/>
          <w:szCs w:val="21"/>
        </w:rPr>
        <w:t>与6</w:t>
      </w:r>
      <w:r w:rsidRPr="001578D1">
        <w:rPr>
          <w:rFonts w:ascii="楷体" w:eastAsia="楷体" w:hAnsi="楷体" w:cs="Times New Roman"/>
          <w:color w:val="000000"/>
          <w:sz w:val="24"/>
          <w:szCs w:val="21"/>
        </w:rPr>
        <w:t>家养猪公司签订生猪价格指数保险，当年市场猪肉价格持续走低，公司及</w:t>
      </w:r>
      <w:r w:rsidRPr="001578D1">
        <w:rPr>
          <w:rFonts w:ascii="楷体" w:eastAsia="楷体" w:hAnsi="楷体" w:cs="Times New Roman" w:hint="eastAsia"/>
          <w:color w:val="000000"/>
          <w:sz w:val="24"/>
          <w:szCs w:val="21"/>
        </w:rPr>
        <w:t>时赔付，农户才没有较大经济损失。</w:t>
      </w:r>
    </w:p>
    <w:p w:rsidR="00E75D8C" w:rsidRPr="001578D1" w:rsidRDefault="00E75D8C" w:rsidP="0016793C">
      <w:pPr>
        <w:adjustRightInd w:val="0"/>
        <w:snapToGrid w:val="0"/>
        <w:jc w:val="left"/>
        <w:rPr>
          <w:rFonts w:ascii="楷体" w:eastAsia="楷体" w:hAnsi="楷体" w:cs="Times New Roman"/>
          <w:color w:val="000000"/>
          <w:sz w:val="24"/>
          <w:szCs w:val="21"/>
        </w:rPr>
      </w:pPr>
      <w:r w:rsidRPr="001578D1">
        <w:rPr>
          <w:rFonts w:ascii="楷体" w:eastAsia="楷体" w:hAnsi="楷体" w:cs="Times New Roman" w:hint="eastAsia"/>
          <w:color w:val="000000"/>
          <w:sz w:val="24"/>
          <w:szCs w:val="21"/>
        </w:rPr>
        <w:t>（</w:t>
      </w:r>
      <w:r w:rsidRPr="001578D1">
        <w:rPr>
          <w:rFonts w:ascii="楷体" w:eastAsia="楷体" w:hAnsi="楷体" w:cs="Times New Roman"/>
          <w:color w:val="000000"/>
          <w:sz w:val="24"/>
          <w:szCs w:val="21"/>
        </w:rPr>
        <w:t>3）保收入</w:t>
      </w:r>
    </w:p>
    <w:p w:rsidR="00E75D8C" w:rsidRPr="001578D1" w:rsidRDefault="00E75D8C" w:rsidP="0016793C">
      <w:pPr>
        <w:adjustRightInd w:val="0"/>
        <w:snapToGrid w:val="0"/>
        <w:ind w:firstLineChars="200" w:firstLine="480"/>
        <w:jc w:val="left"/>
        <w:rPr>
          <w:rFonts w:ascii="楷体" w:eastAsia="楷体" w:hAnsi="楷体" w:cs="Times New Roman"/>
          <w:color w:val="000000"/>
          <w:sz w:val="24"/>
          <w:szCs w:val="21"/>
        </w:rPr>
      </w:pPr>
      <w:r w:rsidRPr="001578D1">
        <w:rPr>
          <w:rFonts w:ascii="楷体" w:eastAsia="楷体" w:hAnsi="楷体" w:cs="Times New Roman" w:hint="eastAsia"/>
          <w:color w:val="000000"/>
          <w:sz w:val="24"/>
          <w:szCs w:val="21"/>
        </w:rPr>
        <w:t>典型代表有农业天气指数保险，这类保险的实质是将一个或多个气象条件，如干旱、高温、降雨量等气象要素对农作物的损失程度指数化，指数的级别与农作物的产量与收益相对应，保险公司无需实际查勘定损，只需根据气象局提供的监测数据结合合同约定条件计算是否赔偿。这类产品是传统农业保险、区域产量保险的创新，直接将自然灾害对农户收入损失的减少指数化，更有效满足了广大农户的需求。</w:t>
      </w:r>
    </w:p>
    <w:p w:rsidR="00E75D8C" w:rsidRPr="009A29B7" w:rsidRDefault="00E75D8C" w:rsidP="009A29B7">
      <w:pPr>
        <w:pStyle w:val="a7"/>
        <w:numPr>
          <w:ilvl w:val="0"/>
          <w:numId w:val="11"/>
        </w:numPr>
        <w:adjustRightInd w:val="0"/>
        <w:snapToGrid w:val="0"/>
        <w:ind w:firstLineChars="0"/>
        <w:outlineLvl w:val="1"/>
        <w:rPr>
          <w:rFonts w:ascii="黑体" w:eastAsia="黑体" w:hAnsi="黑体" w:cs="Times New Roman"/>
          <w:color w:val="000000"/>
          <w:sz w:val="28"/>
          <w:szCs w:val="21"/>
        </w:rPr>
      </w:pPr>
      <w:bookmarkStart w:id="7" w:name="_Toc57666612"/>
      <w:bookmarkStart w:id="8" w:name="_Toc57670385"/>
      <w:r w:rsidRPr="009A29B7">
        <w:rPr>
          <w:rFonts w:ascii="黑体" w:eastAsia="黑体" w:hAnsi="黑体" w:cs="Times New Roman" w:hint="eastAsia"/>
          <w:color w:val="000000"/>
          <w:sz w:val="28"/>
          <w:szCs w:val="21"/>
        </w:rPr>
        <w:t>国元在安徽省开展农业保险现状</w:t>
      </w:r>
      <w:bookmarkEnd w:id="7"/>
      <w:bookmarkEnd w:id="8"/>
    </w:p>
    <w:p w:rsidR="00E75D8C" w:rsidRPr="001578D1" w:rsidRDefault="00E75D8C" w:rsidP="0016793C">
      <w:pPr>
        <w:adjustRightInd w:val="0"/>
        <w:snapToGrid w:val="0"/>
        <w:ind w:firstLineChars="200" w:firstLine="480"/>
        <w:jc w:val="left"/>
        <w:rPr>
          <w:rFonts w:ascii="楷体" w:eastAsia="楷体" w:hAnsi="楷体" w:cs="Times New Roman"/>
          <w:color w:val="000000"/>
          <w:sz w:val="24"/>
          <w:szCs w:val="21"/>
        </w:rPr>
      </w:pPr>
      <w:r w:rsidRPr="001578D1">
        <w:rPr>
          <w:rFonts w:ascii="楷体" w:eastAsia="楷体" w:hAnsi="楷体" w:cs="Times New Roman" w:hint="eastAsia"/>
          <w:color w:val="000000"/>
          <w:sz w:val="24"/>
          <w:szCs w:val="21"/>
        </w:rPr>
        <w:t>国元农业保险公司作为我国安徽省当中实力最雄厚、规模最大的一家国有企业，同时也是整个安徽省范围内最大的一个金融集团公司，国元农业保险公司享受着该省政府给予的诸多优惠政策，进而与其他同类型的保陰公司相比，拥有着与众不同的优势条件。</w:t>
      </w:r>
    </w:p>
    <w:p w:rsidR="00E75D8C" w:rsidRPr="001578D1" w:rsidRDefault="00E75D8C" w:rsidP="0016793C">
      <w:pPr>
        <w:adjustRightInd w:val="0"/>
        <w:snapToGrid w:val="0"/>
        <w:ind w:firstLineChars="200" w:firstLine="480"/>
        <w:jc w:val="left"/>
        <w:rPr>
          <w:rFonts w:ascii="楷体" w:eastAsia="楷体" w:hAnsi="楷体" w:cs="Times New Roman"/>
          <w:color w:val="000000"/>
          <w:sz w:val="24"/>
          <w:szCs w:val="21"/>
        </w:rPr>
      </w:pPr>
      <w:proofErr w:type="gramStart"/>
      <w:r w:rsidRPr="001578D1">
        <w:rPr>
          <w:rFonts w:ascii="楷体" w:eastAsia="楷体" w:hAnsi="楷体" w:cs="Times New Roman" w:hint="eastAsia"/>
          <w:color w:val="000000"/>
          <w:sz w:val="24"/>
          <w:szCs w:val="21"/>
        </w:rPr>
        <w:t>国元农业</w:t>
      </w:r>
      <w:proofErr w:type="gramEnd"/>
      <w:r w:rsidRPr="001578D1">
        <w:rPr>
          <w:rFonts w:ascii="楷体" w:eastAsia="楷体" w:hAnsi="楷体" w:cs="Times New Roman" w:hint="eastAsia"/>
          <w:color w:val="000000"/>
          <w:sz w:val="24"/>
          <w:szCs w:val="21"/>
        </w:rPr>
        <w:t>保险公司是安徽省本土一家专业农业保险公司。截至目前，公司已在省内实现营业网点全覆盖，在乡镇布局日趋完善，具体如下：</w:t>
      </w:r>
      <w:proofErr w:type="gramStart"/>
      <w:r w:rsidRPr="001578D1">
        <w:rPr>
          <w:rFonts w:ascii="楷体" w:eastAsia="楷体" w:hAnsi="楷体" w:cs="Times New Roman" w:hint="eastAsia"/>
          <w:color w:val="000000"/>
          <w:sz w:val="24"/>
          <w:szCs w:val="21"/>
        </w:rPr>
        <w:t>国元农业</w:t>
      </w:r>
      <w:proofErr w:type="gramEnd"/>
      <w:r w:rsidRPr="001578D1">
        <w:rPr>
          <w:rFonts w:ascii="楷体" w:eastAsia="楷体" w:hAnsi="楷体" w:cs="Times New Roman" w:hint="eastAsia"/>
          <w:color w:val="000000"/>
          <w:sz w:val="24"/>
          <w:szCs w:val="21"/>
        </w:rPr>
        <w:t>保险公司在安徽各地构建了完整的市县乡村四级服务网络，有市级中支公司</w:t>
      </w:r>
      <w:r w:rsidRPr="001578D1">
        <w:rPr>
          <w:rFonts w:ascii="楷体" w:eastAsia="楷体" w:hAnsi="楷体" w:cs="Times New Roman"/>
          <w:color w:val="000000"/>
          <w:sz w:val="24"/>
          <w:szCs w:val="21"/>
        </w:rPr>
        <w:t>16个、县级支公司营业场90个，</w:t>
      </w:r>
      <w:proofErr w:type="gramStart"/>
      <w:r w:rsidRPr="001578D1">
        <w:rPr>
          <w:rFonts w:ascii="楷体" w:eastAsia="楷体" w:hAnsi="楷体" w:cs="Times New Roman"/>
          <w:color w:val="000000"/>
          <w:sz w:val="24"/>
          <w:szCs w:val="21"/>
        </w:rPr>
        <w:t>另外国元还</w:t>
      </w:r>
      <w:r w:rsidRPr="001578D1">
        <w:rPr>
          <w:rFonts w:ascii="楷体" w:eastAsia="楷体" w:hAnsi="楷体" w:cs="Times New Roman" w:hint="eastAsia"/>
          <w:color w:val="000000"/>
          <w:sz w:val="24"/>
          <w:szCs w:val="21"/>
        </w:rPr>
        <w:t>在</w:t>
      </w:r>
      <w:proofErr w:type="gramEnd"/>
      <w:r w:rsidRPr="001578D1">
        <w:rPr>
          <w:rFonts w:ascii="楷体" w:eastAsia="楷体" w:hAnsi="楷体" w:cs="Times New Roman" w:hint="eastAsia"/>
          <w:color w:val="000000"/>
          <w:sz w:val="24"/>
          <w:szCs w:val="21"/>
        </w:rPr>
        <w:t>安徽省设立三</w:t>
      </w:r>
      <w:proofErr w:type="gramStart"/>
      <w:r w:rsidRPr="001578D1">
        <w:rPr>
          <w:rFonts w:ascii="楷体" w:eastAsia="楷体" w:hAnsi="楷体" w:cs="Times New Roman" w:hint="eastAsia"/>
          <w:color w:val="000000"/>
          <w:sz w:val="24"/>
          <w:szCs w:val="21"/>
        </w:rPr>
        <w:t>农保险</w:t>
      </w:r>
      <w:proofErr w:type="gramEnd"/>
      <w:r w:rsidRPr="001578D1">
        <w:rPr>
          <w:rFonts w:ascii="楷体" w:eastAsia="楷体" w:hAnsi="楷体" w:cs="Times New Roman" w:hint="eastAsia"/>
          <w:color w:val="000000"/>
          <w:sz w:val="24"/>
          <w:szCs w:val="21"/>
        </w:rPr>
        <w:t>服务站</w:t>
      </w:r>
      <w:r w:rsidRPr="001578D1">
        <w:rPr>
          <w:rFonts w:ascii="楷体" w:eastAsia="楷体" w:hAnsi="楷体" w:cs="Times New Roman"/>
          <w:color w:val="000000"/>
          <w:sz w:val="24"/>
          <w:szCs w:val="21"/>
        </w:rPr>
        <w:t>1235个、村服务点19227家，聘用乡镇、村协同保员24321</w:t>
      </w:r>
      <w:r w:rsidRPr="001578D1">
        <w:rPr>
          <w:rFonts w:ascii="楷体" w:eastAsia="楷体" w:hAnsi="楷体" w:cs="Times New Roman" w:hint="eastAsia"/>
          <w:color w:val="000000"/>
          <w:sz w:val="24"/>
          <w:szCs w:val="21"/>
        </w:rPr>
        <w:t>名。此外，</w:t>
      </w:r>
      <w:proofErr w:type="gramStart"/>
      <w:r w:rsidRPr="001578D1">
        <w:rPr>
          <w:rFonts w:ascii="楷体" w:eastAsia="楷体" w:hAnsi="楷体" w:cs="Times New Roman" w:hint="eastAsia"/>
          <w:color w:val="000000"/>
          <w:sz w:val="24"/>
          <w:szCs w:val="21"/>
        </w:rPr>
        <w:t>国元为</w:t>
      </w:r>
      <w:proofErr w:type="gramEnd"/>
      <w:r w:rsidRPr="001578D1">
        <w:rPr>
          <w:rFonts w:ascii="楷体" w:eastAsia="楷体" w:hAnsi="楷体" w:cs="Times New Roman" w:hint="eastAsia"/>
          <w:color w:val="000000"/>
          <w:sz w:val="24"/>
          <w:szCs w:val="21"/>
        </w:rPr>
        <w:t>安徽省实现了两个全国农业保险</w:t>
      </w:r>
      <w:r w:rsidRPr="001578D1">
        <w:rPr>
          <w:rFonts w:ascii="楷体" w:eastAsia="楷体" w:hAnsi="楷体" w:cs="Times New Roman"/>
          <w:color w:val="000000"/>
          <w:sz w:val="24"/>
          <w:szCs w:val="21"/>
        </w:rPr>
        <w:t>“第一”的目标，第一个是大宗作</w:t>
      </w:r>
      <w:r w:rsidRPr="001578D1">
        <w:rPr>
          <w:rFonts w:ascii="楷体" w:eastAsia="楷体" w:hAnsi="楷体" w:cs="Times New Roman" w:hint="eastAsia"/>
          <w:color w:val="000000"/>
          <w:sz w:val="24"/>
          <w:szCs w:val="21"/>
        </w:rPr>
        <w:t>物农作物农业保险承保面积超1</w:t>
      </w:r>
      <w:r w:rsidRPr="001578D1">
        <w:rPr>
          <w:rFonts w:ascii="楷体" w:eastAsia="楷体" w:hAnsi="楷体" w:cs="Times New Roman"/>
          <w:color w:val="000000"/>
          <w:sz w:val="24"/>
          <w:szCs w:val="21"/>
        </w:rPr>
        <w:t>亿；第二个是实现主要品种省级全覆盖，例如种植业保</w:t>
      </w:r>
      <w:r w:rsidRPr="001578D1">
        <w:rPr>
          <w:rFonts w:ascii="楷体" w:eastAsia="楷体" w:hAnsi="楷体" w:cs="Times New Roman" w:hint="eastAsia"/>
          <w:color w:val="000000"/>
          <w:sz w:val="24"/>
          <w:szCs w:val="21"/>
        </w:rPr>
        <w:t>险</w:t>
      </w:r>
      <w:proofErr w:type="gramStart"/>
      <w:r w:rsidRPr="001578D1">
        <w:rPr>
          <w:rFonts w:ascii="楷体" w:eastAsia="楷体" w:hAnsi="楷体" w:cs="Times New Roman" w:hint="eastAsia"/>
          <w:color w:val="000000"/>
          <w:sz w:val="24"/>
          <w:szCs w:val="21"/>
        </w:rPr>
        <w:t>和能繁母猪</w:t>
      </w:r>
      <w:proofErr w:type="gramEnd"/>
      <w:r w:rsidRPr="001578D1">
        <w:rPr>
          <w:rFonts w:ascii="楷体" w:eastAsia="楷体" w:hAnsi="楷体" w:cs="Times New Roman" w:hint="eastAsia"/>
          <w:color w:val="000000"/>
          <w:sz w:val="24"/>
          <w:szCs w:val="21"/>
        </w:rPr>
        <w:t>保险承保覆盖率超过了</w:t>
      </w:r>
      <w:r w:rsidRPr="001578D1">
        <w:rPr>
          <w:rFonts w:ascii="楷体" w:eastAsia="楷体" w:hAnsi="楷体" w:cs="Times New Roman"/>
          <w:color w:val="000000"/>
          <w:sz w:val="24"/>
          <w:szCs w:val="21"/>
        </w:rPr>
        <w:t>90%，高于全国水</w:t>
      </w:r>
      <w:r w:rsidRPr="001578D1">
        <w:rPr>
          <w:rFonts w:ascii="楷体" w:eastAsia="楷体" w:hAnsi="楷体" w:cs="Times New Roman" w:hint="eastAsia"/>
          <w:color w:val="000000"/>
          <w:sz w:val="24"/>
          <w:szCs w:val="21"/>
        </w:rPr>
        <w:t>平</w:t>
      </w:r>
      <w:r w:rsidRPr="001578D1">
        <w:rPr>
          <w:rFonts w:ascii="楷体" w:eastAsia="楷体" w:hAnsi="楷体" w:cs="Times New Roman"/>
          <w:color w:val="000000"/>
          <w:sz w:val="24"/>
          <w:szCs w:val="21"/>
        </w:rPr>
        <w:t>40%</w:t>
      </w:r>
      <w:r w:rsidRPr="001578D1">
        <w:rPr>
          <w:rFonts w:ascii="楷体" w:eastAsia="楷体" w:hAnsi="楷体" w:cs="Times New Roman" w:hint="eastAsia"/>
          <w:color w:val="000000"/>
          <w:sz w:val="24"/>
          <w:szCs w:val="21"/>
        </w:rPr>
        <w:t>。</w:t>
      </w:r>
    </w:p>
    <w:p w:rsidR="00E75D8C" w:rsidRPr="001578D1" w:rsidRDefault="00E75D8C" w:rsidP="0016793C">
      <w:pPr>
        <w:adjustRightInd w:val="0"/>
        <w:snapToGrid w:val="0"/>
        <w:ind w:firstLineChars="200" w:firstLine="480"/>
        <w:jc w:val="left"/>
        <w:rPr>
          <w:rFonts w:ascii="楷体" w:eastAsia="楷体" w:hAnsi="楷体" w:cs="Times New Roman"/>
          <w:color w:val="000000"/>
          <w:sz w:val="24"/>
          <w:szCs w:val="21"/>
        </w:rPr>
      </w:pPr>
      <w:proofErr w:type="gramStart"/>
      <w:r w:rsidRPr="001578D1">
        <w:rPr>
          <w:rFonts w:ascii="楷体" w:eastAsia="楷体" w:hAnsi="楷体" w:cs="Times New Roman" w:hint="eastAsia"/>
          <w:color w:val="000000"/>
          <w:sz w:val="24"/>
          <w:szCs w:val="21"/>
        </w:rPr>
        <w:t>国元农业</w:t>
      </w:r>
      <w:proofErr w:type="gramEnd"/>
      <w:r w:rsidRPr="001578D1">
        <w:rPr>
          <w:rFonts w:ascii="楷体" w:eastAsia="楷体" w:hAnsi="楷体" w:cs="Times New Roman" w:hint="eastAsia"/>
          <w:color w:val="000000"/>
          <w:sz w:val="24"/>
          <w:szCs w:val="21"/>
        </w:rPr>
        <w:t>保险公司整体提升了安徽省农业风险管理的能力，该公司</w:t>
      </w:r>
      <w:r w:rsidRPr="001578D1">
        <w:rPr>
          <w:rFonts w:ascii="楷体" w:eastAsia="楷体" w:hAnsi="楷体" w:cs="Times New Roman"/>
          <w:color w:val="000000"/>
          <w:sz w:val="24"/>
          <w:szCs w:val="21"/>
        </w:rPr>
        <w:t>2008年在国内率先</w:t>
      </w:r>
      <w:r w:rsidRPr="001578D1">
        <w:rPr>
          <w:rFonts w:ascii="楷体" w:eastAsia="楷体" w:hAnsi="楷体" w:cs="Times New Roman" w:hint="eastAsia"/>
          <w:color w:val="000000"/>
          <w:sz w:val="24"/>
          <w:szCs w:val="21"/>
        </w:rPr>
        <w:t>开发了种植业天气指数保险产品，并在</w:t>
      </w:r>
      <w:r w:rsidRPr="001578D1">
        <w:rPr>
          <w:rFonts w:ascii="楷体" w:eastAsia="楷体" w:hAnsi="楷体" w:cs="Times New Roman"/>
          <w:color w:val="000000"/>
          <w:sz w:val="24"/>
          <w:szCs w:val="21"/>
        </w:rPr>
        <w:t>2013大旱中为芜湖南陵县承保12万亩水稻，当</w:t>
      </w:r>
      <w:r w:rsidRPr="001578D1">
        <w:rPr>
          <w:rFonts w:ascii="楷体" w:eastAsia="楷体" w:hAnsi="楷体" w:cs="Times New Roman" w:hint="eastAsia"/>
          <w:color w:val="000000"/>
          <w:sz w:val="24"/>
          <w:szCs w:val="21"/>
        </w:rPr>
        <w:t>年共计赔款</w:t>
      </w:r>
      <w:r w:rsidRPr="001578D1">
        <w:rPr>
          <w:rFonts w:ascii="楷体" w:eastAsia="楷体" w:hAnsi="楷体" w:cs="Times New Roman"/>
          <w:color w:val="000000"/>
          <w:sz w:val="24"/>
          <w:szCs w:val="21"/>
        </w:rPr>
        <w:t>477万元，赔付率超过300%。此外，</w:t>
      </w:r>
      <w:proofErr w:type="gramStart"/>
      <w:r w:rsidRPr="001578D1">
        <w:rPr>
          <w:rFonts w:ascii="楷体" w:eastAsia="楷体" w:hAnsi="楷体" w:cs="Times New Roman"/>
          <w:color w:val="000000"/>
          <w:sz w:val="24"/>
          <w:szCs w:val="21"/>
        </w:rPr>
        <w:t>国元在</w:t>
      </w:r>
      <w:proofErr w:type="gramEnd"/>
      <w:r w:rsidRPr="001578D1">
        <w:rPr>
          <w:rFonts w:ascii="楷体" w:eastAsia="楷体" w:hAnsi="楷体" w:cs="Times New Roman"/>
          <w:color w:val="000000"/>
          <w:sz w:val="24"/>
          <w:szCs w:val="21"/>
        </w:rPr>
        <w:t>灾年积极组织广大农户生产自</w:t>
      </w:r>
      <w:r w:rsidRPr="001578D1">
        <w:rPr>
          <w:rFonts w:ascii="楷体" w:eastAsia="楷体" w:hAnsi="楷体" w:cs="Times New Roman" w:hint="eastAsia"/>
          <w:color w:val="000000"/>
          <w:sz w:val="24"/>
          <w:szCs w:val="21"/>
        </w:rPr>
        <w:t>救和抗灾减损，提升了农户对农业保险的知晓度和满意度。截至目前，</w:t>
      </w:r>
      <w:proofErr w:type="gramStart"/>
      <w:r w:rsidRPr="001578D1">
        <w:rPr>
          <w:rFonts w:ascii="楷体" w:eastAsia="楷体" w:hAnsi="楷体" w:cs="Times New Roman" w:hint="eastAsia"/>
          <w:color w:val="000000"/>
          <w:sz w:val="24"/>
          <w:szCs w:val="21"/>
        </w:rPr>
        <w:t>国元农业</w:t>
      </w:r>
      <w:proofErr w:type="gramEnd"/>
      <w:r w:rsidRPr="001578D1">
        <w:rPr>
          <w:rFonts w:ascii="楷体" w:eastAsia="楷体" w:hAnsi="楷体" w:cs="Times New Roman" w:hint="eastAsia"/>
          <w:color w:val="000000"/>
          <w:sz w:val="24"/>
          <w:szCs w:val="21"/>
        </w:rPr>
        <w:t>保险已经为“三农”提供</w:t>
      </w:r>
      <w:r w:rsidRPr="001578D1">
        <w:rPr>
          <w:rFonts w:ascii="楷体" w:eastAsia="楷体" w:hAnsi="楷体" w:cs="Times New Roman"/>
          <w:color w:val="000000"/>
          <w:sz w:val="24"/>
          <w:szCs w:val="21"/>
        </w:rPr>
        <w:t>4000多亿元的风险保障</w:t>
      </w:r>
      <w:r w:rsidRPr="001578D1">
        <w:rPr>
          <w:rFonts w:ascii="楷体" w:eastAsia="楷体" w:hAnsi="楷体" w:cs="Times New Roman"/>
          <w:color w:val="000000"/>
          <w:sz w:val="24"/>
          <w:szCs w:val="21"/>
        </w:rPr>
        <w:lastRenderedPageBreak/>
        <w:t>金，各项农业赔款支出达130多亿元。</w:t>
      </w:r>
    </w:p>
    <w:p w:rsidR="00E75D8C" w:rsidRPr="001578D1" w:rsidRDefault="00E75D8C" w:rsidP="0016793C">
      <w:pPr>
        <w:adjustRightInd w:val="0"/>
        <w:snapToGrid w:val="0"/>
        <w:ind w:firstLineChars="200" w:firstLine="480"/>
        <w:jc w:val="left"/>
        <w:rPr>
          <w:rFonts w:ascii="楷体" w:eastAsia="楷体" w:hAnsi="楷体" w:cs="Times New Roman"/>
          <w:color w:val="000000"/>
          <w:sz w:val="24"/>
          <w:szCs w:val="21"/>
        </w:rPr>
      </w:pPr>
      <w:proofErr w:type="gramStart"/>
      <w:r w:rsidRPr="001578D1">
        <w:rPr>
          <w:rFonts w:ascii="楷体" w:eastAsia="楷体" w:hAnsi="楷体" w:cs="Times New Roman" w:hint="eastAsia"/>
          <w:color w:val="000000"/>
          <w:sz w:val="24"/>
          <w:szCs w:val="21"/>
        </w:rPr>
        <w:t>国元农业</w:t>
      </w:r>
      <w:proofErr w:type="gramEnd"/>
      <w:r w:rsidRPr="001578D1">
        <w:rPr>
          <w:rFonts w:ascii="楷体" w:eastAsia="楷体" w:hAnsi="楷体" w:cs="Times New Roman" w:hint="eastAsia"/>
          <w:color w:val="000000"/>
          <w:sz w:val="24"/>
          <w:szCs w:val="21"/>
        </w:rPr>
        <w:t>保险董事长表示，每次研发新产品前，研发人员都要到农户那里看。了解农民承受能力、意愿，各个地方的风险特点，然后再根据农民的意愿开发相应的保险产品。</w:t>
      </w:r>
      <w:r w:rsidRPr="001578D1">
        <w:rPr>
          <w:rFonts w:ascii="楷体" w:eastAsia="楷体" w:hAnsi="楷体" w:cs="Times New Roman"/>
          <w:color w:val="000000"/>
          <w:sz w:val="24"/>
          <w:szCs w:val="21"/>
        </w:rPr>
        <w:t>2009年，</w:t>
      </w:r>
      <w:proofErr w:type="gramStart"/>
      <w:r w:rsidRPr="001578D1">
        <w:rPr>
          <w:rFonts w:ascii="楷体" w:eastAsia="楷体" w:hAnsi="楷体" w:cs="Times New Roman"/>
          <w:color w:val="000000"/>
          <w:sz w:val="24"/>
          <w:szCs w:val="21"/>
        </w:rPr>
        <w:t>国元</w:t>
      </w:r>
      <w:r w:rsidRPr="001578D1">
        <w:rPr>
          <w:rFonts w:ascii="楷体" w:eastAsia="楷体" w:hAnsi="楷体" w:cs="Times New Roman" w:hint="eastAsia"/>
          <w:color w:val="000000"/>
          <w:sz w:val="24"/>
          <w:szCs w:val="21"/>
        </w:rPr>
        <w:t>农业</w:t>
      </w:r>
      <w:proofErr w:type="gramEnd"/>
      <w:r w:rsidRPr="001578D1">
        <w:rPr>
          <w:rFonts w:ascii="楷体" w:eastAsia="楷体" w:hAnsi="楷体" w:cs="Times New Roman"/>
          <w:color w:val="000000"/>
          <w:sz w:val="24"/>
          <w:szCs w:val="21"/>
        </w:rPr>
        <w:t>保</w:t>
      </w:r>
      <w:r w:rsidRPr="001578D1">
        <w:rPr>
          <w:rFonts w:ascii="楷体" w:eastAsia="楷体" w:hAnsi="楷体" w:cs="Times New Roman" w:hint="eastAsia"/>
          <w:color w:val="000000"/>
          <w:sz w:val="24"/>
          <w:szCs w:val="21"/>
        </w:rPr>
        <w:t>险首次在国内独立开发了皖北小麦种植天气指数产品</w:t>
      </w:r>
      <w:r w:rsidRPr="001578D1">
        <w:rPr>
          <w:rFonts w:ascii="楷体" w:eastAsia="楷体" w:hAnsi="楷体" w:cs="Times New Roman"/>
          <w:color w:val="000000"/>
          <w:sz w:val="24"/>
          <w:szCs w:val="21"/>
        </w:rPr>
        <w:t>（包含干旱指数、倒</w:t>
      </w:r>
      <w:r w:rsidRPr="001578D1">
        <w:rPr>
          <w:rFonts w:ascii="楷体" w:eastAsia="楷体" w:hAnsi="楷体" w:cs="Times New Roman" w:hint="eastAsia"/>
          <w:color w:val="000000"/>
          <w:sz w:val="24"/>
          <w:szCs w:val="21"/>
        </w:rPr>
        <w:t>春寒指数、干热风指数和连阴雨指数），以及杂交水稻高温热害天气指数产品。此外，围绕农业产业链延伸，</w:t>
      </w:r>
      <w:proofErr w:type="gramStart"/>
      <w:r w:rsidRPr="001578D1">
        <w:rPr>
          <w:rFonts w:ascii="楷体" w:eastAsia="楷体" w:hAnsi="楷体" w:cs="Times New Roman" w:hint="eastAsia"/>
          <w:color w:val="000000"/>
          <w:sz w:val="24"/>
          <w:szCs w:val="21"/>
        </w:rPr>
        <w:t>国元农业</w:t>
      </w:r>
      <w:proofErr w:type="gramEnd"/>
      <w:r w:rsidRPr="001578D1">
        <w:rPr>
          <w:rFonts w:ascii="楷体" w:eastAsia="楷体" w:hAnsi="楷体" w:cs="Times New Roman" w:hint="eastAsia"/>
          <w:color w:val="000000"/>
          <w:sz w:val="24"/>
          <w:szCs w:val="21"/>
        </w:rPr>
        <w:t>保险还开发了农机具保险、农业设施保险、“农家福”等农村家庭财产和农民人身意外综合保险。</w:t>
      </w:r>
    </w:p>
    <w:p w:rsidR="00E75D8C" w:rsidRPr="001578D1" w:rsidRDefault="00E75D8C" w:rsidP="0016793C">
      <w:pPr>
        <w:adjustRightInd w:val="0"/>
        <w:snapToGrid w:val="0"/>
        <w:ind w:firstLineChars="200" w:firstLine="480"/>
        <w:jc w:val="left"/>
        <w:rPr>
          <w:rFonts w:ascii="楷体" w:eastAsia="楷体" w:hAnsi="楷体" w:cs="Times New Roman"/>
          <w:color w:val="000000"/>
          <w:sz w:val="24"/>
          <w:szCs w:val="21"/>
        </w:rPr>
      </w:pPr>
      <w:r w:rsidRPr="001578D1">
        <w:rPr>
          <w:rFonts w:ascii="楷体" w:eastAsia="楷体" w:hAnsi="楷体" w:cs="Times New Roman" w:hint="eastAsia"/>
          <w:color w:val="000000"/>
          <w:sz w:val="24"/>
          <w:szCs w:val="21"/>
        </w:rPr>
        <w:t>在基层农户调研的过程中，为了解决农户在向新型农业转型的过程中存在资金困难而产生的信贷要求，</w:t>
      </w:r>
      <w:proofErr w:type="gramStart"/>
      <w:r w:rsidRPr="001578D1">
        <w:rPr>
          <w:rFonts w:ascii="楷体" w:eastAsia="楷体" w:hAnsi="楷体" w:cs="Times New Roman" w:hint="eastAsia"/>
          <w:color w:val="000000"/>
          <w:sz w:val="24"/>
          <w:szCs w:val="21"/>
        </w:rPr>
        <w:t>国元保险</w:t>
      </w:r>
      <w:proofErr w:type="gramEnd"/>
      <w:r w:rsidRPr="001578D1">
        <w:rPr>
          <w:rFonts w:ascii="楷体" w:eastAsia="楷体" w:hAnsi="楷体" w:cs="Times New Roman"/>
          <w:color w:val="000000"/>
          <w:sz w:val="24"/>
          <w:szCs w:val="21"/>
        </w:rPr>
        <w:t>2014年下半年推出了“助农宝”</w:t>
      </w:r>
      <w:r w:rsidRPr="001578D1">
        <w:rPr>
          <w:rFonts w:ascii="楷体" w:eastAsia="楷体" w:hAnsi="楷体" w:cs="Times New Roman" w:hint="eastAsia"/>
          <w:color w:val="000000"/>
          <w:sz w:val="24"/>
          <w:szCs w:val="21"/>
        </w:rPr>
        <w:t>家庭农场贷款保证保险产品，为省农委推荐的家庭农场提供融资支持，保险费率</w:t>
      </w:r>
      <w:r w:rsidRPr="001578D1">
        <w:rPr>
          <w:rFonts w:ascii="楷体" w:eastAsia="楷体" w:hAnsi="楷体" w:cs="Times New Roman"/>
          <w:color w:val="000000"/>
          <w:sz w:val="24"/>
          <w:szCs w:val="21"/>
        </w:rPr>
        <w:t>2%，贷款风险与银行8:2分担。</w:t>
      </w:r>
      <w:r w:rsidRPr="001578D1">
        <w:rPr>
          <w:rFonts w:ascii="楷体" w:eastAsia="楷体" w:hAnsi="楷体" w:cs="Times New Roman" w:hint="eastAsia"/>
          <w:color w:val="000000"/>
          <w:sz w:val="24"/>
          <w:szCs w:val="21"/>
        </w:rPr>
        <w:t>目前，“助农宝”已累计发放无抵押、无担保贷款</w:t>
      </w:r>
      <w:r w:rsidRPr="001578D1">
        <w:rPr>
          <w:rFonts w:ascii="楷体" w:eastAsia="楷体" w:hAnsi="楷体" w:cs="Times New Roman"/>
          <w:color w:val="000000"/>
          <w:sz w:val="24"/>
          <w:szCs w:val="21"/>
        </w:rPr>
        <w:t>5亿元，帮助家庭农场、</w:t>
      </w:r>
      <w:r w:rsidRPr="001578D1">
        <w:rPr>
          <w:rFonts w:ascii="楷体" w:eastAsia="楷体" w:hAnsi="楷体" w:cs="Times New Roman" w:hint="eastAsia"/>
          <w:color w:val="000000"/>
          <w:sz w:val="24"/>
          <w:szCs w:val="21"/>
        </w:rPr>
        <w:t>涉农小企业近千户。其中有不少经营主体是返乡的大学毕业生，通过助农宝产品，让这些年轻的创业者们为安徽省的新型农业发展带来不一样的气象。</w:t>
      </w:r>
    </w:p>
    <w:p w:rsidR="00E75D8C" w:rsidRPr="001578D1" w:rsidRDefault="00E75D8C" w:rsidP="0016793C">
      <w:pPr>
        <w:adjustRightInd w:val="0"/>
        <w:snapToGrid w:val="0"/>
        <w:ind w:firstLineChars="200" w:firstLine="480"/>
        <w:jc w:val="left"/>
        <w:rPr>
          <w:rFonts w:ascii="楷体" w:eastAsia="楷体" w:hAnsi="楷体" w:cs="Times New Roman"/>
          <w:color w:val="000000"/>
          <w:sz w:val="24"/>
          <w:szCs w:val="21"/>
        </w:rPr>
      </w:pPr>
      <w:r w:rsidRPr="001578D1">
        <w:rPr>
          <w:rFonts w:ascii="楷体" w:eastAsia="楷体" w:hAnsi="楷体" w:cs="Times New Roman" w:hint="eastAsia"/>
          <w:color w:val="000000"/>
          <w:sz w:val="24"/>
          <w:szCs w:val="21"/>
        </w:rPr>
        <w:t>目前，公司为了提高标准、扩大覆盖面、扩展功能，已经将业务由安徽向周边各省份延伸，设立的分支机构遍布河南省、湖北省、贵州省、上海市、山东省等地，但业务范围依然是立足在安徽区域实际，服务周边的基本面上，相比在外省的分支机构，</w:t>
      </w:r>
      <w:proofErr w:type="gramStart"/>
      <w:r w:rsidRPr="001578D1">
        <w:rPr>
          <w:rFonts w:ascii="楷体" w:eastAsia="楷体" w:hAnsi="楷体" w:cs="Times New Roman" w:hint="eastAsia"/>
          <w:color w:val="000000"/>
          <w:sz w:val="24"/>
          <w:szCs w:val="21"/>
        </w:rPr>
        <w:t>国元在</w:t>
      </w:r>
      <w:proofErr w:type="gramEnd"/>
      <w:r w:rsidRPr="001578D1">
        <w:rPr>
          <w:rFonts w:ascii="楷体" w:eastAsia="楷体" w:hAnsi="楷体" w:cs="Times New Roman" w:hint="eastAsia"/>
          <w:color w:val="000000"/>
          <w:sz w:val="24"/>
          <w:szCs w:val="21"/>
        </w:rPr>
        <w:t>安徽省的业务规模占比更大，研发产品更为齐全。</w:t>
      </w:r>
    </w:p>
    <w:p w:rsidR="00E75D8C" w:rsidRPr="001578D1" w:rsidRDefault="00E75D8C" w:rsidP="0016793C">
      <w:pPr>
        <w:adjustRightInd w:val="0"/>
        <w:snapToGrid w:val="0"/>
        <w:ind w:firstLineChars="200" w:firstLine="480"/>
        <w:jc w:val="left"/>
        <w:rPr>
          <w:rFonts w:ascii="楷体" w:eastAsia="楷体" w:hAnsi="楷体" w:cs="Times New Roman"/>
          <w:color w:val="000000"/>
          <w:sz w:val="24"/>
          <w:szCs w:val="21"/>
        </w:rPr>
      </w:pPr>
      <w:proofErr w:type="gramStart"/>
      <w:r w:rsidRPr="001578D1">
        <w:rPr>
          <w:rFonts w:ascii="楷体" w:eastAsia="楷体" w:hAnsi="楷体" w:cs="Times New Roman" w:hint="eastAsia"/>
          <w:color w:val="000000"/>
          <w:sz w:val="24"/>
          <w:szCs w:val="21"/>
        </w:rPr>
        <w:t>由于国元在</w:t>
      </w:r>
      <w:proofErr w:type="gramEnd"/>
      <w:r w:rsidRPr="001578D1">
        <w:rPr>
          <w:rFonts w:ascii="楷体" w:eastAsia="楷体" w:hAnsi="楷体" w:cs="Times New Roman" w:hint="eastAsia"/>
          <w:color w:val="000000"/>
          <w:sz w:val="24"/>
          <w:szCs w:val="21"/>
        </w:rPr>
        <w:t>其它省份公司开业较晚初期规模较小，</w:t>
      </w:r>
      <w:proofErr w:type="gramStart"/>
      <w:r w:rsidRPr="001578D1">
        <w:rPr>
          <w:rFonts w:ascii="楷体" w:eastAsia="楷体" w:hAnsi="楷体" w:cs="Times New Roman" w:hint="eastAsia"/>
          <w:color w:val="000000"/>
          <w:sz w:val="24"/>
          <w:szCs w:val="21"/>
        </w:rPr>
        <w:t>使得国元在</w:t>
      </w:r>
      <w:proofErr w:type="gramEnd"/>
      <w:r w:rsidRPr="001578D1">
        <w:rPr>
          <w:rFonts w:ascii="楷体" w:eastAsia="楷体" w:hAnsi="楷体" w:cs="Times New Roman" w:hint="eastAsia"/>
          <w:color w:val="000000"/>
          <w:sz w:val="24"/>
          <w:szCs w:val="21"/>
        </w:rPr>
        <w:t>安徽省的业务规模一直处于领先地位，每年在安徽省实现的保费收入规模占各省份保费规模总和的</w:t>
      </w:r>
      <w:r w:rsidRPr="001578D1">
        <w:rPr>
          <w:rFonts w:ascii="楷体" w:eastAsia="楷体" w:hAnsi="楷体" w:cs="Times New Roman"/>
          <w:color w:val="000000"/>
          <w:sz w:val="24"/>
          <w:szCs w:val="21"/>
        </w:rPr>
        <w:t>86%左右。截至目前，</w:t>
      </w:r>
      <w:proofErr w:type="gramStart"/>
      <w:r w:rsidRPr="001578D1">
        <w:rPr>
          <w:rFonts w:ascii="楷体" w:eastAsia="楷体" w:hAnsi="楷体" w:cs="Times New Roman"/>
          <w:color w:val="000000"/>
          <w:sz w:val="24"/>
          <w:szCs w:val="21"/>
        </w:rPr>
        <w:t>国元在</w:t>
      </w:r>
      <w:proofErr w:type="gramEnd"/>
      <w:r w:rsidRPr="001578D1">
        <w:rPr>
          <w:rFonts w:ascii="楷体" w:eastAsia="楷体" w:hAnsi="楷体" w:cs="Times New Roman"/>
          <w:color w:val="000000"/>
          <w:sz w:val="24"/>
          <w:szCs w:val="21"/>
        </w:rPr>
        <w:t>安徽省各分支机构数目达257家，约占</w:t>
      </w:r>
      <w:proofErr w:type="gramStart"/>
      <w:r w:rsidRPr="001578D1">
        <w:rPr>
          <w:rFonts w:ascii="楷体" w:eastAsia="楷体" w:hAnsi="楷体" w:cs="Times New Roman"/>
          <w:color w:val="000000"/>
          <w:sz w:val="24"/>
          <w:szCs w:val="21"/>
        </w:rPr>
        <w:t>国元各</w:t>
      </w:r>
      <w:proofErr w:type="gramEnd"/>
      <w:r w:rsidRPr="001578D1">
        <w:rPr>
          <w:rFonts w:ascii="楷体" w:eastAsia="楷体" w:hAnsi="楷体" w:cs="Times New Roman" w:hint="eastAsia"/>
          <w:color w:val="000000"/>
          <w:sz w:val="24"/>
          <w:szCs w:val="21"/>
        </w:rPr>
        <w:t>机构总数的</w:t>
      </w:r>
      <w:r w:rsidRPr="001578D1">
        <w:rPr>
          <w:rFonts w:ascii="楷体" w:eastAsia="楷体" w:hAnsi="楷体" w:cs="Times New Roman"/>
          <w:color w:val="000000"/>
          <w:sz w:val="24"/>
          <w:szCs w:val="21"/>
        </w:rPr>
        <w:t>90%。</w:t>
      </w:r>
      <w:proofErr w:type="gramStart"/>
      <w:r w:rsidRPr="001578D1">
        <w:rPr>
          <w:rFonts w:ascii="楷体" w:eastAsia="楷体" w:hAnsi="楷体" w:cs="Times New Roman"/>
          <w:color w:val="000000"/>
          <w:sz w:val="24"/>
          <w:szCs w:val="21"/>
        </w:rPr>
        <w:t>此外国元在</w:t>
      </w:r>
      <w:proofErr w:type="gramEnd"/>
      <w:r w:rsidRPr="001578D1">
        <w:rPr>
          <w:rFonts w:ascii="楷体" w:eastAsia="楷体" w:hAnsi="楷体" w:cs="Times New Roman"/>
          <w:color w:val="000000"/>
          <w:sz w:val="24"/>
          <w:szCs w:val="21"/>
        </w:rPr>
        <w:t>安徽省积极开发了多项特色保险</w:t>
      </w:r>
      <w:r w:rsidRPr="001578D1">
        <w:rPr>
          <w:rFonts w:ascii="楷体" w:eastAsia="楷体" w:hAnsi="楷体" w:cs="Times New Roman" w:hint="eastAsia"/>
          <w:color w:val="000000"/>
          <w:sz w:val="24"/>
          <w:szCs w:val="21"/>
        </w:rPr>
        <w:t>业</w:t>
      </w:r>
      <w:r w:rsidRPr="001578D1">
        <w:rPr>
          <w:rFonts w:ascii="楷体" w:eastAsia="楷体" w:hAnsi="楷体" w:cs="Times New Roman"/>
          <w:color w:val="000000"/>
          <w:sz w:val="24"/>
          <w:szCs w:val="21"/>
        </w:rPr>
        <w:t>务，承保的各类地方</w:t>
      </w:r>
      <w:r w:rsidRPr="001578D1">
        <w:rPr>
          <w:rFonts w:ascii="楷体" w:eastAsia="楷体" w:hAnsi="楷体" w:cs="Times New Roman" w:hint="eastAsia"/>
          <w:color w:val="000000"/>
          <w:sz w:val="24"/>
          <w:szCs w:val="21"/>
        </w:rPr>
        <w:t>特色农险产品多达</w:t>
      </w:r>
      <w:r w:rsidRPr="001578D1">
        <w:rPr>
          <w:rFonts w:ascii="楷体" w:eastAsia="楷体" w:hAnsi="楷体" w:cs="Times New Roman"/>
          <w:color w:val="000000"/>
          <w:sz w:val="24"/>
          <w:szCs w:val="21"/>
        </w:rPr>
        <w:t>60多项，涵盖水稻、玉米、小麦、蔬菜、茶叶、</w:t>
      </w:r>
      <w:r w:rsidRPr="001578D1">
        <w:rPr>
          <w:rFonts w:ascii="楷体" w:eastAsia="楷体" w:hAnsi="楷体" w:cs="Times New Roman" w:hint="eastAsia"/>
          <w:color w:val="000000"/>
          <w:sz w:val="24"/>
          <w:szCs w:val="21"/>
        </w:rPr>
        <w:t>棉花、大豆</w:t>
      </w:r>
      <w:r w:rsidRPr="001578D1">
        <w:rPr>
          <w:rFonts w:ascii="楷体" w:eastAsia="楷体" w:hAnsi="楷体" w:cs="Times New Roman"/>
          <w:color w:val="000000"/>
          <w:sz w:val="24"/>
          <w:szCs w:val="21"/>
        </w:rPr>
        <w:t>、水产畜牧等多</w:t>
      </w:r>
      <w:r w:rsidRPr="001578D1">
        <w:rPr>
          <w:rFonts w:ascii="楷体" w:eastAsia="楷体" w:hAnsi="楷体" w:cs="Times New Roman" w:hint="eastAsia"/>
          <w:color w:val="000000"/>
          <w:sz w:val="24"/>
          <w:szCs w:val="21"/>
        </w:rPr>
        <w:t>个主要优势品种，实现了农林畜牧水产行业的全覆盖。在创新升级上，针对各地不同的特色农产品开展专项保险，比如长丰的草莓、怀远的石榴等等，同时创新＂信贷＋保险＂等支农金融服务模式，解决农民和涉农企业贷款难的问题。公司还研发了农作物价格保险（保险</w:t>
      </w:r>
      <w:r w:rsidRPr="001578D1">
        <w:rPr>
          <w:rFonts w:ascii="楷体" w:eastAsia="楷体" w:hAnsi="楷体" w:cs="Times New Roman"/>
          <w:color w:val="000000"/>
          <w:sz w:val="24"/>
          <w:szCs w:val="21"/>
        </w:rPr>
        <w:t>+期货），各类农业天气指数产品等。</w:t>
      </w:r>
    </w:p>
    <w:p w:rsidR="00204A0D" w:rsidRPr="00E75D8C" w:rsidRDefault="00204A0D" w:rsidP="00204A0D">
      <w:pPr>
        <w:adjustRightInd w:val="0"/>
        <w:rPr>
          <w:rFonts w:ascii="黑体" w:eastAsia="黑体" w:hAnsi="黑体" w:cs="Times New Roman"/>
          <w:color w:val="000000"/>
          <w:sz w:val="32"/>
          <w:szCs w:val="21"/>
        </w:rPr>
      </w:pPr>
    </w:p>
    <w:p w:rsidR="00204A0D" w:rsidRPr="00204A0D" w:rsidRDefault="00204A0D" w:rsidP="00204A0D">
      <w:pPr>
        <w:adjustRightInd w:val="0"/>
        <w:outlineLvl w:val="0"/>
        <w:rPr>
          <w:rFonts w:ascii="黑体" w:eastAsia="黑体" w:hAnsi="黑体" w:cs="Times New Roman"/>
          <w:color w:val="000000"/>
          <w:sz w:val="32"/>
          <w:szCs w:val="21"/>
        </w:rPr>
      </w:pPr>
      <w:bookmarkStart w:id="9" w:name="_Toc57670386"/>
      <w:r w:rsidRPr="00204A0D">
        <w:rPr>
          <w:rFonts w:ascii="黑体" w:eastAsia="黑体" w:hAnsi="黑体" w:cs="Times New Roman" w:hint="eastAsia"/>
          <w:color w:val="000000"/>
          <w:sz w:val="32"/>
          <w:szCs w:val="21"/>
        </w:rPr>
        <w:t>三、评估</w:t>
      </w:r>
      <w:bookmarkEnd w:id="9"/>
    </w:p>
    <w:p w:rsidR="00204A0D" w:rsidRPr="00204A0D" w:rsidRDefault="00204A0D" w:rsidP="00204A0D">
      <w:pPr>
        <w:adjustRightInd w:val="0"/>
        <w:ind w:firstLineChars="200" w:firstLine="480"/>
        <w:rPr>
          <w:rFonts w:ascii="楷体" w:eastAsia="楷体" w:hAnsi="楷体" w:cs="Times New Roman"/>
          <w:color w:val="000000"/>
          <w:sz w:val="24"/>
          <w:szCs w:val="21"/>
        </w:rPr>
      </w:pPr>
      <w:proofErr w:type="gramStart"/>
      <w:r w:rsidRPr="00204A0D">
        <w:rPr>
          <w:rFonts w:ascii="楷体" w:eastAsia="楷体" w:hAnsi="楷体" w:cs="Times New Roman" w:hint="eastAsia"/>
          <w:color w:val="000000"/>
          <w:sz w:val="24"/>
          <w:szCs w:val="21"/>
        </w:rPr>
        <w:t>国元农险</w:t>
      </w:r>
      <w:proofErr w:type="gramEnd"/>
      <w:r w:rsidRPr="00204A0D">
        <w:rPr>
          <w:rFonts w:ascii="楷体" w:eastAsia="楷体" w:hAnsi="楷体" w:cs="Times New Roman" w:hint="eastAsia"/>
          <w:color w:val="000000"/>
          <w:sz w:val="24"/>
          <w:szCs w:val="21"/>
        </w:rPr>
        <w:t>水稻天气指数保险目前主要是在合肥市长丰县、芜湖各县市开展工作，经过多次走访调查当地农户、专业合作社、政府部门后了解到，客户对农作物天气指数保险的总体评价偏好。与传统保险相比，</w:t>
      </w:r>
      <w:proofErr w:type="gramStart"/>
      <w:r w:rsidRPr="00204A0D">
        <w:rPr>
          <w:rFonts w:ascii="楷体" w:eastAsia="楷体" w:hAnsi="楷体" w:cs="Times New Roman" w:hint="eastAsia"/>
          <w:color w:val="000000"/>
          <w:sz w:val="24"/>
          <w:szCs w:val="21"/>
        </w:rPr>
        <w:t>国元农险</w:t>
      </w:r>
      <w:proofErr w:type="gramEnd"/>
      <w:r w:rsidRPr="00204A0D">
        <w:rPr>
          <w:rFonts w:ascii="楷体" w:eastAsia="楷体" w:hAnsi="楷体" w:cs="Times New Roman" w:hint="eastAsia"/>
          <w:color w:val="000000"/>
          <w:sz w:val="24"/>
          <w:szCs w:val="21"/>
        </w:rPr>
        <w:t>公司近年来研发的水稻天气指数保险取得了一定的成效，下面将分别从</w:t>
      </w:r>
      <w:proofErr w:type="gramStart"/>
      <w:r w:rsidRPr="00204A0D">
        <w:rPr>
          <w:rFonts w:ascii="楷体" w:eastAsia="楷体" w:hAnsi="楷体" w:cs="Times New Roman" w:hint="eastAsia"/>
          <w:color w:val="000000"/>
          <w:sz w:val="24"/>
          <w:szCs w:val="21"/>
        </w:rPr>
        <w:t>从</w:t>
      </w:r>
      <w:proofErr w:type="gramEnd"/>
      <w:r w:rsidRPr="00204A0D">
        <w:rPr>
          <w:rFonts w:ascii="楷体" w:eastAsia="楷体" w:hAnsi="楷体" w:cs="Times New Roman" w:hint="eastAsia"/>
          <w:color w:val="000000"/>
          <w:sz w:val="24"/>
          <w:szCs w:val="21"/>
        </w:rPr>
        <w:t>农户、公司自身、财政部门三个方面对其效果进行评估。</w:t>
      </w:r>
    </w:p>
    <w:p w:rsidR="00204A0D" w:rsidRPr="00FF18ED" w:rsidRDefault="00204A0D" w:rsidP="00FF18ED">
      <w:pPr>
        <w:pStyle w:val="a7"/>
        <w:numPr>
          <w:ilvl w:val="0"/>
          <w:numId w:val="6"/>
        </w:numPr>
        <w:adjustRightInd w:val="0"/>
        <w:ind w:firstLineChars="0"/>
        <w:outlineLvl w:val="1"/>
        <w:rPr>
          <w:rFonts w:ascii="黑体" w:eastAsia="黑体" w:hAnsi="黑体" w:cs="Times New Roman"/>
          <w:color w:val="000000"/>
          <w:sz w:val="28"/>
          <w:szCs w:val="21"/>
        </w:rPr>
      </w:pPr>
      <w:bookmarkStart w:id="10" w:name="_Toc57670387"/>
      <w:r w:rsidRPr="00FF18ED">
        <w:rPr>
          <w:rFonts w:ascii="黑体" w:eastAsia="黑体" w:hAnsi="黑体" w:cs="Times New Roman" w:hint="eastAsia"/>
          <w:color w:val="000000"/>
          <w:sz w:val="28"/>
          <w:szCs w:val="21"/>
        </w:rPr>
        <w:t>从农户寻求风险保障的角度评估</w:t>
      </w:r>
      <w:bookmarkEnd w:id="10"/>
    </w:p>
    <w:p w:rsidR="00204A0D" w:rsidRPr="00803CB7" w:rsidRDefault="00204A0D" w:rsidP="00204A0D">
      <w:pPr>
        <w:adjustRightInd w:val="0"/>
        <w:rPr>
          <w:rFonts w:ascii="黑体" w:eastAsia="黑体" w:hAnsi="黑体" w:cs="Times New Roman"/>
          <w:color w:val="000000"/>
          <w:sz w:val="24"/>
          <w:szCs w:val="21"/>
        </w:rPr>
      </w:pPr>
      <w:r w:rsidRPr="00803CB7">
        <w:rPr>
          <w:rFonts w:ascii="楷体" w:eastAsia="楷体" w:hAnsi="楷体" w:cs="Times New Roman"/>
          <w:color w:val="000000"/>
          <w:sz w:val="24"/>
          <w:szCs w:val="21"/>
        </w:rPr>
        <w:t>（</w:t>
      </w:r>
      <w:r w:rsidRPr="00803CB7">
        <w:rPr>
          <w:rFonts w:ascii="楷体" w:eastAsia="楷体" w:hAnsi="楷体" w:cs="Times New Roman" w:hint="eastAsia"/>
          <w:color w:val="000000"/>
          <w:sz w:val="24"/>
          <w:szCs w:val="21"/>
        </w:rPr>
        <w:t>1</w:t>
      </w:r>
      <w:r w:rsidRPr="00803CB7">
        <w:rPr>
          <w:rFonts w:ascii="楷体" w:eastAsia="楷体" w:hAnsi="楷体" w:cs="Times New Roman"/>
          <w:color w:val="000000"/>
          <w:sz w:val="24"/>
          <w:szCs w:val="21"/>
        </w:rPr>
        <w:t>）</w:t>
      </w:r>
      <w:r w:rsidRPr="00803CB7">
        <w:rPr>
          <w:rFonts w:ascii="楷体" w:eastAsia="楷体" w:hAnsi="楷体" w:cs="Times New Roman" w:hint="eastAsia"/>
          <w:color w:val="000000"/>
          <w:sz w:val="24"/>
          <w:szCs w:val="21"/>
        </w:rPr>
        <w:t>农户缴费成本降低，灾后保障水平提高</w:t>
      </w:r>
    </w:p>
    <w:p w:rsidR="00204A0D" w:rsidRPr="00204A0D" w:rsidRDefault="00204A0D" w:rsidP="00204A0D">
      <w:pPr>
        <w:adjustRightInd w:val="0"/>
        <w:ind w:firstLineChars="200" w:firstLine="480"/>
        <w:rPr>
          <w:rFonts w:ascii="楷体" w:eastAsia="楷体" w:hAnsi="楷体" w:cs="Times New Roman"/>
          <w:color w:val="000000"/>
          <w:sz w:val="24"/>
          <w:szCs w:val="21"/>
        </w:rPr>
      </w:pPr>
      <w:r w:rsidRPr="00204A0D">
        <w:rPr>
          <w:rFonts w:ascii="楷体" w:eastAsia="楷体" w:hAnsi="楷体" w:cs="Times New Roman" w:hint="eastAsia"/>
          <w:color w:val="000000"/>
          <w:sz w:val="24"/>
          <w:szCs w:val="21"/>
        </w:rPr>
        <w:t>在缴费成本上极大地减轻了农户的经济压力。在传统种植业保险中，规定每亩的标准保费为20元，其中政府补贴</w:t>
      </w:r>
      <w:r w:rsidRPr="00204A0D">
        <w:rPr>
          <w:rFonts w:ascii="楷体" w:eastAsia="楷体" w:hAnsi="楷体" w:cs="Times New Roman"/>
          <w:color w:val="000000"/>
          <w:sz w:val="24"/>
          <w:szCs w:val="21"/>
        </w:rPr>
        <w:t>80%，农户自缴20%，</w:t>
      </w:r>
      <w:r w:rsidRPr="00204A0D">
        <w:rPr>
          <w:rFonts w:ascii="楷体" w:eastAsia="楷体" w:hAnsi="楷体" w:cs="Times New Roman" w:hint="eastAsia"/>
          <w:color w:val="000000"/>
          <w:sz w:val="24"/>
          <w:szCs w:val="21"/>
        </w:rPr>
        <w:t>即</w:t>
      </w:r>
      <w:r w:rsidRPr="00204A0D">
        <w:rPr>
          <w:rFonts w:ascii="楷体" w:eastAsia="楷体" w:hAnsi="楷体" w:cs="Times New Roman"/>
          <w:color w:val="000000"/>
          <w:sz w:val="24"/>
          <w:szCs w:val="21"/>
        </w:rPr>
        <w:t>农户只需每亩</w:t>
      </w:r>
      <w:r w:rsidRPr="00204A0D">
        <w:rPr>
          <w:rFonts w:ascii="楷体" w:eastAsia="楷体" w:hAnsi="楷体" w:cs="Times New Roman" w:hint="eastAsia"/>
          <w:color w:val="000000"/>
          <w:sz w:val="24"/>
          <w:szCs w:val="21"/>
        </w:rPr>
        <w:t>自己</w:t>
      </w:r>
      <w:r w:rsidRPr="00204A0D">
        <w:rPr>
          <w:rFonts w:ascii="楷体" w:eastAsia="楷体" w:hAnsi="楷体" w:cs="Times New Roman"/>
          <w:color w:val="000000"/>
          <w:sz w:val="24"/>
          <w:szCs w:val="21"/>
        </w:rPr>
        <w:lastRenderedPageBreak/>
        <w:t>缴费4元。</w:t>
      </w:r>
      <w:r w:rsidRPr="00204A0D">
        <w:rPr>
          <w:rFonts w:ascii="楷体" w:eastAsia="楷体" w:hAnsi="楷体" w:cs="Times New Roman" w:hint="eastAsia"/>
          <w:color w:val="000000"/>
          <w:sz w:val="24"/>
          <w:szCs w:val="21"/>
        </w:rPr>
        <w:t>而</w:t>
      </w:r>
      <w:proofErr w:type="gramStart"/>
      <w:r w:rsidRPr="00204A0D">
        <w:rPr>
          <w:rFonts w:ascii="楷体" w:eastAsia="楷体" w:hAnsi="楷体" w:cs="Times New Roman" w:hint="eastAsia"/>
          <w:color w:val="000000"/>
          <w:sz w:val="24"/>
          <w:szCs w:val="21"/>
        </w:rPr>
        <w:t>对于国元天气</w:t>
      </w:r>
      <w:proofErr w:type="gramEnd"/>
      <w:r w:rsidRPr="00204A0D">
        <w:rPr>
          <w:rFonts w:ascii="楷体" w:eastAsia="楷体" w:hAnsi="楷体" w:cs="Times New Roman" w:hint="eastAsia"/>
          <w:color w:val="000000"/>
          <w:sz w:val="24"/>
          <w:szCs w:val="21"/>
        </w:rPr>
        <w:t>指数保险，在同样的</w:t>
      </w:r>
      <w:r w:rsidRPr="00204A0D">
        <w:rPr>
          <w:rFonts w:ascii="楷体" w:eastAsia="楷体" w:hAnsi="楷体" w:cs="Times New Roman"/>
          <w:color w:val="000000"/>
          <w:sz w:val="24"/>
          <w:szCs w:val="21"/>
        </w:rPr>
        <w:t>80%</w:t>
      </w:r>
      <w:r w:rsidRPr="00204A0D">
        <w:rPr>
          <w:rFonts w:ascii="楷体" w:eastAsia="楷体" w:hAnsi="楷体" w:cs="Times New Roman" w:hint="eastAsia"/>
          <w:color w:val="000000"/>
          <w:sz w:val="24"/>
          <w:szCs w:val="21"/>
        </w:rPr>
        <w:t>政府补贴下</w:t>
      </w:r>
      <w:r w:rsidRPr="00204A0D">
        <w:rPr>
          <w:rFonts w:ascii="楷体" w:eastAsia="楷体" w:hAnsi="楷体" w:cs="Times New Roman"/>
          <w:color w:val="000000"/>
          <w:sz w:val="24"/>
          <w:szCs w:val="21"/>
        </w:rPr>
        <w:t>，</w:t>
      </w:r>
      <w:r w:rsidRPr="00204A0D">
        <w:rPr>
          <w:rFonts w:ascii="楷体" w:eastAsia="楷体" w:hAnsi="楷体" w:cs="Times New Roman" w:hint="eastAsia"/>
          <w:color w:val="000000"/>
          <w:sz w:val="24"/>
          <w:szCs w:val="21"/>
        </w:rPr>
        <w:t>因其</w:t>
      </w:r>
      <w:r w:rsidRPr="00204A0D">
        <w:rPr>
          <w:rFonts w:ascii="楷体" w:eastAsia="楷体" w:hAnsi="楷体" w:cs="Times New Roman"/>
          <w:color w:val="000000"/>
          <w:sz w:val="24"/>
          <w:szCs w:val="21"/>
        </w:rPr>
        <w:t>13元</w:t>
      </w:r>
      <w:r w:rsidRPr="00204A0D">
        <w:rPr>
          <w:rFonts w:ascii="楷体" w:eastAsia="楷体" w:hAnsi="楷体" w:cs="Times New Roman" w:hint="eastAsia"/>
          <w:color w:val="000000"/>
          <w:sz w:val="24"/>
          <w:szCs w:val="21"/>
        </w:rPr>
        <w:t>的</w:t>
      </w:r>
      <w:r w:rsidRPr="00204A0D">
        <w:rPr>
          <w:rFonts w:ascii="楷体" w:eastAsia="楷体" w:hAnsi="楷体" w:cs="Times New Roman"/>
          <w:color w:val="000000"/>
          <w:sz w:val="24"/>
          <w:szCs w:val="21"/>
        </w:rPr>
        <w:t>每亩标准保费，农户只需缴纳2.6元</w:t>
      </w:r>
      <w:r w:rsidRPr="00204A0D">
        <w:rPr>
          <w:rFonts w:ascii="楷体" w:eastAsia="楷体" w:hAnsi="楷体" w:cs="Times New Roman" w:hint="eastAsia"/>
          <w:color w:val="000000"/>
          <w:sz w:val="24"/>
          <w:szCs w:val="21"/>
        </w:rPr>
        <w:t>，节省了1.4元/亩。农户的成本分摊减少，即通过更少的缴费成本获得了更大的风险保障，同时也达到了刺激农户购买需求的目的。</w:t>
      </w:r>
    </w:p>
    <w:p w:rsidR="00204A0D" w:rsidRPr="00204A0D" w:rsidRDefault="00204A0D" w:rsidP="00204A0D">
      <w:pPr>
        <w:adjustRightInd w:val="0"/>
        <w:ind w:firstLineChars="200" w:firstLine="480"/>
        <w:rPr>
          <w:rFonts w:ascii="楷体" w:eastAsia="楷体" w:hAnsi="楷体" w:cs="Times New Roman"/>
          <w:color w:val="000000"/>
          <w:sz w:val="24"/>
          <w:szCs w:val="21"/>
        </w:rPr>
      </w:pPr>
      <w:r w:rsidRPr="00204A0D">
        <w:rPr>
          <w:rFonts w:ascii="楷体" w:eastAsia="楷体" w:hAnsi="楷体" w:cs="Times New Roman" w:hint="eastAsia"/>
          <w:color w:val="000000"/>
          <w:sz w:val="24"/>
          <w:szCs w:val="21"/>
        </w:rPr>
        <w:t>在天气状况没有异常时，</w:t>
      </w:r>
      <w:r w:rsidRPr="00204A0D">
        <w:rPr>
          <w:rFonts w:ascii="楷体" w:eastAsia="楷体" w:hAnsi="楷体" w:cs="Times New Roman"/>
          <w:color w:val="000000"/>
          <w:sz w:val="24"/>
          <w:szCs w:val="21"/>
        </w:rPr>
        <w:t>芜湖地区</w:t>
      </w:r>
      <w:r w:rsidRPr="00204A0D">
        <w:rPr>
          <w:rFonts w:ascii="楷体" w:eastAsia="楷体" w:hAnsi="楷体" w:cs="Times New Roman" w:hint="eastAsia"/>
          <w:color w:val="000000"/>
          <w:sz w:val="24"/>
          <w:szCs w:val="21"/>
        </w:rPr>
        <w:t>的</w:t>
      </w:r>
      <w:r w:rsidRPr="00204A0D">
        <w:rPr>
          <w:rFonts w:ascii="楷体" w:eastAsia="楷体" w:hAnsi="楷体" w:cs="Times New Roman"/>
          <w:color w:val="000000"/>
          <w:sz w:val="24"/>
          <w:szCs w:val="21"/>
        </w:rPr>
        <w:t>水稻亩产</w:t>
      </w:r>
      <w:r w:rsidRPr="00204A0D">
        <w:rPr>
          <w:rFonts w:ascii="楷体" w:eastAsia="楷体" w:hAnsi="楷体" w:cs="Times New Roman" w:hint="eastAsia"/>
          <w:color w:val="000000"/>
          <w:sz w:val="24"/>
          <w:szCs w:val="21"/>
        </w:rPr>
        <w:t>约在</w:t>
      </w:r>
      <w:r w:rsidRPr="00204A0D">
        <w:rPr>
          <w:rFonts w:ascii="楷体" w:eastAsia="楷体" w:hAnsi="楷体" w:cs="Times New Roman"/>
          <w:color w:val="000000"/>
          <w:sz w:val="24"/>
          <w:szCs w:val="21"/>
        </w:rPr>
        <w:t>900公斤，按</w:t>
      </w:r>
      <w:r w:rsidRPr="00204A0D">
        <w:rPr>
          <w:rFonts w:ascii="楷体" w:eastAsia="楷体" w:hAnsi="楷体" w:cs="Times New Roman" w:hint="eastAsia"/>
          <w:color w:val="000000"/>
          <w:sz w:val="24"/>
          <w:szCs w:val="21"/>
        </w:rPr>
        <w:t>照</w:t>
      </w:r>
      <w:r w:rsidRPr="00204A0D">
        <w:rPr>
          <w:rFonts w:ascii="楷体" w:eastAsia="楷体" w:hAnsi="楷体" w:cs="Times New Roman"/>
          <w:color w:val="000000"/>
          <w:sz w:val="24"/>
          <w:szCs w:val="21"/>
        </w:rPr>
        <w:t>每公斤稻谷售价3.2元</w:t>
      </w:r>
      <w:r w:rsidRPr="00204A0D">
        <w:rPr>
          <w:rFonts w:ascii="楷体" w:eastAsia="楷体" w:hAnsi="楷体" w:cs="Times New Roman" w:hint="eastAsia"/>
          <w:color w:val="000000"/>
          <w:sz w:val="24"/>
          <w:szCs w:val="21"/>
        </w:rPr>
        <w:t>的行情</w:t>
      </w:r>
      <w:r w:rsidRPr="00204A0D">
        <w:rPr>
          <w:rFonts w:ascii="楷体" w:eastAsia="楷体" w:hAnsi="楷体" w:cs="Times New Roman"/>
          <w:color w:val="000000"/>
          <w:sz w:val="24"/>
          <w:szCs w:val="21"/>
        </w:rPr>
        <w:t>来计算，每亩</w:t>
      </w:r>
      <w:r w:rsidRPr="00204A0D">
        <w:rPr>
          <w:rFonts w:ascii="楷体" w:eastAsia="楷体" w:hAnsi="楷体" w:cs="Times New Roman" w:hint="eastAsia"/>
          <w:color w:val="000000"/>
          <w:sz w:val="24"/>
          <w:szCs w:val="21"/>
        </w:rPr>
        <w:t>农户</w:t>
      </w:r>
      <w:r w:rsidRPr="00204A0D">
        <w:rPr>
          <w:rFonts w:ascii="楷体" w:eastAsia="楷体" w:hAnsi="楷体" w:cs="Times New Roman"/>
          <w:color w:val="000000"/>
          <w:sz w:val="24"/>
          <w:szCs w:val="21"/>
        </w:rPr>
        <w:t>收入可</w:t>
      </w:r>
      <w:r w:rsidRPr="00204A0D">
        <w:rPr>
          <w:rFonts w:ascii="楷体" w:eastAsia="楷体" w:hAnsi="楷体" w:cs="Times New Roman" w:hint="eastAsia"/>
          <w:color w:val="000000"/>
          <w:sz w:val="24"/>
          <w:szCs w:val="21"/>
        </w:rPr>
        <w:t>以</w:t>
      </w:r>
      <w:r w:rsidRPr="00204A0D">
        <w:rPr>
          <w:rFonts w:ascii="楷体" w:eastAsia="楷体" w:hAnsi="楷体" w:cs="Times New Roman"/>
          <w:color w:val="000000"/>
          <w:sz w:val="24"/>
          <w:szCs w:val="21"/>
        </w:rPr>
        <w:t>达到2880元</w:t>
      </w:r>
      <w:r w:rsidRPr="00204A0D">
        <w:rPr>
          <w:rFonts w:ascii="楷体" w:eastAsia="楷体" w:hAnsi="楷体" w:cs="Times New Roman" w:hint="eastAsia"/>
          <w:color w:val="000000"/>
          <w:sz w:val="24"/>
          <w:szCs w:val="21"/>
        </w:rPr>
        <w:t>，但是由于当年的</w:t>
      </w:r>
      <w:r w:rsidRPr="00204A0D">
        <w:rPr>
          <w:rFonts w:ascii="楷体" w:eastAsia="楷体" w:hAnsi="楷体" w:cs="Times New Roman"/>
          <w:color w:val="000000"/>
          <w:sz w:val="24"/>
          <w:szCs w:val="21"/>
        </w:rPr>
        <w:t>自然灾害</w:t>
      </w:r>
      <w:r w:rsidRPr="00204A0D">
        <w:rPr>
          <w:rFonts w:ascii="楷体" w:eastAsia="楷体" w:hAnsi="楷体" w:cs="Times New Roman" w:hint="eastAsia"/>
          <w:color w:val="000000"/>
          <w:sz w:val="24"/>
          <w:szCs w:val="21"/>
        </w:rPr>
        <w:t>，</w:t>
      </w:r>
      <w:r w:rsidRPr="00204A0D">
        <w:rPr>
          <w:rFonts w:ascii="楷体" w:eastAsia="楷体" w:hAnsi="楷体" w:cs="Times New Roman"/>
          <w:color w:val="000000"/>
          <w:sz w:val="24"/>
          <w:szCs w:val="21"/>
        </w:rPr>
        <w:t>某地致灾地区的农田每亩减产了7%左右，</w:t>
      </w:r>
      <w:r w:rsidRPr="00204A0D">
        <w:rPr>
          <w:rFonts w:ascii="楷体" w:eastAsia="楷体" w:hAnsi="楷体" w:cs="Times New Roman" w:hint="eastAsia"/>
          <w:color w:val="000000"/>
          <w:sz w:val="24"/>
          <w:szCs w:val="21"/>
        </w:rPr>
        <w:t>即</w:t>
      </w:r>
      <w:r w:rsidRPr="00204A0D">
        <w:rPr>
          <w:rFonts w:ascii="楷体" w:eastAsia="楷体" w:hAnsi="楷体" w:cs="Times New Roman"/>
          <w:color w:val="000000"/>
          <w:sz w:val="24"/>
          <w:szCs w:val="21"/>
        </w:rPr>
        <w:t>每亩损失约210元，</w:t>
      </w:r>
      <w:r w:rsidRPr="00204A0D">
        <w:rPr>
          <w:rFonts w:ascii="楷体" w:eastAsia="楷体" w:hAnsi="楷体" w:cs="Times New Roman" w:hint="eastAsia"/>
          <w:color w:val="000000"/>
          <w:sz w:val="24"/>
          <w:szCs w:val="21"/>
        </w:rPr>
        <w:t>在</w:t>
      </w:r>
      <w:r w:rsidRPr="00204A0D">
        <w:rPr>
          <w:rFonts w:ascii="楷体" w:eastAsia="楷体" w:hAnsi="楷体" w:cs="Times New Roman"/>
          <w:color w:val="000000"/>
          <w:sz w:val="24"/>
          <w:szCs w:val="21"/>
        </w:rPr>
        <w:t>2013年水稻种植天气指数保险</w:t>
      </w:r>
      <w:r w:rsidRPr="00204A0D">
        <w:rPr>
          <w:rFonts w:ascii="楷体" w:eastAsia="楷体" w:hAnsi="楷体" w:cs="Times New Roman" w:hint="eastAsia"/>
          <w:color w:val="000000"/>
          <w:sz w:val="24"/>
          <w:szCs w:val="21"/>
        </w:rPr>
        <w:t>保障下</w:t>
      </w:r>
      <w:r w:rsidRPr="00204A0D">
        <w:rPr>
          <w:rFonts w:ascii="楷体" w:eastAsia="楷体" w:hAnsi="楷体" w:cs="Times New Roman"/>
          <w:color w:val="000000"/>
          <w:sz w:val="24"/>
          <w:szCs w:val="21"/>
        </w:rPr>
        <w:t>，</w:t>
      </w:r>
      <w:r w:rsidRPr="00204A0D">
        <w:rPr>
          <w:rFonts w:ascii="楷体" w:eastAsia="楷体" w:hAnsi="楷体" w:cs="Times New Roman" w:hint="eastAsia"/>
          <w:color w:val="000000"/>
          <w:sz w:val="24"/>
          <w:szCs w:val="21"/>
        </w:rPr>
        <w:t>根据</w:t>
      </w:r>
      <w:r w:rsidRPr="00204A0D">
        <w:rPr>
          <w:rFonts w:ascii="楷体" w:eastAsia="楷体" w:hAnsi="楷体" w:cs="Times New Roman"/>
          <w:color w:val="000000"/>
          <w:sz w:val="24"/>
          <w:szCs w:val="21"/>
        </w:rPr>
        <w:t>当时的赔付标准，每亩最高赔付金额为300元，</w:t>
      </w:r>
      <w:r w:rsidRPr="00204A0D">
        <w:rPr>
          <w:rFonts w:ascii="楷体" w:eastAsia="楷体" w:hAnsi="楷体" w:cs="Times New Roman" w:hint="eastAsia"/>
          <w:color w:val="000000"/>
          <w:sz w:val="24"/>
          <w:szCs w:val="21"/>
        </w:rPr>
        <w:t>既</w:t>
      </w:r>
      <w:r w:rsidRPr="00204A0D">
        <w:rPr>
          <w:rFonts w:ascii="楷体" w:eastAsia="楷体" w:hAnsi="楷体" w:cs="Times New Roman"/>
          <w:color w:val="000000"/>
          <w:sz w:val="24"/>
          <w:szCs w:val="21"/>
        </w:rPr>
        <w:t>满足了在风险保障范围内的</w:t>
      </w:r>
      <w:proofErr w:type="gramStart"/>
      <w:r w:rsidRPr="00204A0D">
        <w:rPr>
          <w:rFonts w:ascii="楷体" w:eastAsia="楷体" w:hAnsi="楷体" w:cs="Times New Roman"/>
          <w:color w:val="000000"/>
          <w:sz w:val="24"/>
          <w:szCs w:val="21"/>
        </w:rPr>
        <w:t>的</w:t>
      </w:r>
      <w:proofErr w:type="gramEnd"/>
      <w:r w:rsidRPr="00204A0D">
        <w:rPr>
          <w:rFonts w:ascii="楷体" w:eastAsia="楷体" w:hAnsi="楷体" w:cs="Times New Roman"/>
          <w:color w:val="000000"/>
          <w:sz w:val="24"/>
          <w:szCs w:val="21"/>
        </w:rPr>
        <w:t>赔偿，</w:t>
      </w:r>
      <w:r w:rsidRPr="00204A0D">
        <w:rPr>
          <w:rFonts w:ascii="楷体" w:eastAsia="楷体" w:hAnsi="楷体" w:cs="Times New Roman" w:hint="eastAsia"/>
          <w:color w:val="000000"/>
          <w:sz w:val="24"/>
          <w:szCs w:val="21"/>
        </w:rPr>
        <w:t>又切实</w:t>
      </w:r>
      <w:r w:rsidRPr="00204A0D">
        <w:rPr>
          <w:rFonts w:ascii="楷体" w:eastAsia="楷体" w:hAnsi="楷体" w:cs="Times New Roman"/>
          <w:color w:val="000000"/>
          <w:sz w:val="24"/>
          <w:szCs w:val="21"/>
        </w:rPr>
        <w:t>维护了广大农户利益。</w:t>
      </w:r>
    </w:p>
    <w:p w:rsidR="00204A0D" w:rsidRPr="00204A0D" w:rsidRDefault="00204A0D" w:rsidP="00204A0D">
      <w:pPr>
        <w:adjustRightInd w:val="0"/>
        <w:ind w:firstLineChars="200" w:firstLine="480"/>
        <w:rPr>
          <w:rFonts w:ascii="楷体" w:eastAsia="楷体" w:hAnsi="楷体" w:cs="Times New Roman"/>
          <w:color w:val="000000"/>
          <w:sz w:val="24"/>
          <w:szCs w:val="21"/>
        </w:rPr>
      </w:pPr>
      <w:r w:rsidRPr="00204A0D">
        <w:rPr>
          <w:rFonts w:ascii="楷体" w:eastAsia="楷体" w:hAnsi="楷体" w:cs="Times New Roman" w:hint="eastAsia"/>
          <w:color w:val="000000"/>
          <w:sz w:val="24"/>
          <w:szCs w:val="21"/>
        </w:rPr>
        <w:t>农户及时获得赔付，接受度较高</w:t>
      </w:r>
    </w:p>
    <w:p w:rsidR="00204A0D" w:rsidRPr="00204A0D" w:rsidRDefault="00204A0D" w:rsidP="00204A0D">
      <w:pPr>
        <w:adjustRightInd w:val="0"/>
        <w:ind w:firstLineChars="200" w:firstLine="480"/>
        <w:rPr>
          <w:rFonts w:ascii="楷体" w:eastAsia="楷体" w:hAnsi="楷体" w:cs="Times New Roman"/>
          <w:color w:val="000000"/>
          <w:sz w:val="24"/>
          <w:szCs w:val="21"/>
        </w:rPr>
      </w:pPr>
      <w:proofErr w:type="gramStart"/>
      <w:r w:rsidRPr="00204A0D">
        <w:rPr>
          <w:rFonts w:ascii="楷体" w:eastAsia="楷体" w:hAnsi="楷体" w:cs="Times New Roman" w:hint="eastAsia"/>
          <w:color w:val="000000"/>
          <w:sz w:val="24"/>
          <w:szCs w:val="21"/>
        </w:rPr>
        <w:t>国元公司</w:t>
      </w:r>
      <w:proofErr w:type="gramEnd"/>
      <w:r w:rsidRPr="00204A0D">
        <w:rPr>
          <w:rFonts w:ascii="楷体" w:eastAsia="楷体" w:hAnsi="楷体" w:cs="Times New Roman" w:hint="eastAsia"/>
          <w:color w:val="000000"/>
          <w:sz w:val="24"/>
          <w:szCs w:val="21"/>
        </w:rPr>
        <w:t>对投保水稻天气指数保险的种植大户在理赔后期进行了意愿调研，部分农户表示：以往投保传统农业保险常存在“查勘难、定损难、及时赔付难”等实际问题。从受灾提交申请，到保险公司派专人在田间查勘定损，再到后续审核认定等环节，等到收到赔付款至少需要两三个月。但是水稻天气指数保险的定</w:t>
      </w:r>
      <w:proofErr w:type="gramStart"/>
      <w:r w:rsidRPr="00204A0D">
        <w:rPr>
          <w:rFonts w:ascii="楷体" w:eastAsia="楷体" w:hAnsi="楷体" w:cs="Times New Roman" w:hint="eastAsia"/>
          <w:color w:val="000000"/>
          <w:sz w:val="24"/>
          <w:szCs w:val="21"/>
        </w:rPr>
        <w:t>损方式</w:t>
      </w:r>
      <w:proofErr w:type="gramEnd"/>
      <w:r w:rsidRPr="00204A0D">
        <w:rPr>
          <w:rFonts w:ascii="楷体" w:eastAsia="楷体" w:hAnsi="楷体" w:cs="Times New Roman" w:hint="eastAsia"/>
          <w:color w:val="000000"/>
          <w:sz w:val="24"/>
          <w:szCs w:val="21"/>
        </w:rPr>
        <w:t>省去了专员现场查勘定损环节，保险公司只需要根据气象部门的高温数据去确定损失，随后通过财政“一卡通”的方式直接将赔偿资金打到账户里。在理赔效率方面，</w:t>
      </w:r>
      <w:proofErr w:type="gramStart"/>
      <w:r w:rsidRPr="00204A0D">
        <w:rPr>
          <w:rFonts w:ascii="楷体" w:eastAsia="楷体" w:hAnsi="楷体" w:cs="Times New Roman" w:hint="eastAsia"/>
          <w:color w:val="000000"/>
          <w:sz w:val="24"/>
          <w:szCs w:val="21"/>
        </w:rPr>
        <w:t>国元水稻</w:t>
      </w:r>
      <w:proofErr w:type="gramEnd"/>
      <w:r w:rsidRPr="00204A0D">
        <w:rPr>
          <w:rFonts w:ascii="楷体" w:eastAsia="楷体" w:hAnsi="楷体" w:cs="Times New Roman" w:hint="eastAsia"/>
          <w:color w:val="000000"/>
          <w:sz w:val="24"/>
          <w:szCs w:val="21"/>
        </w:rPr>
        <w:t>天气指数获得农户一致好评，同时也规避了公司内部员工挪用资金等违法违规风险。</w:t>
      </w:r>
    </w:p>
    <w:p w:rsidR="00204A0D" w:rsidRPr="00204A0D" w:rsidRDefault="00204A0D" w:rsidP="00204A0D">
      <w:pPr>
        <w:adjustRightInd w:val="0"/>
        <w:ind w:firstLineChars="200" w:firstLine="480"/>
        <w:rPr>
          <w:rFonts w:ascii="楷体" w:eastAsia="楷体" w:hAnsi="楷体" w:cs="Times New Roman"/>
          <w:color w:val="000000"/>
          <w:sz w:val="24"/>
          <w:szCs w:val="21"/>
        </w:rPr>
      </w:pPr>
      <w:r w:rsidRPr="00204A0D">
        <w:rPr>
          <w:rFonts w:ascii="楷体" w:eastAsia="楷体" w:hAnsi="楷体" w:cs="Times New Roman" w:hint="eastAsia"/>
          <w:color w:val="000000"/>
          <w:sz w:val="24"/>
          <w:szCs w:val="21"/>
        </w:rPr>
        <w:t>并且部分农户表示，在传统水稻种植保险合同条款中，对赔付内容释义复杂，难以理解，使得农户常常对赔付结果存在疑虑。而水稻天气指数保险的理赔依据是省气象部门提供的气象数据，例如降雨量和高温数据，这些数据都是农户可以自行通过手机核实查看，赔付的公开透明化也增进了农户对公司的信任度。</w:t>
      </w:r>
    </w:p>
    <w:p w:rsidR="00204A0D" w:rsidRPr="00FF18ED" w:rsidRDefault="00204A0D" w:rsidP="00FF18ED">
      <w:pPr>
        <w:pStyle w:val="a7"/>
        <w:numPr>
          <w:ilvl w:val="0"/>
          <w:numId w:val="6"/>
        </w:numPr>
        <w:adjustRightInd w:val="0"/>
        <w:ind w:firstLineChars="0"/>
        <w:outlineLvl w:val="1"/>
        <w:rPr>
          <w:rFonts w:ascii="黑体" w:eastAsia="黑体" w:hAnsi="黑体" w:cs="Times New Roman"/>
          <w:color w:val="000000"/>
          <w:sz w:val="28"/>
          <w:szCs w:val="21"/>
        </w:rPr>
      </w:pPr>
      <w:bookmarkStart w:id="11" w:name="_Toc57670388"/>
      <w:r w:rsidRPr="00FF18ED">
        <w:rPr>
          <w:rFonts w:ascii="黑体" w:eastAsia="黑体" w:hAnsi="黑体" w:cs="Times New Roman" w:hint="eastAsia"/>
          <w:color w:val="000000"/>
          <w:sz w:val="28"/>
          <w:szCs w:val="21"/>
        </w:rPr>
        <w:t>从公司自身经营压力角度评估</w:t>
      </w:r>
      <w:bookmarkEnd w:id="11"/>
    </w:p>
    <w:p w:rsidR="00204A0D" w:rsidRPr="00204A0D" w:rsidRDefault="00204A0D" w:rsidP="00204A0D">
      <w:pPr>
        <w:adjustRightInd w:val="0"/>
        <w:rPr>
          <w:rFonts w:ascii="楷体" w:eastAsia="楷体" w:hAnsi="楷体" w:cs="Times New Roman"/>
          <w:color w:val="000000"/>
          <w:sz w:val="24"/>
          <w:szCs w:val="21"/>
        </w:rPr>
      </w:pPr>
      <w:r w:rsidRPr="00204A0D">
        <w:rPr>
          <w:rFonts w:ascii="楷体" w:eastAsia="楷体" w:hAnsi="楷体" w:cs="Times New Roman"/>
          <w:color w:val="000000"/>
          <w:sz w:val="24"/>
          <w:szCs w:val="21"/>
        </w:rPr>
        <w:t>（</w:t>
      </w:r>
      <w:r w:rsidRPr="00204A0D">
        <w:rPr>
          <w:rFonts w:ascii="楷体" w:eastAsia="楷体" w:hAnsi="楷体" w:cs="Times New Roman" w:hint="eastAsia"/>
          <w:color w:val="000000"/>
          <w:sz w:val="24"/>
          <w:szCs w:val="21"/>
        </w:rPr>
        <w:t>1</w:t>
      </w:r>
      <w:r w:rsidRPr="00204A0D">
        <w:rPr>
          <w:rFonts w:ascii="楷体" w:eastAsia="楷体" w:hAnsi="楷体" w:cs="Times New Roman"/>
          <w:color w:val="000000"/>
          <w:sz w:val="24"/>
          <w:szCs w:val="21"/>
        </w:rPr>
        <w:t>）</w:t>
      </w:r>
      <w:r w:rsidRPr="00204A0D">
        <w:rPr>
          <w:rFonts w:ascii="楷体" w:eastAsia="楷体" w:hAnsi="楷体" w:cs="Times New Roman" w:hint="eastAsia"/>
          <w:color w:val="000000"/>
          <w:sz w:val="24"/>
          <w:szCs w:val="21"/>
        </w:rPr>
        <w:t>合同标准化利于其捆绑销售；</w:t>
      </w:r>
    </w:p>
    <w:p w:rsidR="00204A0D" w:rsidRPr="00204A0D" w:rsidRDefault="00204A0D" w:rsidP="00204A0D">
      <w:pPr>
        <w:adjustRightInd w:val="0"/>
        <w:rPr>
          <w:rFonts w:ascii="楷体" w:eastAsia="楷体" w:hAnsi="楷体" w:cs="Times New Roman"/>
          <w:color w:val="000000"/>
          <w:sz w:val="24"/>
          <w:szCs w:val="21"/>
        </w:rPr>
      </w:pPr>
      <w:r w:rsidRPr="00204A0D">
        <w:rPr>
          <w:rFonts w:ascii="楷体" w:eastAsia="楷体" w:hAnsi="楷体" w:cs="Times New Roman"/>
          <w:color w:val="000000"/>
          <w:sz w:val="24"/>
          <w:szCs w:val="21"/>
        </w:rPr>
        <w:t>（</w:t>
      </w:r>
      <w:r w:rsidRPr="00204A0D">
        <w:rPr>
          <w:rFonts w:ascii="楷体" w:eastAsia="楷体" w:hAnsi="楷体" w:cs="Times New Roman" w:hint="eastAsia"/>
          <w:color w:val="000000"/>
          <w:sz w:val="24"/>
          <w:szCs w:val="21"/>
        </w:rPr>
        <w:t>2</w:t>
      </w:r>
      <w:r w:rsidRPr="00204A0D">
        <w:rPr>
          <w:rFonts w:ascii="楷体" w:eastAsia="楷体" w:hAnsi="楷体" w:cs="Times New Roman"/>
          <w:color w:val="000000"/>
          <w:sz w:val="24"/>
          <w:szCs w:val="21"/>
        </w:rPr>
        <w:t>）</w:t>
      </w:r>
      <w:proofErr w:type="gramStart"/>
      <w:r w:rsidRPr="00204A0D">
        <w:rPr>
          <w:rFonts w:ascii="楷体" w:eastAsia="楷体" w:hAnsi="楷体" w:cs="Times New Roman" w:hint="eastAsia"/>
          <w:color w:val="000000"/>
          <w:sz w:val="24"/>
          <w:szCs w:val="21"/>
        </w:rPr>
        <w:t>国元水稻</w:t>
      </w:r>
      <w:proofErr w:type="gramEnd"/>
      <w:r w:rsidRPr="00204A0D">
        <w:rPr>
          <w:rFonts w:ascii="楷体" w:eastAsia="楷体" w:hAnsi="楷体" w:cs="Times New Roman" w:hint="eastAsia"/>
          <w:color w:val="000000"/>
          <w:sz w:val="24"/>
          <w:szCs w:val="21"/>
        </w:rPr>
        <w:t>天气指数保险的条款都是事先已经进行规定的，理赔内容较为明确并且以标准单位进行销售。例如水稻高温天气指数保险划分为五个赔付档次，</w:t>
      </w:r>
      <w:proofErr w:type="gramStart"/>
      <w:r w:rsidRPr="00204A0D">
        <w:rPr>
          <w:rFonts w:ascii="楷体" w:eastAsia="楷体" w:hAnsi="楷体" w:cs="Times New Roman" w:hint="eastAsia"/>
          <w:color w:val="000000"/>
          <w:sz w:val="24"/>
          <w:szCs w:val="21"/>
        </w:rPr>
        <w:t>起赔点</w:t>
      </w:r>
      <w:proofErr w:type="gramEnd"/>
      <w:r w:rsidRPr="00204A0D">
        <w:rPr>
          <w:rFonts w:ascii="楷体" w:eastAsia="楷体" w:hAnsi="楷体" w:cs="Times New Roman" w:hint="eastAsia"/>
          <w:color w:val="000000"/>
          <w:sz w:val="24"/>
          <w:szCs w:val="21"/>
        </w:rPr>
        <w:t>和赔付标准、单位赔付额权重系数随档次递进且不能变动，合约的标准化保证了其产品的透明性和流通性；</w:t>
      </w:r>
    </w:p>
    <w:p w:rsidR="00204A0D" w:rsidRPr="00204A0D" w:rsidRDefault="00204A0D" w:rsidP="00204A0D">
      <w:pPr>
        <w:adjustRightInd w:val="0"/>
        <w:rPr>
          <w:rFonts w:ascii="楷体" w:eastAsia="楷体" w:hAnsi="楷体" w:cs="Times New Roman"/>
          <w:color w:val="000000"/>
          <w:sz w:val="24"/>
          <w:szCs w:val="21"/>
        </w:rPr>
      </w:pPr>
      <w:r w:rsidRPr="00204A0D">
        <w:rPr>
          <w:rFonts w:ascii="楷体" w:eastAsia="楷体" w:hAnsi="楷体" w:cs="Times New Roman"/>
          <w:color w:val="000000"/>
          <w:sz w:val="24"/>
          <w:szCs w:val="21"/>
        </w:rPr>
        <w:t>（</w:t>
      </w:r>
      <w:r w:rsidRPr="00204A0D">
        <w:rPr>
          <w:rFonts w:ascii="楷体" w:eastAsia="楷体" w:hAnsi="楷体" w:cs="Times New Roman" w:hint="eastAsia"/>
          <w:color w:val="000000"/>
          <w:sz w:val="24"/>
          <w:szCs w:val="21"/>
        </w:rPr>
        <w:t>3</w:t>
      </w:r>
      <w:r w:rsidRPr="00204A0D">
        <w:rPr>
          <w:rFonts w:ascii="楷体" w:eastAsia="楷体" w:hAnsi="楷体" w:cs="Times New Roman"/>
          <w:color w:val="000000"/>
          <w:sz w:val="24"/>
          <w:szCs w:val="21"/>
        </w:rPr>
        <w:t>）</w:t>
      </w:r>
      <w:r w:rsidRPr="00204A0D">
        <w:rPr>
          <w:rFonts w:ascii="楷体" w:eastAsia="楷体" w:hAnsi="楷体" w:cs="Times New Roman" w:hint="eastAsia"/>
          <w:color w:val="000000"/>
          <w:sz w:val="24"/>
          <w:szCs w:val="21"/>
        </w:rPr>
        <w:t>推动公司业务发展；</w:t>
      </w:r>
    </w:p>
    <w:p w:rsidR="00204A0D" w:rsidRPr="00204A0D" w:rsidRDefault="00204A0D" w:rsidP="00204A0D">
      <w:pPr>
        <w:adjustRightInd w:val="0"/>
        <w:rPr>
          <w:rFonts w:ascii="楷体" w:eastAsia="楷体" w:hAnsi="楷体" w:cs="Times New Roman"/>
          <w:color w:val="000000"/>
          <w:sz w:val="24"/>
          <w:szCs w:val="21"/>
        </w:rPr>
      </w:pPr>
      <w:r w:rsidRPr="00204A0D">
        <w:rPr>
          <w:rFonts w:ascii="楷体" w:eastAsia="楷体" w:hAnsi="楷体" w:cs="Times New Roman"/>
          <w:color w:val="000000"/>
          <w:sz w:val="24"/>
          <w:szCs w:val="21"/>
        </w:rPr>
        <w:t>（</w:t>
      </w:r>
      <w:r w:rsidRPr="00204A0D">
        <w:rPr>
          <w:rFonts w:ascii="楷体" w:eastAsia="楷体" w:hAnsi="楷体" w:cs="Times New Roman" w:hint="eastAsia"/>
          <w:color w:val="000000"/>
          <w:sz w:val="24"/>
          <w:szCs w:val="21"/>
        </w:rPr>
        <w:t>4</w:t>
      </w:r>
      <w:r w:rsidRPr="00204A0D">
        <w:rPr>
          <w:rFonts w:ascii="楷体" w:eastAsia="楷体" w:hAnsi="楷体" w:cs="Times New Roman"/>
          <w:color w:val="000000"/>
          <w:sz w:val="24"/>
          <w:szCs w:val="21"/>
        </w:rPr>
        <w:t>）</w:t>
      </w:r>
      <w:r w:rsidRPr="00204A0D">
        <w:rPr>
          <w:rFonts w:ascii="楷体" w:eastAsia="楷体" w:hAnsi="楷体" w:cs="Times New Roman" w:hint="eastAsia"/>
          <w:color w:val="000000"/>
          <w:sz w:val="24"/>
          <w:szCs w:val="21"/>
        </w:rPr>
        <w:t>对于专业农险公司，日常经营存在着高赔付率、高成本和高风险的特点，所以较难实现长期稳定盈利。但对于水稻天气指数保险业务，能带</w:t>
      </w:r>
      <w:proofErr w:type="gramStart"/>
      <w:r w:rsidRPr="00204A0D">
        <w:rPr>
          <w:rFonts w:ascii="楷体" w:eastAsia="楷体" w:hAnsi="楷体" w:cs="Times New Roman" w:hint="eastAsia"/>
          <w:color w:val="000000"/>
          <w:sz w:val="24"/>
          <w:szCs w:val="21"/>
        </w:rPr>
        <w:t>来两种</w:t>
      </w:r>
      <w:proofErr w:type="gramEnd"/>
      <w:r w:rsidRPr="00204A0D">
        <w:rPr>
          <w:rFonts w:ascii="楷体" w:eastAsia="楷体" w:hAnsi="楷体" w:cs="Times New Roman" w:hint="eastAsia"/>
          <w:color w:val="000000"/>
          <w:sz w:val="24"/>
          <w:szCs w:val="21"/>
        </w:rPr>
        <w:t>盈利支持。一是财政补贴，二是利好政策。</w:t>
      </w:r>
      <w:proofErr w:type="gramStart"/>
      <w:r w:rsidRPr="00204A0D">
        <w:rPr>
          <w:rFonts w:ascii="楷体" w:eastAsia="楷体" w:hAnsi="楷体" w:cs="Times New Roman" w:hint="eastAsia"/>
          <w:color w:val="000000"/>
          <w:sz w:val="24"/>
          <w:szCs w:val="21"/>
        </w:rPr>
        <w:t>首单在</w:t>
      </w:r>
      <w:proofErr w:type="gramEnd"/>
      <w:r w:rsidRPr="00204A0D">
        <w:rPr>
          <w:rFonts w:ascii="楷体" w:eastAsia="楷体" w:hAnsi="楷体" w:cs="Times New Roman" w:hint="eastAsia"/>
          <w:color w:val="000000"/>
          <w:sz w:val="24"/>
          <w:szCs w:val="21"/>
        </w:rPr>
        <w:t>长丰县开展的水稻天气指数保险是</w:t>
      </w:r>
      <w:proofErr w:type="gramStart"/>
      <w:r w:rsidRPr="00204A0D">
        <w:rPr>
          <w:rFonts w:ascii="楷体" w:eastAsia="楷体" w:hAnsi="楷体" w:cs="Times New Roman" w:hint="eastAsia"/>
          <w:color w:val="000000"/>
          <w:sz w:val="24"/>
          <w:szCs w:val="21"/>
        </w:rPr>
        <w:t>由国元农险</w:t>
      </w:r>
      <w:proofErr w:type="gramEnd"/>
      <w:r w:rsidRPr="00204A0D">
        <w:rPr>
          <w:rFonts w:ascii="楷体" w:eastAsia="楷体" w:hAnsi="楷体" w:cs="Times New Roman" w:hint="eastAsia"/>
          <w:color w:val="000000"/>
          <w:sz w:val="24"/>
          <w:szCs w:val="21"/>
        </w:rPr>
        <w:t>公司承担</w:t>
      </w:r>
      <w:r w:rsidRPr="00204A0D">
        <w:rPr>
          <w:rFonts w:ascii="楷体" w:eastAsia="楷体" w:hAnsi="楷体" w:cs="Times New Roman"/>
          <w:color w:val="000000"/>
          <w:sz w:val="24"/>
          <w:szCs w:val="21"/>
        </w:rPr>
        <w:t>80%保费补贴，</w:t>
      </w:r>
      <w:r w:rsidRPr="00204A0D">
        <w:rPr>
          <w:rFonts w:ascii="楷体" w:eastAsia="楷体" w:hAnsi="楷体" w:cs="Times New Roman" w:hint="eastAsia"/>
          <w:color w:val="000000"/>
          <w:sz w:val="24"/>
          <w:szCs w:val="21"/>
        </w:rPr>
        <w:t>且</w:t>
      </w:r>
      <w:proofErr w:type="gramStart"/>
      <w:r w:rsidRPr="00204A0D">
        <w:rPr>
          <w:rFonts w:ascii="楷体" w:eastAsia="楷体" w:hAnsi="楷体" w:cs="Times New Roman"/>
          <w:color w:val="000000"/>
          <w:sz w:val="24"/>
          <w:szCs w:val="21"/>
        </w:rPr>
        <w:t>近些年国元农险</w:t>
      </w:r>
      <w:proofErr w:type="gramEnd"/>
      <w:r w:rsidRPr="00204A0D">
        <w:rPr>
          <w:rFonts w:ascii="楷体" w:eastAsia="楷体" w:hAnsi="楷体" w:cs="Times New Roman"/>
          <w:color w:val="000000"/>
          <w:sz w:val="24"/>
          <w:szCs w:val="21"/>
        </w:rPr>
        <w:t>公司在安徽省开展水稻天气指数产品均是由中央、市县政府承担80%的保费补贴，农户自担20%保费，在销售推广过程中也得到政府引导和项目扶持，外部环境良好，这刺激了农户购买需求，也拉动了保单数量增加，为公司注入新的保费收入来源。从2009试点的1.6万水稻天气指数保险保费收入到2018年度537万元保费，实现了飞跃式增长。</w:t>
      </w:r>
      <w:r w:rsidRPr="00204A0D">
        <w:rPr>
          <w:rFonts w:ascii="楷体" w:eastAsia="楷体" w:hAnsi="楷体" w:cs="Times New Roman" w:hint="eastAsia"/>
          <w:color w:val="000000"/>
          <w:sz w:val="24"/>
          <w:szCs w:val="21"/>
        </w:rPr>
        <w:t>由于农险公司主要以农业天气生产风险管理为主，相比于国</w:t>
      </w:r>
      <w:proofErr w:type="gramStart"/>
      <w:r w:rsidRPr="00204A0D">
        <w:rPr>
          <w:rFonts w:ascii="楷体" w:eastAsia="楷体" w:hAnsi="楷体" w:cs="Times New Roman" w:hint="eastAsia"/>
          <w:color w:val="000000"/>
          <w:sz w:val="24"/>
          <w:szCs w:val="21"/>
        </w:rPr>
        <w:t>元经营</w:t>
      </w:r>
      <w:proofErr w:type="gramEnd"/>
      <w:r w:rsidRPr="00204A0D">
        <w:rPr>
          <w:rFonts w:ascii="楷体" w:eastAsia="楷体" w:hAnsi="楷体" w:cs="Times New Roman" w:hint="eastAsia"/>
          <w:color w:val="000000"/>
          <w:sz w:val="24"/>
          <w:szCs w:val="21"/>
        </w:rPr>
        <w:t>的其他险种，水稻天气指数保险对稳定保费收入方面起到重要作用。此外，传统田间查勘定损环节的省略，也节省了公司人力财力成本，缩减了日常营业开支。</w:t>
      </w:r>
    </w:p>
    <w:p w:rsidR="00204A0D" w:rsidRPr="0000003E" w:rsidRDefault="00204A0D" w:rsidP="00FF18ED">
      <w:pPr>
        <w:numPr>
          <w:ilvl w:val="0"/>
          <w:numId w:val="6"/>
        </w:numPr>
        <w:adjustRightInd w:val="0"/>
        <w:ind w:left="431" w:hanging="431"/>
        <w:outlineLvl w:val="1"/>
        <w:rPr>
          <w:rFonts w:ascii="黑体" w:eastAsia="黑体" w:hAnsi="黑体" w:cs="Times New Roman"/>
          <w:color w:val="000000"/>
          <w:sz w:val="28"/>
          <w:szCs w:val="21"/>
        </w:rPr>
      </w:pPr>
      <w:bookmarkStart w:id="12" w:name="_Toc57670389"/>
      <w:r w:rsidRPr="0000003E">
        <w:rPr>
          <w:rFonts w:ascii="黑体" w:eastAsia="黑体" w:hAnsi="黑体" w:cs="Times New Roman" w:hint="eastAsia"/>
          <w:color w:val="000000"/>
          <w:sz w:val="28"/>
          <w:szCs w:val="21"/>
        </w:rPr>
        <w:t>从财政部</w:t>
      </w:r>
      <w:proofErr w:type="gramStart"/>
      <w:r w:rsidRPr="0000003E">
        <w:rPr>
          <w:rFonts w:ascii="黑体" w:eastAsia="黑体" w:hAnsi="黑体" w:cs="Times New Roman" w:hint="eastAsia"/>
          <w:color w:val="000000"/>
          <w:sz w:val="28"/>
          <w:szCs w:val="21"/>
        </w:rPr>
        <w:t>门风险</w:t>
      </w:r>
      <w:proofErr w:type="gramEnd"/>
      <w:r w:rsidRPr="0000003E">
        <w:rPr>
          <w:rFonts w:ascii="黑体" w:eastAsia="黑体" w:hAnsi="黑体" w:cs="Times New Roman" w:hint="eastAsia"/>
          <w:color w:val="000000"/>
          <w:sz w:val="28"/>
          <w:szCs w:val="21"/>
        </w:rPr>
        <w:t>管理角度评估</w:t>
      </w:r>
      <w:bookmarkEnd w:id="12"/>
    </w:p>
    <w:p w:rsidR="00204A0D" w:rsidRPr="00204A0D" w:rsidRDefault="00204A0D" w:rsidP="00204A0D">
      <w:pPr>
        <w:adjustRightInd w:val="0"/>
        <w:ind w:firstLineChars="200" w:firstLine="480"/>
        <w:rPr>
          <w:rFonts w:ascii="楷体" w:eastAsia="楷体" w:hAnsi="楷体" w:cs="Times New Roman"/>
          <w:color w:val="000000"/>
          <w:sz w:val="24"/>
          <w:szCs w:val="21"/>
        </w:rPr>
      </w:pPr>
      <w:r w:rsidRPr="00204A0D">
        <w:rPr>
          <w:rFonts w:ascii="楷体" w:eastAsia="楷体" w:hAnsi="楷体" w:cs="Times New Roman" w:hint="eastAsia"/>
          <w:color w:val="000000"/>
          <w:sz w:val="24"/>
          <w:szCs w:val="21"/>
        </w:rPr>
        <w:t>对于这类长期以来面对的自然灾害下的损失补偿，国内一般采取政府主导，</w:t>
      </w:r>
      <w:r w:rsidRPr="00204A0D">
        <w:rPr>
          <w:rFonts w:ascii="楷体" w:eastAsia="楷体" w:hAnsi="楷体" w:cs="Times New Roman" w:hint="eastAsia"/>
          <w:color w:val="000000"/>
          <w:sz w:val="24"/>
          <w:szCs w:val="21"/>
        </w:rPr>
        <w:lastRenderedPageBreak/>
        <w:t>国家财政救济和社会捐助为主的灾害救助制度，这套巨灾风险管理制度有两个弊端：一是让受灾群体形成灾后依靠外界援助的等待心理，不利于防灾防损的进行；二是一旦受灾，范围</w:t>
      </w:r>
      <w:proofErr w:type="gramStart"/>
      <w:r w:rsidRPr="00204A0D">
        <w:rPr>
          <w:rFonts w:ascii="楷体" w:eastAsia="楷体" w:hAnsi="楷体" w:cs="Times New Roman" w:hint="eastAsia"/>
          <w:color w:val="000000"/>
          <w:sz w:val="24"/>
          <w:szCs w:val="21"/>
        </w:rPr>
        <w:t>广损失</w:t>
      </w:r>
      <w:proofErr w:type="gramEnd"/>
      <w:r w:rsidRPr="00204A0D">
        <w:rPr>
          <w:rFonts w:ascii="楷体" w:eastAsia="楷体" w:hAnsi="楷体" w:cs="Times New Roman" w:hint="eastAsia"/>
          <w:color w:val="000000"/>
          <w:sz w:val="24"/>
          <w:szCs w:val="21"/>
        </w:rPr>
        <w:t>大，在财政预算不够和救济资金不到位情况下，容易出现救济不及时等一系列问题。</w:t>
      </w:r>
    </w:p>
    <w:p w:rsidR="00204A0D" w:rsidRPr="00204A0D" w:rsidRDefault="00204A0D" w:rsidP="00204A0D">
      <w:pPr>
        <w:adjustRightInd w:val="0"/>
        <w:ind w:firstLineChars="200" w:firstLine="480"/>
        <w:rPr>
          <w:rFonts w:ascii="楷体" w:eastAsia="楷体" w:hAnsi="楷体" w:cs="Times New Roman"/>
          <w:color w:val="000000"/>
          <w:sz w:val="24"/>
          <w:szCs w:val="21"/>
        </w:rPr>
      </w:pPr>
      <w:r w:rsidRPr="00204A0D">
        <w:rPr>
          <w:rFonts w:ascii="楷体" w:eastAsia="楷体" w:hAnsi="楷体" w:cs="Times New Roman" w:hint="eastAsia"/>
          <w:color w:val="000000"/>
          <w:sz w:val="24"/>
          <w:szCs w:val="21"/>
        </w:rPr>
        <w:t>在引导农户购买水稻天气指数保险后，一旦达到了一定指数级别，保险公司即可在短时间内开展理赔救灾，这种方式充分调动了救灾资金的灵活性，发挥了保险的杠杆作用，有效放大了财政救灾资金规模，降低了救灾资金成本。</w:t>
      </w:r>
    </w:p>
    <w:p w:rsidR="00204A0D" w:rsidRDefault="00204A0D" w:rsidP="00204A0D">
      <w:pPr>
        <w:adjustRightInd w:val="0"/>
        <w:ind w:firstLineChars="200" w:firstLine="480"/>
        <w:rPr>
          <w:rFonts w:ascii="楷体" w:eastAsia="楷体" w:hAnsi="楷体" w:cs="Times New Roman"/>
          <w:color w:val="000000"/>
          <w:sz w:val="24"/>
          <w:szCs w:val="21"/>
        </w:rPr>
      </w:pPr>
      <w:r w:rsidRPr="00204A0D">
        <w:rPr>
          <w:rFonts w:ascii="楷体" w:eastAsia="楷体" w:hAnsi="楷体" w:cs="Times New Roman" w:hint="eastAsia"/>
          <w:color w:val="000000"/>
          <w:sz w:val="24"/>
          <w:szCs w:val="21"/>
        </w:rPr>
        <w:t>总体而言，近些年</w:t>
      </w:r>
      <w:proofErr w:type="gramStart"/>
      <w:r w:rsidRPr="00204A0D">
        <w:rPr>
          <w:rFonts w:ascii="楷体" w:eastAsia="楷体" w:hAnsi="楷体" w:cs="Times New Roman" w:hint="eastAsia"/>
          <w:color w:val="000000"/>
          <w:sz w:val="24"/>
          <w:szCs w:val="21"/>
        </w:rPr>
        <w:t>国元开展</w:t>
      </w:r>
      <w:proofErr w:type="gramEnd"/>
      <w:r w:rsidRPr="00204A0D">
        <w:rPr>
          <w:rFonts w:ascii="楷体" w:eastAsia="楷体" w:hAnsi="楷体" w:cs="Times New Roman" w:hint="eastAsia"/>
          <w:color w:val="000000"/>
          <w:sz w:val="24"/>
          <w:szCs w:val="21"/>
        </w:rPr>
        <w:t>的水稻天气指数保险达到了预期效果，但还存在一些有待改进的地方，例如全省给予无差异比例的补贴，虽然刺激了市场需求，但是这种无差别的补贴与各地区风险环境存在差异性的特征不符，所以在实际保费补贴时应该综合地区差异区分对待。此外补贴水平较高无疑将其纳入政策新险种一类，在某种程度上弱化了水稻种植指数</w:t>
      </w:r>
      <w:proofErr w:type="gramStart"/>
      <w:r w:rsidRPr="00204A0D">
        <w:rPr>
          <w:rFonts w:ascii="楷体" w:eastAsia="楷体" w:hAnsi="楷体" w:cs="Times New Roman" w:hint="eastAsia"/>
          <w:color w:val="000000"/>
          <w:sz w:val="24"/>
          <w:szCs w:val="21"/>
        </w:rPr>
        <w:t>险风险</w:t>
      </w:r>
      <w:proofErr w:type="gramEnd"/>
      <w:r w:rsidRPr="00204A0D">
        <w:rPr>
          <w:rFonts w:ascii="楷体" w:eastAsia="楷体" w:hAnsi="楷体" w:cs="Times New Roman" w:hint="eastAsia"/>
          <w:color w:val="000000"/>
          <w:sz w:val="24"/>
          <w:szCs w:val="21"/>
        </w:rPr>
        <w:t>保障的水平。综合</w:t>
      </w:r>
      <w:proofErr w:type="gramStart"/>
      <w:r w:rsidRPr="00204A0D">
        <w:rPr>
          <w:rFonts w:ascii="楷体" w:eastAsia="楷体" w:hAnsi="楷体" w:cs="Times New Roman" w:hint="eastAsia"/>
          <w:color w:val="000000"/>
          <w:sz w:val="24"/>
          <w:szCs w:val="21"/>
        </w:rPr>
        <w:t>考量</w:t>
      </w:r>
      <w:proofErr w:type="gramEnd"/>
      <w:r w:rsidRPr="00204A0D">
        <w:rPr>
          <w:rFonts w:ascii="楷体" w:eastAsia="楷体" w:hAnsi="楷体" w:cs="Times New Roman" w:hint="eastAsia"/>
          <w:color w:val="000000"/>
          <w:sz w:val="24"/>
          <w:szCs w:val="21"/>
        </w:rPr>
        <w:t>，水稻天气指数保险还是实现了传统水稻种植险的创新升级，因此适合在改良后进一步开展。</w:t>
      </w:r>
    </w:p>
    <w:p w:rsidR="00E30B3D" w:rsidRDefault="00E30B3D" w:rsidP="00E30B3D"/>
    <w:p w:rsidR="007E4AE9" w:rsidRDefault="00E30B3D" w:rsidP="007E4AE9">
      <w:pPr>
        <w:adjustRightInd w:val="0"/>
        <w:outlineLvl w:val="0"/>
        <w:rPr>
          <w:rFonts w:ascii="黑体" w:eastAsia="黑体" w:hAnsi="黑体" w:cs="Times New Roman"/>
          <w:color w:val="000000"/>
          <w:sz w:val="32"/>
          <w:szCs w:val="21"/>
        </w:rPr>
      </w:pPr>
      <w:bookmarkStart w:id="13" w:name="_Toc57670390"/>
      <w:r w:rsidRPr="00E30B3D">
        <w:rPr>
          <w:rFonts w:ascii="黑体" w:eastAsia="黑体" w:hAnsi="黑体" w:cs="Times New Roman" w:hint="eastAsia"/>
          <w:color w:val="000000"/>
          <w:sz w:val="32"/>
          <w:szCs w:val="21"/>
        </w:rPr>
        <w:t>四、</w:t>
      </w:r>
      <w:r w:rsidRPr="00E30B3D">
        <w:rPr>
          <w:rFonts w:ascii="黑体" w:eastAsia="黑体" w:hAnsi="黑体" w:cs="Times New Roman"/>
          <w:color w:val="000000"/>
          <w:sz w:val="32"/>
          <w:szCs w:val="21"/>
        </w:rPr>
        <w:t>问题</w:t>
      </w:r>
      <w:bookmarkEnd w:id="13"/>
    </w:p>
    <w:p w:rsidR="00E30B3D" w:rsidRPr="0000003E" w:rsidRDefault="007E4AE9" w:rsidP="007E4AE9">
      <w:pPr>
        <w:adjustRightInd w:val="0"/>
        <w:outlineLvl w:val="1"/>
        <w:rPr>
          <w:rFonts w:ascii="黑体" w:eastAsia="黑体" w:hAnsi="黑体" w:cs="Times New Roman"/>
          <w:color w:val="000000"/>
          <w:sz w:val="28"/>
          <w:szCs w:val="21"/>
        </w:rPr>
      </w:pPr>
      <w:bookmarkStart w:id="14" w:name="_Toc57670391"/>
      <w:r w:rsidRPr="0000003E">
        <w:rPr>
          <w:rFonts w:ascii="黑体" w:eastAsia="黑体" w:hAnsi="黑体" w:cs="Times New Roman" w:hint="eastAsia"/>
          <w:color w:val="000000"/>
          <w:sz w:val="28"/>
          <w:szCs w:val="21"/>
        </w:rPr>
        <w:t>1、</w:t>
      </w:r>
      <w:r w:rsidR="00E30B3D" w:rsidRPr="0000003E">
        <w:rPr>
          <w:rFonts w:ascii="黑体" w:eastAsia="黑体" w:hAnsi="黑体" w:cs="Times New Roman"/>
          <w:color w:val="000000"/>
          <w:sz w:val="28"/>
          <w:szCs w:val="21"/>
        </w:rPr>
        <w:t>相关数据不充分</w:t>
      </w:r>
      <w:bookmarkEnd w:id="14"/>
    </w:p>
    <w:p w:rsidR="00E30B3D" w:rsidRPr="00E30B3D" w:rsidRDefault="00E30B3D" w:rsidP="00A931AC">
      <w:pPr>
        <w:ind w:firstLineChars="200" w:firstLine="480"/>
        <w:rPr>
          <w:rFonts w:ascii="楷体" w:eastAsia="楷体" w:hAnsi="楷体" w:cs="Times New Roman"/>
          <w:color w:val="000000"/>
          <w:sz w:val="24"/>
          <w:szCs w:val="21"/>
        </w:rPr>
      </w:pPr>
      <w:r w:rsidRPr="00E30B3D">
        <w:rPr>
          <w:rFonts w:ascii="楷体" w:eastAsia="楷体" w:hAnsi="楷体" w:cs="Times New Roman"/>
          <w:color w:val="000000"/>
          <w:sz w:val="24"/>
          <w:szCs w:val="21"/>
        </w:rPr>
        <w:t>国元农险公司在研发水稻天气指数保险产品过程中要经过以下三个步骤：1.</w:t>
      </w:r>
      <w:r w:rsidRPr="00E30B3D">
        <w:rPr>
          <w:rFonts w:ascii="楷体" w:eastAsia="楷体" w:hAnsi="楷体" w:cs="Times New Roman" w:hint="eastAsia"/>
          <w:color w:val="000000"/>
          <w:sz w:val="24"/>
          <w:szCs w:val="21"/>
        </w:rPr>
        <w:t>确定</w:t>
      </w:r>
      <w:r w:rsidRPr="00E30B3D">
        <w:rPr>
          <w:rFonts w:ascii="楷体" w:eastAsia="楷体" w:hAnsi="楷体" w:cs="Times New Roman"/>
          <w:color w:val="000000"/>
          <w:sz w:val="24"/>
          <w:szCs w:val="21"/>
        </w:rPr>
        <w:t>水稻天气指数；2. 构建水稻减产率—天气指数模型；3. 厘定保险费率</w:t>
      </w:r>
      <w:r w:rsidRPr="00E30B3D">
        <w:rPr>
          <w:rFonts w:ascii="楷体" w:eastAsia="楷体" w:hAnsi="楷体" w:cs="Times New Roman" w:hint="eastAsia"/>
          <w:color w:val="000000"/>
          <w:sz w:val="24"/>
          <w:szCs w:val="21"/>
        </w:rPr>
        <w:t>和</w:t>
      </w:r>
      <w:r w:rsidRPr="00E30B3D">
        <w:rPr>
          <w:rFonts w:ascii="楷体" w:eastAsia="楷体" w:hAnsi="楷体" w:cs="Times New Roman"/>
          <w:color w:val="000000"/>
          <w:sz w:val="24"/>
          <w:szCs w:val="21"/>
        </w:rPr>
        <w:t>设定赔付。整个研发过程都要确保数据充足且精确，以下是对水稻天气指数保险所需数据内容的整理。</w:t>
      </w:r>
    </w:p>
    <w:p w:rsidR="00E30B3D" w:rsidRPr="00E30B3D" w:rsidRDefault="00E30B3D" w:rsidP="00E30B3D">
      <w:pPr>
        <w:spacing w:line="259" w:lineRule="auto"/>
        <w:ind w:left="370" w:hanging="10"/>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表4-1 水稻天气指数保险的数据来源及内容</w:t>
      </w:r>
    </w:p>
    <w:tbl>
      <w:tblPr>
        <w:tblStyle w:val="TableGrid"/>
        <w:tblW w:w="8758" w:type="dxa"/>
        <w:tblInd w:w="157" w:type="dxa"/>
        <w:tblCellMar>
          <w:top w:w="136" w:type="dxa"/>
          <w:right w:w="71" w:type="dxa"/>
        </w:tblCellMar>
        <w:tblLook w:val="04A0" w:firstRow="1" w:lastRow="0" w:firstColumn="1" w:lastColumn="0" w:noHBand="0" w:noVBand="1"/>
      </w:tblPr>
      <w:tblGrid>
        <w:gridCol w:w="1758"/>
        <w:gridCol w:w="2100"/>
        <w:gridCol w:w="4900"/>
      </w:tblGrid>
      <w:tr w:rsidR="00E30B3D" w:rsidRPr="00E30B3D" w:rsidTr="002B08AC">
        <w:trPr>
          <w:trHeight w:val="491"/>
        </w:trPr>
        <w:tc>
          <w:tcPr>
            <w:tcW w:w="1758" w:type="dxa"/>
            <w:tcBorders>
              <w:top w:val="single" w:sz="12" w:space="0" w:color="000000"/>
              <w:left w:val="nil"/>
              <w:bottom w:val="single" w:sz="6" w:space="0" w:color="000000"/>
              <w:right w:val="nil"/>
            </w:tcBorders>
            <w:vAlign w:val="center"/>
          </w:tcPr>
          <w:p w:rsidR="00E30B3D" w:rsidRPr="00E30B3D" w:rsidRDefault="00E30B3D" w:rsidP="00451039">
            <w:pPr>
              <w:spacing w:line="259" w:lineRule="auto"/>
              <w:ind w:left="405"/>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资料类别</w:t>
            </w:r>
          </w:p>
        </w:tc>
        <w:tc>
          <w:tcPr>
            <w:tcW w:w="2100" w:type="dxa"/>
            <w:tcBorders>
              <w:top w:val="single" w:sz="12" w:space="0" w:color="000000"/>
              <w:left w:val="nil"/>
              <w:bottom w:val="single" w:sz="6" w:space="0" w:color="000000"/>
              <w:right w:val="nil"/>
            </w:tcBorders>
            <w:vAlign w:val="center"/>
          </w:tcPr>
          <w:p w:rsidR="00E30B3D" w:rsidRPr="00E30B3D" w:rsidRDefault="00E30B3D" w:rsidP="00451039">
            <w:pPr>
              <w:spacing w:line="259" w:lineRule="auto"/>
              <w:ind w:left="523"/>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数据来源</w:t>
            </w:r>
          </w:p>
        </w:tc>
        <w:tc>
          <w:tcPr>
            <w:tcW w:w="4900" w:type="dxa"/>
            <w:tcBorders>
              <w:top w:val="single" w:sz="12" w:space="0" w:color="000000"/>
              <w:left w:val="nil"/>
              <w:bottom w:val="single" w:sz="6" w:space="0" w:color="000000"/>
              <w:right w:val="nil"/>
            </w:tcBorders>
            <w:vAlign w:val="center"/>
          </w:tcPr>
          <w:p w:rsidR="00E30B3D" w:rsidRPr="00E30B3D" w:rsidRDefault="00E30B3D" w:rsidP="00451039">
            <w:pPr>
              <w:spacing w:line="259" w:lineRule="auto"/>
              <w:ind w:right="41"/>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数据内容</w:t>
            </w:r>
          </w:p>
        </w:tc>
      </w:tr>
      <w:tr w:rsidR="00E30B3D" w:rsidRPr="00E30B3D" w:rsidTr="002B08AC">
        <w:trPr>
          <w:trHeight w:val="1153"/>
        </w:trPr>
        <w:tc>
          <w:tcPr>
            <w:tcW w:w="1758" w:type="dxa"/>
            <w:tcBorders>
              <w:top w:val="single" w:sz="6" w:space="0" w:color="000000"/>
              <w:left w:val="nil"/>
              <w:bottom w:val="single" w:sz="6" w:space="0" w:color="000000"/>
              <w:right w:val="nil"/>
            </w:tcBorders>
            <w:vAlign w:val="center"/>
          </w:tcPr>
          <w:p w:rsidR="00E30B3D" w:rsidRPr="00E30B3D" w:rsidRDefault="00E30B3D" w:rsidP="00451039">
            <w:pPr>
              <w:spacing w:line="259" w:lineRule="auto"/>
              <w:ind w:left="405"/>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气象资料</w:t>
            </w:r>
          </w:p>
        </w:tc>
        <w:tc>
          <w:tcPr>
            <w:tcW w:w="2100" w:type="dxa"/>
            <w:tcBorders>
              <w:top w:val="single" w:sz="6" w:space="0" w:color="000000"/>
              <w:left w:val="nil"/>
              <w:bottom w:val="single" w:sz="6" w:space="0" w:color="000000"/>
              <w:right w:val="nil"/>
            </w:tcBorders>
            <w:vAlign w:val="center"/>
          </w:tcPr>
          <w:p w:rsidR="00E30B3D" w:rsidRPr="00E30B3D" w:rsidRDefault="00E30B3D" w:rsidP="00451039">
            <w:pPr>
              <w:spacing w:line="259" w:lineRule="auto"/>
              <w:ind w:left="523"/>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气象部门</w:t>
            </w:r>
          </w:p>
        </w:tc>
        <w:tc>
          <w:tcPr>
            <w:tcW w:w="4900" w:type="dxa"/>
            <w:tcBorders>
              <w:top w:val="single" w:sz="6" w:space="0" w:color="000000"/>
              <w:left w:val="nil"/>
              <w:bottom w:val="single" w:sz="6" w:space="0" w:color="000000"/>
              <w:right w:val="nil"/>
            </w:tcBorders>
            <w:vAlign w:val="center"/>
          </w:tcPr>
          <w:p w:rsidR="00E30B3D" w:rsidRPr="00E30B3D" w:rsidRDefault="00E30B3D" w:rsidP="00451039">
            <w:pPr>
              <w:spacing w:line="259" w:lineRule="auto"/>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承保区域气象站历年逐日气象要素，包括平均气温、最高气温、最低气温、日照时数、降水量等</w:t>
            </w:r>
          </w:p>
        </w:tc>
      </w:tr>
      <w:tr w:rsidR="00E30B3D" w:rsidRPr="00E30B3D" w:rsidTr="002B08AC">
        <w:trPr>
          <w:trHeight w:val="999"/>
        </w:trPr>
        <w:tc>
          <w:tcPr>
            <w:tcW w:w="1758" w:type="dxa"/>
            <w:tcBorders>
              <w:top w:val="single" w:sz="6" w:space="0" w:color="000000"/>
              <w:left w:val="nil"/>
              <w:bottom w:val="single" w:sz="6" w:space="0" w:color="000000"/>
              <w:right w:val="nil"/>
            </w:tcBorders>
            <w:vAlign w:val="center"/>
          </w:tcPr>
          <w:p w:rsidR="00E30B3D" w:rsidRPr="00E30B3D" w:rsidRDefault="00E30B3D" w:rsidP="00451039">
            <w:pPr>
              <w:spacing w:line="259" w:lineRule="auto"/>
              <w:ind w:left="405"/>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产量资料</w:t>
            </w:r>
          </w:p>
        </w:tc>
        <w:tc>
          <w:tcPr>
            <w:tcW w:w="2100" w:type="dxa"/>
            <w:tcBorders>
              <w:top w:val="single" w:sz="6" w:space="0" w:color="000000"/>
              <w:left w:val="nil"/>
              <w:bottom w:val="single" w:sz="6" w:space="0" w:color="000000"/>
              <w:right w:val="nil"/>
            </w:tcBorders>
            <w:vAlign w:val="center"/>
          </w:tcPr>
          <w:p w:rsidR="00E30B3D" w:rsidRPr="00E30B3D" w:rsidRDefault="00E30B3D" w:rsidP="00451039">
            <w:pPr>
              <w:spacing w:line="259" w:lineRule="auto"/>
              <w:ind w:left="629"/>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统计局</w:t>
            </w:r>
          </w:p>
        </w:tc>
        <w:tc>
          <w:tcPr>
            <w:tcW w:w="4900" w:type="dxa"/>
            <w:tcBorders>
              <w:top w:val="single" w:sz="6" w:space="0" w:color="000000"/>
              <w:left w:val="nil"/>
              <w:bottom w:val="single" w:sz="6" w:space="0" w:color="000000"/>
              <w:right w:val="nil"/>
            </w:tcBorders>
            <w:vAlign w:val="center"/>
          </w:tcPr>
          <w:p w:rsidR="00E30B3D" w:rsidRPr="00E30B3D" w:rsidRDefault="00E30B3D" w:rsidP="00451039">
            <w:pPr>
              <w:spacing w:line="259" w:lineRule="auto"/>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承保区域农作物历年的总产量数据、单产数据和播种面积等</w:t>
            </w:r>
          </w:p>
        </w:tc>
      </w:tr>
      <w:tr w:rsidR="00E30B3D" w:rsidRPr="00E30B3D" w:rsidTr="002B08AC">
        <w:trPr>
          <w:trHeight w:val="951"/>
        </w:trPr>
        <w:tc>
          <w:tcPr>
            <w:tcW w:w="1758" w:type="dxa"/>
            <w:tcBorders>
              <w:top w:val="single" w:sz="6" w:space="0" w:color="000000"/>
              <w:left w:val="nil"/>
              <w:bottom w:val="single" w:sz="6" w:space="0" w:color="000000"/>
              <w:right w:val="nil"/>
            </w:tcBorders>
            <w:vAlign w:val="center"/>
          </w:tcPr>
          <w:p w:rsidR="00E30B3D" w:rsidRPr="00E30B3D" w:rsidRDefault="00E30B3D" w:rsidP="00451039">
            <w:pPr>
              <w:spacing w:line="259" w:lineRule="auto"/>
              <w:ind w:left="616" w:hanging="317"/>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作物生育</w:t>
            </w:r>
            <w:proofErr w:type="gramStart"/>
            <w:r w:rsidRPr="00E30B3D">
              <w:rPr>
                <w:rFonts w:ascii="楷体" w:eastAsia="楷体" w:hAnsi="楷体" w:cs="Times New Roman"/>
                <w:color w:val="000000"/>
                <w:sz w:val="24"/>
                <w:szCs w:val="21"/>
              </w:rPr>
              <w:t>期资料</w:t>
            </w:r>
            <w:proofErr w:type="gramEnd"/>
          </w:p>
        </w:tc>
        <w:tc>
          <w:tcPr>
            <w:tcW w:w="2100" w:type="dxa"/>
            <w:tcBorders>
              <w:top w:val="single" w:sz="6" w:space="0" w:color="000000"/>
              <w:left w:val="nil"/>
              <w:bottom w:val="single" w:sz="6" w:space="0" w:color="000000"/>
              <w:right w:val="nil"/>
            </w:tcBorders>
            <w:vAlign w:val="center"/>
          </w:tcPr>
          <w:p w:rsidR="00E30B3D" w:rsidRPr="00E30B3D" w:rsidRDefault="00E30B3D" w:rsidP="00451039">
            <w:pPr>
              <w:spacing w:line="259" w:lineRule="auto"/>
              <w:ind w:left="418"/>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农业部门和农业试验站</w:t>
            </w:r>
          </w:p>
        </w:tc>
        <w:tc>
          <w:tcPr>
            <w:tcW w:w="4900" w:type="dxa"/>
            <w:tcBorders>
              <w:top w:val="single" w:sz="6" w:space="0" w:color="000000"/>
              <w:left w:val="nil"/>
              <w:bottom w:val="single" w:sz="6" w:space="0" w:color="000000"/>
              <w:right w:val="nil"/>
            </w:tcBorders>
          </w:tcPr>
          <w:p w:rsidR="00E30B3D" w:rsidRPr="00E30B3D" w:rsidRDefault="00E30B3D" w:rsidP="00451039">
            <w:pPr>
              <w:spacing w:line="259" w:lineRule="auto"/>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承保区域农作物各生育期历年的起止时间</w:t>
            </w:r>
          </w:p>
        </w:tc>
      </w:tr>
      <w:tr w:rsidR="00E30B3D" w:rsidRPr="00E30B3D" w:rsidTr="002B08AC">
        <w:trPr>
          <w:trHeight w:val="1320"/>
        </w:trPr>
        <w:tc>
          <w:tcPr>
            <w:tcW w:w="1758" w:type="dxa"/>
            <w:tcBorders>
              <w:top w:val="single" w:sz="6" w:space="0" w:color="000000"/>
              <w:left w:val="nil"/>
              <w:bottom w:val="single" w:sz="6" w:space="0" w:color="000000"/>
              <w:right w:val="nil"/>
            </w:tcBorders>
            <w:vAlign w:val="center"/>
          </w:tcPr>
          <w:p w:rsidR="00E30B3D" w:rsidRPr="00E30B3D" w:rsidRDefault="00E30B3D" w:rsidP="00451039">
            <w:pPr>
              <w:spacing w:line="259" w:lineRule="auto"/>
              <w:ind w:left="405"/>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灾情资料</w:t>
            </w:r>
          </w:p>
        </w:tc>
        <w:tc>
          <w:tcPr>
            <w:tcW w:w="2100" w:type="dxa"/>
            <w:tcBorders>
              <w:top w:val="single" w:sz="6" w:space="0" w:color="000000"/>
              <w:left w:val="nil"/>
              <w:bottom w:val="single" w:sz="6" w:space="0" w:color="000000"/>
              <w:right w:val="nil"/>
            </w:tcBorders>
            <w:vAlign w:val="center"/>
          </w:tcPr>
          <w:p w:rsidR="00E30B3D" w:rsidRPr="00E30B3D" w:rsidRDefault="00E30B3D" w:rsidP="00451039">
            <w:pPr>
              <w:spacing w:line="259" w:lineRule="auto"/>
              <w:ind w:left="629"/>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统计局</w:t>
            </w:r>
          </w:p>
        </w:tc>
        <w:tc>
          <w:tcPr>
            <w:tcW w:w="4900" w:type="dxa"/>
            <w:tcBorders>
              <w:top w:val="single" w:sz="6" w:space="0" w:color="000000"/>
              <w:left w:val="nil"/>
              <w:bottom w:val="single" w:sz="6" w:space="0" w:color="000000"/>
              <w:right w:val="nil"/>
            </w:tcBorders>
            <w:vAlign w:val="center"/>
          </w:tcPr>
          <w:p w:rsidR="00E30B3D" w:rsidRPr="00E30B3D" w:rsidRDefault="00E30B3D" w:rsidP="00451039">
            <w:pPr>
              <w:spacing w:line="259" w:lineRule="auto"/>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承保区域农作物历年重要气象灾害发生情况，包括灾害类型、发生时段、持续时间、成灾原因、灾害损失</w:t>
            </w:r>
          </w:p>
        </w:tc>
      </w:tr>
      <w:tr w:rsidR="00E30B3D" w:rsidRPr="00E30B3D" w:rsidTr="002B08AC">
        <w:trPr>
          <w:trHeight w:val="1419"/>
        </w:trPr>
        <w:tc>
          <w:tcPr>
            <w:tcW w:w="1758" w:type="dxa"/>
            <w:tcBorders>
              <w:top w:val="single" w:sz="6" w:space="0" w:color="000000"/>
              <w:left w:val="nil"/>
              <w:bottom w:val="single" w:sz="6" w:space="0" w:color="000000"/>
              <w:right w:val="nil"/>
            </w:tcBorders>
            <w:vAlign w:val="center"/>
          </w:tcPr>
          <w:p w:rsidR="00E30B3D" w:rsidRPr="00E30B3D" w:rsidRDefault="00E30B3D" w:rsidP="00451039">
            <w:pPr>
              <w:spacing w:line="259" w:lineRule="auto"/>
              <w:ind w:left="299"/>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lastRenderedPageBreak/>
              <w:t>基础</w:t>
            </w:r>
            <w:proofErr w:type="gramStart"/>
            <w:r w:rsidRPr="00E30B3D">
              <w:rPr>
                <w:rFonts w:ascii="楷体" w:eastAsia="楷体" w:hAnsi="楷体" w:cs="Times New Roman"/>
                <w:color w:val="000000"/>
                <w:sz w:val="24"/>
                <w:szCs w:val="21"/>
              </w:rPr>
              <w:t>地资料</w:t>
            </w:r>
            <w:proofErr w:type="gramEnd"/>
          </w:p>
        </w:tc>
        <w:tc>
          <w:tcPr>
            <w:tcW w:w="2100" w:type="dxa"/>
            <w:tcBorders>
              <w:top w:val="single" w:sz="6" w:space="0" w:color="000000"/>
              <w:left w:val="nil"/>
              <w:bottom w:val="single" w:sz="6" w:space="0" w:color="000000"/>
              <w:right w:val="nil"/>
            </w:tcBorders>
            <w:vAlign w:val="center"/>
          </w:tcPr>
          <w:p w:rsidR="00E30B3D" w:rsidRPr="00E30B3D" w:rsidRDefault="00E30B3D" w:rsidP="00451039">
            <w:pPr>
              <w:spacing w:line="259" w:lineRule="auto"/>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国家地理信息系统</w:t>
            </w:r>
          </w:p>
        </w:tc>
        <w:tc>
          <w:tcPr>
            <w:tcW w:w="4900" w:type="dxa"/>
            <w:tcBorders>
              <w:top w:val="single" w:sz="6" w:space="0" w:color="000000"/>
              <w:left w:val="nil"/>
              <w:bottom w:val="single" w:sz="6" w:space="0" w:color="000000"/>
              <w:right w:val="nil"/>
            </w:tcBorders>
          </w:tcPr>
          <w:p w:rsidR="00E30B3D" w:rsidRPr="00E30B3D" w:rsidRDefault="00E30B3D" w:rsidP="00451039">
            <w:pPr>
              <w:spacing w:line="259" w:lineRule="auto"/>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承保区域的基础地理信息数据，包括行政边界、行政面积、DEM数字高程数据等</w:t>
            </w:r>
          </w:p>
        </w:tc>
      </w:tr>
      <w:tr w:rsidR="00E30B3D" w:rsidRPr="00E30B3D" w:rsidTr="002B08AC">
        <w:trPr>
          <w:trHeight w:val="958"/>
        </w:trPr>
        <w:tc>
          <w:tcPr>
            <w:tcW w:w="1758" w:type="dxa"/>
            <w:tcBorders>
              <w:top w:val="single" w:sz="6" w:space="0" w:color="000000"/>
              <w:left w:val="nil"/>
              <w:bottom w:val="single" w:sz="12" w:space="0" w:color="000000"/>
              <w:right w:val="nil"/>
            </w:tcBorders>
            <w:vAlign w:val="center"/>
          </w:tcPr>
          <w:p w:rsidR="00E30B3D" w:rsidRPr="00E30B3D" w:rsidRDefault="00E30B3D" w:rsidP="00451039">
            <w:pPr>
              <w:spacing w:line="259" w:lineRule="auto"/>
              <w:ind w:left="405"/>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其它资料</w:t>
            </w:r>
          </w:p>
        </w:tc>
        <w:tc>
          <w:tcPr>
            <w:tcW w:w="2100" w:type="dxa"/>
            <w:tcBorders>
              <w:top w:val="single" w:sz="6" w:space="0" w:color="000000"/>
              <w:left w:val="nil"/>
              <w:bottom w:val="single" w:sz="12" w:space="0" w:color="000000"/>
              <w:right w:val="nil"/>
            </w:tcBorders>
            <w:vAlign w:val="center"/>
          </w:tcPr>
          <w:p w:rsidR="00E30B3D" w:rsidRPr="00E30B3D" w:rsidRDefault="00E30B3D" w:rsidP="00451039">
            <w:pPr>
              <w:spacing w:line="259" w:lineRule="auto"/>
              <w:ind w:left="629"/>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统计局</w:t>
            </w:r>
          </w:p>
        </w:tc>
        <w:tc>
          <w:tcPr>
            <w:tcW w:w="4900" w:type="dxa"/>
            <w:tcBorders>
              <w:top w:val="single" w:sz="6" w:space="0" w:color="000000"/>
              <w:left w:val="nil"/>
              <w:bottom w:val="single" w:sz="12" w:space="0" w:color="000000"/>
              <w:right w:val="nil"/>
            </w:tcBorders>
            <w:vAlign w:val="center"/>
          </w:tcPr>
          <w:p w:rsidR="00E30B3D" w:rsidRPr="00E30B3D" w:rsidRDefault="00E30B3D" w:rsidP="00451039">
            <w:pPr>
              <w:spacing w:line="259" w:lineRule="auto"/>
              <w:jc w:val="center"/>
              <w:rPr>
                <w:rFonts w:ascii="楷体" w:eastAsia="楷体" w:hAnsi="楷体" w:cs="Times New Roman"/>
                <w:color w:val="000000"/>
                <w:sz w:val="24"/>
                <w:szCs w:val="21"/>
              </w:rPr>
            </w:pPr>
            <w:r w:rsidRPr="00E30B3D">
              <w:rPr>
                <w:rFonts w:ascii="楷体" w:eastAsia="楷体" w:hAnsi="楷体" w:cs="Times New Roman"/>
                <w:color w:val="000000"/>
                <w:sz w:val="24"/>
                <w:szCs w:val="21"/>
              </w:rPr>
              <w:t>承保区域的农作物种植总面积、农业机械总动力、有效灌溉面积、旱涝保收面积及地区生产总值等</w:t>
            </w:r>
          </w:p>
        </w:tc>
      </w:tr>
    </w:tbl>
    <w:p w:rsidR="00E30B3D" w:rsidRPr="00451039" w:rsidRDefault="00E30B3D" w:rsidP="00451039">
      <w:pPr>
        <w:spacing w:after="166" w:line="259" w:lineRule="auto"/>
        <w:ind w:left="-5" w:hanging="10"/>
        <w:jc w:val="center"/>
        <w:rPr>
          <w:rFonts w:ascii="楷体" w:eastAsia="楷体" w:hAnsi="楷体" w:cs="Times New Roman"/>
          <w:color w:val="000000"/>
          <w:szCs w:val="21"/>
        </w:rPr>
      </w:pPr>
      <w:r w:rsidRPr="007E4AE9">
        <w:rPr>
          <w:rFonts w:ascii="楷体" w:eastAsia="楷体" w:hAnsi="楷体" w:cs="Times New Roman"/>
          <w:color w:val="000000"/>
          <w:szCs w:val="21"/>
        </w:rPr>
        <w:t>资料来源：国元农险公司内部资料</w:t>
      </w:r>
    </w:p>
    <w:p w:rsidR="00E30B3D" w:rsidRPr="007E4AE9" w:rsidRDefault="007E4AE9" w:rsidP="00E30B3D">
      <w:pPr>
        <w:rPr>
          <w:rFonts w:ascii="楷体" w:eastAsia="楷体" w:hAnsi="楷体"/>
          <w:sz w:val="24"/>
        </w:rPr>
      </w:pPr>
      <w:r w:rsidRPr="007E4AE9">
        <w:rPr>
          <w:rFonts w:ascii="楷体" w:eastAsia="楷体" w:hAnsi="楷体"/>
          <w:sz w:val="24"/>
        </w:rPr>
        <w:t>(</w:t>
      </w:r>
      <w:r w:rsidRPr="007E4AE9">
        <w:rPr>
          <w:rFonts w:ascii="楷体" w:eastAsia="楷体" w:hAnsi="楷体" w:hint="eastAsia"/>
          <w:sz w:val="24"/>
        </w:rPr>
        <w:t>1)</w:t>
      </w:r>
      <w:r w:rsidR="00E30B3D" w:rsidRPr="007E4AE9">
        <w:rPr>
          <w:rFonts w:ascii="楷体" w:eastAsia="楷体" w:hAnsi="楷体"/>
          <w:sz w:val="24"/>
        </w:rPr>
        <w:t>历史气象资料数据缺失</w:t>
      </w:r>
    </w:p>
    <w:p w:rsidR="00E30B3D" w:rsidRPr="007E4AE9" w:rsidRDefault="00E30B3D" w:rsidP="00A931AC">
      <w:pPr>
        <w:ind w:firstLineChars="200" w:firstLine="480"/>
        <w:rPr>
          <w:rFonts w:ascii="楷体" w:eastAsia="楷体" w:hAnsi="楷体" w:cs="Times New Roman"/>
          <w:color w:val="000000"/>
          <w:sz w:val="24"/>
          <w:szCs w:val="21"/>
        </w:rPr>
      </w:pPr>
      <w:r w:rsidRPr="00E30B3D">
        <w:rPr>
          <w:rFonts w:ascii="楷体" w:eastAsia="楷体" w:hAnsi="楷体" w:cs="Times New Roman" w:hint="eastAsia"/>
          <w:color w:val="000000"/>
          <w:sz w:val="24"/>
          <w:szCs w:val="21"/>
        </w:rPr>
        <w:t>按照要求，国元农险公司在芜湖部分地区开展试点时，用以往降雨量、平均气温、最高气温来建立指数模型时至少需要</w:t>
      </w:r>
      <w:r w:rsidRPr="00E30B3D">
        <w:rPr>
          <w:rFonts w:ascii="楷体" w:eastAsia="楷体" w:hAnsi="楷体" w:cs="Times New Roman"/>
          <w:color w:val="000000"/>
          <w:sz w:val="24"/>
          <w:szCs w:val="21"/>
        </w:rPr>
        <w:t>20到30年数据作为样本容量，但目前很多气象站并非按照指数保险的需求建设，从而导致</w:t>
      </w:r>
      <w:r w:rsidRPr="00E30B3D">
        <w:rPr>
          <w:rFonts w:ascii="楷体" w:eastAsia="楷体" w:hAnsi="楷体" w:cs="Times New Roman" w:hint="eastAsia"/>
          <w:color w:val="000000"/>
          <w:sz w:val="24"/>
          <w:szCs w:val="21"/>
        </w:rPr>
        <w:t>在</w:t>
      </w:r>
      <w:r w:rsidRPr="00E30B3D">
        <w:rPr>
          <w:rFonts w:ascii="楷体" w:eastAsia="楷体" w:hAnsi="楷体" w:cs="Times New Roman"/>
          <w:color w:val="000000"/>
          <w:sz w:val="24"/>
          <w:szCs w:val="21"/>
        </w:rPr>
        <w:t>实际数据采集中，常会遇到数据时间跨度较短或数据断层的情况。</w:t>
      </w:r>
    </w:p>
    <w:p w:rsidR="00E30B3D" w:rsidRPr="00451039" w:rsidRDefault="00451039" w:rsidP="00E30B3D">
      <w:pPr>
        <w:rPr>
          <w:rFonts w:ascii="楷体" w:eastAsia="楷体" w:hAnsi="楷体"/>
          <w:sz w:val="24"/>
        </w:rPr>
      </w:pPr>
      <w:r w:rsidRPr="00451039">
        <w:rPr>
          <w:rFonts w:ascii="楷体" w:eastAsia="楷体" w:hAnsi="楷体"/>
          <w:sz w:val="24"/>
        </w:rPr>
        <w:t>(</w:t>
      </w:r>
      <w:r w:rsidRPr="00451039">
        <w:rPr>
          <w:rFonts w:ascii="楷体" w:eastAsia="楷体" w:hAnsi="楷体" w:hint="eastAsia"/>
          <w:sz w:val="24"/>
        </w:rPr>
        <w:t>2)</w:t>
      </w:r>
      <w:r w:rsidR="00E30B3D" w:rsidRPr="00451039">
        <w:rPr>
          <w:rFonts w:ascii="楷体" w:eastAsia="楷体" w:hAnsi="楷体"/>
          <w:sz w:val="24"/>
        </w:rPr>
        <w:t>相关数据精准度不够</w:t>
      </w:r>
    </w:p>
    <w:p w:rsidR="00E30B3D" w:rsidRPr="00E30B3D" w:rsidRDefault="00E30B3D" w:rsidP="00A931AC">
      <w:pPr>
        <w:ind w:firstLineChars="200" w:firstLine="480"/>
        <w:rPr>
          <w:rFonts w:ascii="楷体" w:eastAsia="楷体" w:hAnsi="楷体" w:cs="Times New Roman"/>
          <w:color w:val="000000"/>
          <w:sz w:val="24"/>
          <w:szCs w:val="21"/>
        </w:rPr>
      </w:pPr>
      <w:proofErr w:type="gramStart"/>
      <w:r w:rsidRPr="00E30B3D">
        <w:rPr>
          <w:rFonts w:ascii="楷体" w:eastAsia="楷体" w:hAnsi="楷体" w:cs="Times New Roman" w:hint="eastAsia"/>
          <w:color w:val="000000"/>
          <w:sz w:val="24"/>
          <w:szCs w:val="21"/>
        </w:rPr>
        <w:t>国元开展</w:t>
      </w:r>
      <w:proofErr w:type="gramEnd"/>
      <w:r w:rsidRPr="00E30B3D">
        <w:rPr>
          <w:rFonts w:ascii="楷体" w:eastAsia="楷体" w:hAnsi="楷体" w:cs="Times New Roman" w:hint="eastAsia"/>
          <w:color w:val="000000"/>
          <w:sz w:val="24"/>
          <w:szCs w:val="21"/>
        </w:rPr>
        <w:t>水稻天气指数保险时，一些地区气象站之间的距离超过</w:t>
      </w:r>
      <w:r w:rsidRPr="00E30B3D">
        <w:rPr>
          <w:rFonts w:ascii="楷体" w:eastAsia="楷体" w:hAnsi="楷体" w:cs="Times New Roman"/>
          <w:color w:val="000000"/>
          <w:sz w:val="24"/>
          <w:szCs w:val="21"/>
        </w:rPr>
        <w:t>20km甚至更远，监测到的数据不够精准，导致这些地区的农户存在保险需求但无法投保，尤其是在一些地形复杂的偏远农村地带。</w:t>
      </w:r>
    </w:p>
    <w:p w:rsidR="00E30B3D" w:rsidRPr="00E30B3D" w:rsidRDefault="00E30B3D" w:rsidP="00E30B3D">
      <w:pPr>
        <w:rPr>
          <w:rFonts w:ascii="楷体" w:eastAsia="楷体" w:hAnsi="楷体" w:cs="Times New Roman"/>
          <w:color w:val="000000"/>
          <w:sz w:val="24"/>
          <w:szCs w:val="21"/>
        </w:rPr>
      </w:pPr>
      <w:r w:rsidRPr="00E30B3D">
        <w:rPr>
          <w:rFonts w:ascii="楷体" w:eastAsia="楷体" w:hAnsi="楷体" w:cs="Times New Roman" w:hint="eastAsia"/>
          <w:color w:val="000000"/>
          <w:sz w:val="24"/>
          <w:szCs w:val="21"/>
        </w:rPr>
        <w:t>此外，在确定水稻减产量与气象因素关系时至少需要</w:t>
      </w:r>
      <w:r w:rsidRPr="00E30B3D">
        <w:rPr>
          <w:rFonts w:ascii="楷体" w:eastAsia="楷体" w:hAnsi="楷体" w:cs="Times New Roman"/>
          <w:color w:val="000000"/>
          <w:sz w:val="24"/>
          <w:szCs w:val="21"/>
        </w:rPr>
        <w:t>20多年的水稻亩产资料，但安徽省统计局提供的产量资料在部分地区无法精确到县级。综上考虑，</w:t>
      </w:r>
      <w:proofErr w:type="gramStart"/>
      <w:r w:rsidRPr="00E30B3D">
        <w:rPr>
          <w:rFonts w:ascii="楷体" w:eastAsia="楷体" w:hAnsi="楷体" w:cs="Times New Roman"/>
          <w:color w:val="000000"/>
          <w:sz w:val="24"/>
          <w:szCs w:val="21"/>
        </w:rPr>
        <w:t>国元在</w:t>
      </w:r>
      <w:proofErr w:type="gramEnd"/>
      <w:r w:rsidRPr="00E30B3D">
        <w:rPr>
          <w:rFonts w:ascii="楷体" w:eastAsia="楷体" w:hAnsi="楷体" w:cs="Times New Roman"/>
          <w:color w:val="000000"/>
          <w:sz w:val="24"/>
          <w:szCs w:val="21"/>
        </w:rPr>
        <w:t>水稻天气指数产品模型设计中只能选择在芜湖的南陵县、无为县和芜湖县等地开展。</w:t>
      </w:r>
    </w:p>
    <w:p w:rsidR="00E30B3D" w:rsidRPr="00451039" w:rsidRDefault="008A5FAD" w:rsidP="00E30B3D">
      <w:pPr>
        <w:rPr>
          <w:rFonts w:ascii="楷体" w:eastAsia="楷体" w:hAnsi="楷体"/>
          <w:sz w:val="24"/>
        </w:rPr>
      </w:pPr>
      <w:r>
        <w:rPr>
          <w:rFonts w:ascii="楷体" w:eastAsia="楷体" w:hAnsi="楷体"/>
          <w:sz w:val="24"/>
        </w:rPr>
        <w:t>(</w:t>
      </w:r>
      <w:r>
        <w:rPr>
          <w:rFonts w:ascii="楷体" w:eastAsia="楷体" w:hAnsi="楷体" w:hint="eastAsia"/>
          <w:sz w:val="24"/>
        </w:rPr>
        <w:t>3)</w:t>
      </w:r>
      <w:r w:rsidR="00E30B3D" w:rsidRPr="00451039">
        <w:rPr>
          <w:rFonts w:ascii="楷体" w:eastAsia="楷体" w:hAnsi="楷体"/>
          <w:sz w:val="24"/>
        </w:rPr>
        <w:t>人为因素影响数据客观性</w:t>
      </w:r>
    </w:p>
    <w:p w:rsidR="00E30B3D" w:rsidRPr="00E30B3D" w:rsidRDefault="00E30B3D" w:rsidP="00A931AC">
      <w:pPr>
        <w:ind w:firstLineChars="200" w:firstLine="480"/>
        <w:rPr>
          <w:rFonts w:ascii="楷体" w:eastAsia="楷体" w:hAnsi="楷体" w:cs="Times New Roman"/>
          <w:color w:val="000000"/>
          <w:sz w:val="24"/>
          <w:szCs w:val="21"/>
        </w:rPr>
      </w:pPr>
      <w:r w:rsidRPr="00E30B3D">
        <w:rPr>
          <w:rFonts w:ascii="楷体" w:eastAsia="楷体" w:hAnsi="楷体" w:cs="Times New Roman" w:hint="eastAsia"/>
          <w:color w:val="000000"/>
          <w:sz w:val="24"/>
          <w:szCs w:val="21"/>
        </w:rPr>
        <w:t>水稻气象产量的计算公式为：气象产量</w:t>
      </w:r>
      <w:r w:rsidRPr="00E30B3D">
        <w:rPr>
          <w:rFonts w:ascii="楷体" w:eastAsia="楷体" w:hAnsi="楷体" w:cs="Times New Roman"/>
          <w:color w:val="000000"/>
          <w:sz w:val="24"/>
          <w:szCs w:val="21"/>
        </w:rPr>
        <w:t>=趋势产量-实践产量，当差值为正时说明</w:t>
      </w:r>
      <w:r w:rsidRPr="00E30B3D">
        <w:rPr>
          <w:rFonts w:ascii="楷体" w:eastAsia="楷体" w:hAnsi="楷体" w:cs="Times New Roman" w:hint="eastAsia"/>
          <w:color w:val="000000"/>
          <w:sz w:val="24"/>
          <w:szCs w:val="21"/>
        </w:rPr>
        <w:t>条件良好促进增产，当差值为负则说明该年气候恶劣造成水稻减产。其中，趋势产量受多个因素影响，包括农技水平、生产设备、农药化肥等，以农户条件为例，过去农户普遍缺乏灾害自救能力，所以水稻趋势产量较低，随着科技和知识水平进步，农户综合素质在不断提高，逐渐掌握了排涝、温室大棚等技术，水稻趋势产量也会相应提高。农技水平的变化带来趋势产量的差异，从而为气象产量结果的确定带来了难度。</w:t>
      </w:r>
    </w:p>
    <w:p w:rsidR="00E30B3D" w:rsidRPr="00E30B3D" w:rsidRDefault="00E30B3D" w:rsidP="00A931AC">
      <w:pPr>
        <w:ind w:firstLineChars="200" w:firstLine="480"/>
        <w:rPr>
          <w:rFonts w:ascii="楷体" w:eastAsia="楷体" w:hAnsi="楷体" w:cs="Times New Roman"/>
          <w:color w:val="000000"/>
          <w:sz w:val="24"/>
          <w:szCs w:val="21"/>
        </w:rPr>
      </w:pPr>
      <w:r w:rsidRPr="00E30B3D">
        <w:rPr>
          <w:rFonts w:ascii="楷体" w:eastAsia="楷体" w:hAnsi="楷体" w:cs="Times New Roman" w:hint="eastAsia"/>
          <w:color w:val="000000"/>
          <w:sz w:val="24"/>
          <w:szCs w:val="21"/>
        </w:rPr>
        <w:t>综上所述，</w:t>
      </w:r>
      <w:proofErr w:type="gramStart"/>
      <w:r w:rsidRPr="00E30B3D">
        <w:rPr>
          <w:rFonts w:ascii="楷体" w:eastAsia="楷体" w:hAnsi="楷体" w:cs="Times New Roman" w:hint="eastAsia"/>
          <w:color w:val="000000"/>
          <w:sz w:val="24"/>
          <w:szCs w:val="21"/>
        </w:rPr>
        <w:t>国元在</w:t>
      </w:r>
      <w:proofErr w:type="gramEnd"/>
      <w:r w:rsidRPr="00E30B3D">
        <w:rPr>
          <w:rFonts w:ascii="楷体" w:eastAsia="楷体" w:hAnsi="楷体" w:cs="Times New Roman" w:hint="eastAsia"/>
          <w:color w:val="000000"/>
          <w:sz w:val="24"/>
          <w:szCs w:val="21"/>
        </w:rPr>
        <w:t>设计水稻气象指数保险产品时，会因为无长期、稳定、准确的气象数据而对保险费率和风险</w:t>
      </w:r>
      <w:proofErr w:type="gramStart"/>
      <w:r w:rsidRPr="00E30B3D">
        <w:rPr>
          <w:rFonts w:ascii="楷体" w:eastAsia="楷体" w:hAnsi="楷体" w:cs="Times New Roman" w:hint="eastAsia"/>
          <w:color w:val="000000"/>
          <w:sz w:val="24"/>
          <w:szCs w:val="21"/>
        </w:rPr>
        <w:t>触发值</w:t>
      </w:r>
      <w:proofErr w:type="gramEnd"/>
      <w:r w:rsidRPr="00E30B3D">
        <w:rPr>
          <w:rFonts w:ascii="楷体" w:eastAsia="楷体" w:hAnsi="楷体" w:cs="Times New Roman" w:hint="eastAsia"/>
          <w:color w:val="000000"/>
          <w:sz w:val="24"/>
          <w:szCs w:val="21"/>
        </w:rPr>
        <w:t>的设定造成偏差。</w:t>
      </w:r>
    </w:p>
    <w:p w:rsidR="00E30B3D" w:rsidRPr="0000003E" w:rsidRDefault="007D4082" w:rsidP="007E4AE9">
      <w:pPr>
        <w:adjustRightInd w:val="0"/>
        <w:outlineLvl w:val="1"/>
        <w:rPr>
          <w:rFonts w:ascii="黑体" w:eastAsia="黑体" w:hAnsi="黑体" w:cs="Times New Roman"/>
          <w:color w:val="000000"/>
          <w:sz w:val="28"/>
          <w:szCs w:val="21"/>
        </w:rPr>
      </w:pPr>
      <w:bookmarkStart w:id="15" w:name="_Toc57670392"/>
      <w:r w:rsidRPr="0000003E">
        <w:rPr>
          <w:rFonts w:ascii="黑体" w:eastAsia="黑体" w:hAnsi="黑体" w:cs="Times New Roman" w:hint="eastAsia"/>
          <w:color w:val="000000"/>
          <w:sz w:val="28"/>
          <w:szCs w:val="21"/>
        </w:rPr>
        <w:t>2、</w:t>
      </w:r>
      <w:r w:rsidR="00E30B3D" w:rsidRPr="0000003E">
        <w:rPr>
          <w:rFonts w:ascii="黑体" w:eastAsia="黑体" w:hAnsi="黑体" w:cs="Times New Roman"/>
          <w:color w:val="000000"/>
          <w:sz w:val="28"/>
          <w:szCs w:val="21"/>
        </w:rPr>
        <w:t>产品</w:t>
      </w:r>
      <w:proofErr w:type="gramStart"/>
      <w:r w:rsidR="00E30B3D" w:rsidRPr="0000003E">
        <w:rPr>
          <w:rFonts w:ascii="黑体" w:eastAsia="黑体" w:hAnsi="黑体" w:cs="Times New Roman"/>
          <w:color w:val="000000"/>
          <w:sz w:val="28"/>
          <w:szCs w:val="21"/>
        </w:rPr>
        <w:t>存在基差风险</w:t>
      </w:r>
      <w:bookmarkEnd w:id="15"/>
      <w:proofErr w:type="gramEnd"/>
    </w:p>
    <w:p w:rsidR="00E30B3D" w:rsidRPr="00E30B3D" w:rsidRDefault="00E30B3D" w:rsidP="00A931AC">
      <w:pPr>
        <w:ind w:firstLineChars="200" w:firstLine="480"/>
        <w:rPr>
          <w:rFonts w:ascii="楷体" w:eastAsia="楷体" w:hAnsi="楷体" w:cs="Times New Roman"/>
          <w:color w:val="000000"/>
          <w:sz w:val="24"/>
          <w:szCs w:val="21"/>
        </w:rPr>
      </w:pPr>
      <w:r w:rsidRPr="00E30B3D">
        <w:rPr>
          <w:rFonts w:ascii="楷体" w:eastAsia="楷体" w:hAnsi="楷体" w:cs="Times New Roman" w:hint="eastAsia"/>
          <w:color w:val="000000"/>
          <w:sz w:val="24"/>
          <w:szCs w:val="21"/>
        </w:rPr>
        <w:t>水稻天气指数保险相比传统水稻种植保险，最大的问题</w:t>
      </w:r>
      <w:proofErr w:type="gramStart"/>
      <w:r w:rsidRPr="00E30B3D">
        <w:rPr>
          <w:rFonts w:ascii="楷体" w:eastAsia="楷体" w:hAnsi="楷体" w:cs="Times New Roman" w:hint="eastAsia"/>
          <w:color w:val="000000"/>
          <w:sz w:val="24"/>
          <w:szCs w:val="21"/>
        </w:rPr>
        <w:t>是基差风险</w:t>
      </w:r>
      <w:proofErr w:type="gramEnd"/>
      <w:r w:rsidRPr="00E30B3D">
        <w:rPr>
          <w:rFonts w:ascii="楷体" w:eastAsia="楷体" w:hAnsi="楷体" w:cs="Times New Roman" w:hint="eastAsia"/>
          <w:color w:val="000000"/>
          <w:sz w:val="24"/>
          <w:szCs w:val="21"/>
        </w:rPr>
        <w:t>。</w:t>
      </w:r>
      <w:proofErr w:type="gramStart"/>
      <w:r w:rsidRPr="00E30B3D">
        <w:rPr>
          <w:rFonts w:ascii="楷体" w:eastAsia="楷体" w:hAnsi="楷体" w:cs="Times New Roman" w:hint="eastAsia"/>
          <w:color w:val="000000"/>
          <w:sz w:val="24"/>
          <w:szCs w:val="21"/>
        </w:rPr>
        <w:t>基差风险</w:t>
      </w:r>
      <w:proofErr w:type="gramEnd"/>
      <w:r w:rsidRPr="00E30B3D">
        <w:rPr>
          <w:rFonts w:ascii="楷体" w:eastAsia="楷体" w:hAnsi="楷体" w:cs="Times New Roman" w:hint="eastAsia"/>
          <w:color w:val="000000"/>
          <w:sz w:val="24"/>
          <w:szCs w:val="21"/>
        </w:rPr>
        <w:t>，简而言之就是保险赔付与实际损失额之间的不匹配风险，例如一些地区未受灾，但由于指数略高于</w:t>
      </w:r>
      <w:proofErr w:type="gramStart"/>
      <w:r w:rsidRPr="00E30B3D">
        <w:rPr>
          <w:rFonts w:ascii="楷体" w:eastAsia="楷体" w:hAnsi="楷体" w:cs="Times New Roman" w:hint="eastAsia"/>
          <w:color w:val="000000"/>
          <w:sz w:val="24"/>
          <w:szCs w:val="21"/>
        </w:rPr>
        <w:t>触发值</w:t>
      </w:r>
      <w:proofErr w:type="gramEnd"/>
      <w:r w:rsidRPr="00E30B3D">
        <w:rPr>
          <w:rFonts w:ascii="楷体" w:eastAsia="楷体" w:hAnsi="楷体" w:cs="Times New Roman" w:hint="eastAsia"/>
          <w:color w:val="000000"/>
          <w:sz w:val="24"/>
          <w:szCs w:val="21"/>
        </w:rPr>
        <w:t>而获得赔付；部分地区受灾，但却得不到预期补偿。</w:t>
      </w:r>
      <w:proofErr w:type="gramStart"/>
      <w:r w:rsidRPr="00E30B3D">
        <w:rPr>
          <w:rFonts w:ascii="楷体" w:eastAsia="楷体" w:hAnsi="楷体" w:cs="Times New Roman" w:hint="eastAsia"/>
          <w:color w:val="000000"/>
          <w:sz w:val="24"/>
          <w:szCs w:val="21"/>
        </w:rPr>
        <w:t>基差风险</w:t>
      </w:r>
      <w:proofErr w:type="gramEnd"/>
      <w:r w:rsidRPr="00E30B3D">
        <w:rPr>
          <w:rFonts w:ascii="楷体" w:eastAsia="楷体" w:hAnsi="楷体" w:cs="Times New Roman" w:hint="eastAsia"/>
          <w:color w:val="000000"/>
          <w:sz w:val="24"/>
          <w:szCs w:val="21"/>
        </w:rPr>
        <w:t>来自于多方面，不可控因素较多，难以避免。</w:t>
      </w:r>
    </w:p>
    <w:p w:rsidR="00E30B3D" w:rsidRPr="00E30B3D" w:rsidRDefault="008A5FAD" w:rsidP="00E30B3D">
      <w:pPr>
        <w:rPr>
          <w:rFonts w:ascii="楷体" w:eastAsia="楷体" w:hAnsi="楷体" w:cs="Times New Roman"/>
          <w:color w:val="000000"/>
          <w:sz w:val="24"/>
          <w:szCs w:val="21"/>
        </w:rPr>
      </w:pPr>
      <w:r>
        <w:rPr>
          <w:rFonts w:ascii="楷体" w:eastAsia="楷体" w:hAnsi="楷体" w:cs="Times New Roman" w:hint="eastAsia"/>
          <w:color w:val="000000"/>
          <w:sz w:val="24"/>
          <w:szCs w:val="21"/>
        </w:rPr>
        <w:t>（1）</w:t>
      </w:r>
      <w:r w:rsidR="00E30B3D" w:rsidRPr="00E30B3D">
        <w:rPr>
          <w:rFonts w:ascii="楷体" w:eastAsia="楷体" w:hAnsi="楷体" w:cs="Times New Roman"/>
          <w:color w:val="000000"/>
          <w:sz w:val="24"/>
          <w:szCs w:val="21"/>
        </w:rPr>
        <w:t>小范围地区统一费率</w:t>
      </w:r>
    </w:p>
    <w:p w:rsidR="00E30B3D" w:rsidRPr="00E30B3D" w:rsidRDefault="00E30B3D" w:rsidP="00A931AC">
      <w:pPr>
        <w:ind w:firstLineChars="200" w:firstLine="480"/>
        <w:rPr>
          <w:rFonts w:ascii="楷体" w:eastAsia="楷体" w:hAnsi="楷体" w:cs="Times New Roman"/>
          <w:color w:val="000000"/>
          <w:sz w:val="24"/>
          <w:szCs w:val="21"/>
        </w:rPr>
      </w:pPr>
      <w:r w:rsidRPr="00E30B3D">
        <w:rPr>
          <w:rFonts w:ascii="楷体" w:eastAsia="楷体" w:hAnsi="楷体" w:cs="Times New Roman" w:hint="eastAsia"/>
          <w:color w:val="000000"/>
          <w:sz w:val="24"/>
          <w:szCs w:val="21"/>
        </w:rPr>
        <w:t>以芜湖部分地区开展水稻天气指数情况为例，芜湖山脉呈现南高北低的特点，小片区内海拔高度不一，部分水田在阴面，部分水田在阳面，光、温度等气象条件存在差异。即使满足了降雨空间分布均匀的条件，由于地形高矮不一、径流不同，不同水田含水量也不同，因此小范围地区水稻长势和产量不均匀，在自然灾</w:t>
      </w:r>
      <w:r w:rsidRPr="00E30B3D">
        <w:rPr>
          <w:rFonts w:ascii="楷体" w:eastAsia="楷体" w:hAnsi="楷体" w:cs="Times New Roman" w:hint="eastAsia"/>
          <w:color w:val="000000"/>
          <w:sz w:val="24"/>
          <w:szCs w:val="21"/>
        </w:rPr>
        <w:lastRenderedPageBreak/>
        <w:t>害侵袭后减损程度也不一样。</w:t>
      </w:r>
    </w:p>
    <w:p w:rsidR="00E30B3D" w:rsidRPr="00E30B3D" w:rsidRDefault="00E30B3D" w:rsidP="00E30B3D">
      <w:pPr>
        <w:rPr>
          <w:rFonts w:ascii="楷体" w:eastAsia="楷体" w:hAnsi="楷体" w:cs="Times New Roman"/>
          <w:color w:val="000000"/>
          <w:sz w:val="24"/>
          <w:szCs w:val="21"/>
        </w:rPr>
      </w:pPr>
      <w:proofErr w:type="gramStart"/>
      <w:r w:rsidRPr="00E30B3D">
        <w:rPr>
          <w:rFonts w:ascii="楷体" w:eastAsia="楷体" w:hAnsi="楷体" w:cs="Times New Roman" w:hint="eastAsia"/>
          <w:color w:val="000000"/>
          <w:sz w:val="24"/>
          <w:szCs w:val="21"/>
        </w:rPr>
        <w:t>国元在</w:t>
      </w:r>
      <w:proofErr w:type="gramEnd"/>
      <w:r w:rsidRPr="00E30B3D">
        <w:rPr>
          <w:rFonts w:ascii="楷体" w:eastAsia="楷体" w:hAnsi="楷体" w:cs="Times New Roman" w:hint="eastAsia"/>
          <w:color w:val="000000"/>
          <w:sz w:val="24"/>
          <w:szCs w:val="21"/>
        </w:rPr>
        <w:t>该地区开展水稻天气指数保险的过程中，并没有考虑小范围内地区差异性，而是按统一费率标准进行承保，出险后无差额赔付，无法与农户的实际损失很好匹配，损失较大农户的风险分担会小于损失较小的农户，有失公允。</w:t>
      </w:r>
    </w:p>
    <w:p w:rsidR="00E30B3D" w:rsidRPr="00E30B3D" w:rsidRDefault="007D4082" w:rsidP="00E30B3D">
      <w:pPr>
        <w:rPr>
          <w:rFonts w:ascii="楷体" w:eastAsia="楷体" w:hAnsi="楷体" w:cs="Times New Roman"/>
          <w:color w:val="000000"/>
          <w:sz w:val="24"/>
          <w:szCs w:val="21"/>
        </w:rPr>
      </w:pPr>
      <w:r>
        <w:rPr>
          <w:rFonts w:ascii="楷体" w:eastAsia="楷体" w:hAnsi="楷体" w:cs="Times New Roman" w:hint="eastAsia"/>
          <w:color w:val="000000"/>
          <w:sz w:val="24"/>
          <w:szCs w:val="21"/>
        </w:rPr>
        <w:t>（2）</w:t>
      </w:r>
      <w:r w:rsidR="00E30B3D" w:rsidRPr="00E30B3D">
        <w:rPr>
          <w:rFonts w:ascii="楷体" w:eastAsia="楷体" w:hAnsi="楷体" w:cs="Times New Roman"/>
          <w:color w:val="000000"/>
          <w:sz w:val="24"/>
          <w:szCs w:val="21"/>
        </w:rPr>
        <w:t>监测数据存在偏差</w:t>
      </w:r>
    </w:p>
    <w:p w:rsidR="00E30B3D" w:rsidRPr="00E30B3D" w:rsidRDefault="00E30B3D" w:rsidP="00A931AC">
      <w:pPr>
        <w:ind w:firstLineChars="200" w:firstLine="480"/>
        <w:rPr>
          <w:rFonts w:ascii="楷体" w:eastAsia="楷体" w:hAnsi="楷体" w:cs="Times New Roman"/>
          <w:color w:val="000000"/>
          <w:sz w:val="24"/>
          <w:szCs w:val="21"/>
        </w:rPr>
      </w:pPr>
      <w:r w:rsidRPr="00E30B3D">
        <w:rPr>
          <w:rFonts w:ascii="楷体" w:eastAsia="楷体" w:hAnsi="楷体" w:cs="Times New Roman" w:hint="eastAsia"/>
          <w:color w:val="000000"/>
          <w:sz w:val="24"/>
          <w:szCs w:val="21"/>
        </w:rPr>
        <w:t>水稻天气指数保险对数据要求非常严格，指数选取以及赔付金额、赔付比例设置都要以保险精算技术和数据基础适配为前提，在</w:t>
      </w:r>
      <w:proofErr w:type="gramStart"/>
      <w:r w:rsidRPr="00E30B3D">
        <w:rPr>
          <w:rFonts w:ascii="楷体" w:eastAsia="楷体" w:hAnsi="楷体" w:cs="Times New Roman" w:hint="eastAsia"/>
          <w:color w:val="000000"/>
          <w:sz w:val="24"/>
          <w:szCs w:val="21"/>
        </w:rPr>
        <w:t>国元开展</w:t>
      </w:r>
      <w:proofErr w:type="gramEnd"/>
      <w:r w:rsidRPr="00E30B3D">
        <w:rPr>
          <w:rFonts w:ascii="楷体" w:eastAsia="楷体" w:hAnsi="楷体" w:cs="Times New Roman" w:hint="eastAsia"/>
          <w:color w:val="000000"/>
          <w:sz w:val="24"/>
          <w:szCs w:val="21"/>
        </w:rPr>
        <w:t>水稻天气指数保险的部分地区存在配备的气象观测站数量不够、地理定位设备不精密、台站场地不合适等问题。。</w:t>
      </w:r>
      <w:proofErr w:type="gramStart"/>
      <w:r w:rsidRPr="00E30B3D">
        <w:rPr>
          <w:rFonts w:ascii="楷体" w:eastAsia="楷体" w:hAnsi="楷体" w:cs="Times New Roman" w:hint="eastAsia"/>
          <w:color w:val="000000"/>
          <w:sz w:val="24"/>
          <w:szCs w:val="21"/>
        </w:rPr>
        <w:t>此外基差风险</w:t>
      </w:r>
      <w:proofErr w:type="gramEnd"/>
      <w:r w:rsidRPr="00E30B3D">
        <w:rPr>
          <w:rFonts w:ascii="楷体" w:eastAsia="楷体" w:hAnsi="楷体" w:cs="Times New Roman" w:hint="eastAsia"/>
          <w:color w:val="000000"/>
          <w:sz w:val="24"/>
          <w:szCs w:val="21"/>
        </w:rPr>
        <w:t>还体现在出险理赔后，超额赔付和</w:t>
      </w:r>
      <w:proofErr w:type="gramStart"/>
      <w:r w:rsidRPr="00E30B3D">
        <w:rPr>
          <w:rFonts w:ascii="楷体" w:eastAsia="楷体" w:hAnsi="楷体" w:cs="Times New Roman" w:hint="eastAsia"/>
          <w:color w:val="000000"/>
          <w:sz w:val="24"/>
          <w:szCs w:val="21"/>
        </w:rPr>
        <w:t>不</w:t>
      </w:r>
      <w:proofErr w:type="gramEnd"/>
      <w:r w:rsidRPr="00E30B3D">
        <w:rPr>
          <w:rFonts w:ascii="楷体" w:eastAsia="楷体" w:hAnsi="楷体" w:cs="Times New Roman" w:hint="eastAsia"/>
          <w:color w:val="000000"/>
          <w:sz w:val="24"/>
          <w:szCs w:val="21"/>
        </w:rPr>
        <w:t>足额赔付等问题中。日常操作中采集数据手段不规范等也会导致所测量数据存在偏差，从而</w:t>
      </w:r>
      <w:proofErr w:type="gramStart"/>
      <w:r w:rsidRPr="00E30B3D">
        <w:rPr>
          <w:rFonts w:ascii="楷体" w:eastAsia="楷体" w:hAnsi="楷体" w:cs="Times New Roman" w:hint="eastAsia"/>
          <w:color w:val="000000"/>
          <w:sz w:val="24"/>
          <w:szCs w:val="21"/>
        </w:rPr>
        <w:t>引发基差风险</w:t>
      </w:r>
      <w:proofErr w:type="gramEnd"/>
      <w:r w:rsidRPr="00E30B3D">
        <w:rPr>
          <w:rFonts w:ascii="楷体" w:eastAsia="楷体" w:hAnsi="楷体" w:cs="Times New Roman" w:hint="eastAsia"/>
          <w:color w:val="000000"/>
          <w:sz w:val="24"/>
          <w:szCs w:val="21"/>
        </w:rPr>
        <w:t>。</w:t>
      </w:r>
    </w:p>
    <w:p w:rsidR="00E30B3D" w:rsidRPr="0000003E" w:rsidRDefault="007D4082" w:rsidP="007E4AE9">
      <w:pPr>
        <w:adjustRightInd w:val="0"/>
        <w:outlineLvl w:val="1"/>
        <w:rPr>
          <w:rFonts w:ascii="黑体" w:eastAsia="黑体" w:hAnsi="黑体" w:cs="Times New Roman"/>
          <w:color w:val="000000"/>
          <w:sz w:val="28"/>
          <w:szCs w:val="21"/>
        </w:rPr>
      </w:pPr>
      <w:bookmarkStart w:id="16" w:name="_Toc57670393"/>
      <w:r w:rsidRPr="0000003E">
        <w:rPr>
          <w:rFonts w:ascii="黑体" w:eastAsia="黑体" w:hAnsi="黑体" w:cs="Times New Roman" w:hint="eastAsia"/>
          <w:color w:val="000000"/>
          <w:sz w:val="28"/>
          <w:szCs w:val="21"/>
        </w:rPr>
        <w:t>3、</w:t>
      </w:r>
      <w:r w:rsidR="00E30B3D" w:rsidRPr="0000003E">
        <w:rPr>
          <w:rFonts w:ascii="黑体" w:eastAsia="黑体" w:hAnsi="黑体" w:cs="Times New Roman"/>
          <w:color w:val="000000"/>
          <w:sz w:val="28"/>
          <w:szCs w:val="21"/>
        </w:rPr>
        <w:t>销售渠道过于单一</w:t>
      </w:r>
      <w:bookmarkEnd w:id="16"/>
    </w:p>
    <w:p w:rsidR="00E30B3D" w:rsidRPr="00E30B3D" w:rsidRDefault="00E30B3D" w:rsidP="00A931AC">
      <w:pPr>
        <w:ind w:firstLineChars="200" w:firstLine="480"/>
        <w:rPr>
          <w:rFonts w:ascii="楷体" w:eastAsia="楷体" w:hAnsi="楷体" w:cs="Times New Roman"/>
          <w:color w:val="000000"/>
          <w:sz w:val="24"/>
          <w:szCs w:val="21"/>
        </w:rPr>
      </w:pPr>
      <w:proofErr w:type="gramStart"/>
      <w:r w:rsidRPr="00E30B3D">
        <w:rPr>
          <w:rFonts w:ascii="楷体" w:eastAsia="楷体" w:hAnsi="楷体" w:cs="Times New Roman" w:hint="eastAsia"/>
          <w:color w:val="000000"/>
          <w:sz w:val="24"/>
          <w:szCs w:val="21"/>
        </w:rPr>
        <w:t>国元销售</w:t>
      </w:r>
      <w:proofErr w:type="gramEnd"/>
      <w:r w:rsidRPr="00E30B3D">
        <w:rPr>
          <w:rFonts w:ascii="楷体" w:eastAsia="楷体" w:hAnsi="楷体" w:cs="Times New Roman" w:hint="eastAsia"/>
          <w:color w:val="000000"/>
          <w:sz w:val="24"/>
          <w:szCs w:val="21"/>
        </w:rPr>
        <w:t>水稻天气指保险以来，一直沿用传统农业保险的模式，主要分为两种。</w:t>
      </w:r>
    </w:p>
    <w:p w:rsidR="00E30B3D" w:rsidRPr="00E30B3D" w:rsidRDefault="00E30B3D" w:rsidP="00A931AC">
      <w:pPr>
        <w:ind w:firstLineChars="200" w:firstLine="480"/>
        <w:rPr>
          <w:rFonts w:ascii="楷体" w:eastAsia="楷体" w:hAnsi="楷体" w:cs="Times New Roman"/>
          <w:color w:val="000000"/>
          <w:sz w:val="24"/>
          <w:szCs w:val="21"/>
        </w:rPr>
      </w:pPr>
      <w:r w:rsidRPr="00E30B3D">
        <w:rPr>
          <w:rFonts w:ascii="楷体" w:eastAsia="楷体" w:hAnsi="楷体" w:cs="Times New Roman" w:hint="eastAsia"/>
          <w:color w:val="000000"/>
          <w:sz w:val="24"/>
          <w:szCs w:val="21"/>
        </w:rPr>
        <w:t>第一种是直销方式，国元农险总公司设计出该款水稻指数保险产品宣传手册，内容包括承保条件、产品功能、费用收取及责任认定等，随后下发到县市支公司销售部进行管理。初期主要靠政府引导，地方村干分发手册文件给部分种植大户，农户按需联系村干购买，村</w:t>
      </w:r>
      <w:proofErr w:type="gramStart"/>
      <w:r w:rsidRPr="00E30B3D">
        <w:rPr>
          <w:rFonts w:ascii="楷体" w:eastAsia="楷体" w:hAnsi="楷体" w:cs="Times New Roman" w:hint="eastAsia"/>
          <w:color w:val="000000"/>
          <w:sz w:val="24"/>
          <w:szCs w:val="21"/>
        </w:rPr>
        <w:t>干统一</w:t>
      </w:r>
      <w:proofErr w:type="gramEnd"/>
      <w:r w:rsidRPr="00E30B3D">
        <w:rPr>
          <w:rFonts w:ascii="楷体" w:eastAsia="楷体" w:hAnsi="楷体" w:cs="Times New Roman" w:hint="eastAsia"/>
          <w:color w:val="000000"/>
          <w:sz w:val="24"/>
          <w:szCs w:val="21"/>
        </w:rPr>
        <w:t>将投保单证</w:t>
      </w:r>
      <w:proofErr w:type="gramStart"/>
      <w:r w:rsidRPr="00E30B3D">
        <w:rPr>
          <w:rFonts w:ascii="楷体" w:eastAsia="楷体" w:hAnsi="楷体" w:cs="Times New Roman" w:hint="eastAsia"/>
          <w:color w:val="000000"/>
          <w:sz w:val="24"/>
          <w:szCs w:val="21"/>
        </w:rPr>
        <w:t>交给国元公司</w:t>
      </w:r>
      <w:proofErr w:type="gramEnd"/>
      <w:r w:rsidRPr="00E30B3D">
        <w:rPr>
          <w:rFonts w:ascii="楷体" w:eastAsia="楷体" w:hAnsi="楷体" w:cs="Times New Roman" w:hint="eastAsia"/>
          <w:color w:val="000000"/>
          <w:sz w:val="24"/>
          <w:szCs w:val="21"/>
        </w:rPr>
        <w:t>办理，随着产品逐渐被农户使用和熟知，销量规模逐渐扩大，这是</w:t>
      </w:r>
      <w:proofErr w:type="gramStart"/>
      <w:r w:rsidRPr="00E30B3D">
        <w:rPr>
          <w:rFonts w:ascii="楷体" w:eastAsia="楷体" w:hAnsi="楷体" w:cs="Times New Roman" w:hint="eastAsia"/>
          <w:color w:val="000000"/>
          <w:sz w:val="24"/>
          <w:szCs w:val="21"/>
        </w:rPr>
        <w:t>国元推广</w:t>
      </w:r>
      <w:proofErr w:type="gramEnd"/>
      <w:r w:rsidRPr="00E30B3D">
        <w:rPr>
          <w:rFonts w:ascii="楷体" w:eastAsia="楷体" w:hAnsi="楷体" w:cs="Times New Roman" w:hint="eastAsia"/>
          <w:color w:val="000000"/>
          <w:sz w:val="24"/>
          <w:szCs w:val="21"/>
        </w:rPr>
        <w:t>水稻天气指数保险的主要模式。</w:t>
      </w:r>
    </w:p>
    <w:p w:rsidR="00E30B3D" w:rsidRPr="00E30B3D" w:rsidRDefault="00E30B3D" w:rsidP="00A931AC">
      <w:pPr>
        <w:ind w:firstLineChars="200" w:firstLine="480"/>
        <w:rPr>
          <w:rFonts w:ascii="楷体" w:eastAsia="楷体" w:hAnsi="楷体" w:cs="Times New Roman"/>
          <w:color w:val="000000"/>
          <w:sz w:val="24"/>
          <w:szCs w:val="21"/>
        </w:rPr>
      </w:pPr>
      <w:r w:rsidRPr="00E30B3D">
        <w:rPr>
          <w:rFonts w:ascii="楷体" w:eastAsia="楷体" w:hAnsi="楷体" w:cs="Times New Roman" w:hint="eastAsia"/>
          <w:color w:val="000000"/>
          <w:sz w:val="24"/>
          <w:szCs w:val="21"/>
        </w:rPr>
        <w:t>第二种是在</w:t>
      </w:r>
      <w:proofErr w:type="gramStart"/>
      <w:r w:rsidRPr="00E30B3D">
        <w:rPr>
          <w:rFonts w:ascii="楷体" w:eastAsia="楷体" w:hAnsi="楷体" w:cs="Times New Roman" w:hint="eastAsia"/>
          <w:color w:val="000000"/>
          <w:sz w:val="24"/>
          <w:szCs w:val="21"/>
        </w:rPr>
        <w:t>公司官网平台</w:t>
      </w:r>
      <w:proofErr w:type="gramEnd"/>
      <w:r w:rsidRPr="00E30B3D">
        <w:rPr>
          <w:rFonts w:ascii="楷体" w:eastAsia="楷体" w:hAnsi="楷体" w:cs="Times New Roman" w:hint="eastAsia"/>
          <w:color w:val="000000"/>
          <w:sz w:val="24"/>
          <w:szCs w:val="21"/>
        </w:rPr>
        <w:t>推售该产品。这两种模式有其优势，但存在的缺点也很多。直销模式沿用以往传统农险销售模式，农户自身对农险产品了解不够，很有可能将水稻天气指数保险与以往传统水稻保险同化，不能充分显现出水稻天气指数保险的优越性，也很难吸引农户购买。其次，这种直销模式由公司员工自上而下进行销售，需要大量人力物力，增大公司经营成本。</w:t>
      </w:r>
    </w:p>
    <w:p w:rsidR="00E30B3D" w:rsidRPr="00803CB7" w:rsidRDefault="007D4082" w:rsidP="007E4AE9">
      <w:pPr>
        <w:adjustRightInd w:val="0"/>
        <w:outlineLvl w:val="1"/>
        <w:rPr>
          <w:rFonts w:ascii="黑体" w:eastAsia="黑体" w:hAnsi="黑体" w:cs="Times New Roman"/>
          <w:color w:val="000000"/>
          <w:sz w:val="28"/>
          <w:szCs w:val="21"/>
        </w:rPr>
      </w:pPr>
      <w:bookmarkStart w:id="17" w:name="_Toc57670394"/>
      <w:r w:rsidRPr="00803CB7">
        <w:rPr>
          <w:rFonts w:ascii="黑体" w:eastAsia="黑体" w:hAnsi="黑体" w:cs="Times New Roman" w:hint="eastAsia"/>
          <w:color w:val="000000"/>
          <w:sz w:val="28"/>
          <w:szCs w:val="21"/>
        </w:rPr>
        <w:t>4、</w:t>
      </w:r>
      <w:r w:rsidR="00E30B3D" w:rsidRPr="00803CB7">
        <w:rPr>
          <w:rFonts w:ascii="黑体" w:eastAsia="黑体" w:hAnsi="黑体" w:cs="Times New Roman"/>
          <w:color w:val="000000"/>
          <w:sz w:val="28"/>
          <w:szCs w:val="21"/>
        </w:rPr>
        <w:t>范围受限风险集中</w:t>
      </w:r>
      <w:bookmarkEnd w:id="17"/>
    </w:p>
    <w:p w:rsidR="00E30B3D" w:rsidRPr="00E30B3D" w:rsidRDefault="00E30B3D" w:rsidP="00A931AC">
      <w:pPr>
        <w:ind w:firstLineChars="200" w:firstLine="480"/>
        <w:rPr>
          <w:rFonts w:ascii="楷体" w:eastAsia="楷体" w:hAnsi="楷体" w:cs="Times New Roman"/>
          <w:color w:val="000000"/>
          <w:sz w:val="24"/>
          <w:szCs w:val="21"/>
        </w:rPr>
      </w:pPr>
      <w:r w:rsidRPr="00E30B3D">
        <w:rPr>
          <w:rFonts w:ascii="楷体" w:eastAsia="楷体" w:hAnsi="楷体" w:cs="Times New Roman" w:hint="eastAsia"/>
          <w:color w:val="000000"/>
          <w:sz w:val="24"/>
          <w:szCs w:val="21"/>
        </w:rPr>
        <w:t>根据概率论和大数法则，只有当风险单位数量足够多时损失发生才具有规律性，保险公司提供风险保障才可能在时间和空间上实现风险分散。</w:t>
      </w:r>
      <w:proofErr w:type="gramStart"/>
      <w:r w:rsidRPr="00E30B3D">
        <w:rPr>
          <w:rFonts w:ascii="楷体" w:eastAsia="楷体" w:hAnsi="楷体" w:cs="Times New Roman" w:hint="eastAsia"/>
          <w:color w:val="000000"/>
          <w:sz w:val="24"/>
          <w:szCs w:val="21"/>
        </w:rPr>
        <w:t>当前国元水稻田</w:t>
      </w:r>
      <w:proofErr w:type="gramEnd"/>
      <w:r w:rsidRPr="00E30B3D">
        <w:rPr>
          <w:rFonts w:ascii="楷体" w:eastAsia="楷体" w:hAnsi="楷体" w:cs="Times New Roman" w:hint="eastAsia"/>
          <w:color w:val="000000"/>
          <w:sz w:val="24"/>
          <w:szCs w:val="21"/>
        </w:rPr>
        <w:t>开展区域主要集中在芜湖的南陵县、无为县等地区，范围比较狭窄，如果该地无极端天气发生，对公司而言整年都盈利，但如果遇到恶劣天气，例如干旱或者洪涝，就会引发系统性风险，造成成片且集中的风险，对当地支公司而言，将会承受巨额赔付，影响公司财务稳定性。</w:t>
      </w:r>
    </w:p>
    <w:p w:rsidR="00E30B3D" w:rsidRPr="00E30B3D" w:rsidRDefault="00E30B3D" w:rsidP="00A931AC">
      <w:pPr>
        <w:ind w:firstLineChars="200" w:firstLine="480"/>
        <w:rPr>
          <w:rFonts w:ascii="楷体" w:eastAsia="楷体" w:hAnsi="楷体" w:cs="Times New Roman"/>
          <w:color w:val="000000"/>
          <w:sz w:val="24"/>
          <w:szCs w:val="21"/>
        </w:rPr>
      </w:pPr>
      <w:r w:rsidRPr="00E30B3D">
        <w:rPr>
          <w:rFonts w:ascii="楷体" w:eastAsia="楷体" w:hAnsi="楷体" w:cs="Times New Roman" w:hint="eastAsia"/>
          <w:color w:val="000000"/>
          <w:sz w:val="24"/>
          <w:szCs w:val="21"/>
        </w:rPr>
        <w:t>此外公司在转移风险方面缺乏一个强有力的再保险机制，水稻天气指数保险承保风险仅</w:t>
      </w:r>
      <w:proofErr w:type="gramStart"/>
      <w:r w:rsidRPr="00E30B3D">
        <w:rPr>
          <w:rFonts w:ascii="楷体" w:eastAsia="楷体" w:hAnsi="楷体" w:cs="Times New Roman" w:hint="eastAsia"/>
          <w:color w:val="000000"/>
          <w:sz w:val="24"/>
          <w:szCs w:val="21"/>
        </w:rPr>
        <w:t>由国元自</w:t>
      </w:r>
      <w:proofErr w:type="gramEnd"/>
      <w:r w:rsidRPr="00E30B3D">
        <w:rPr>
          <w:rFonts w:ascii="楷体" w:eastAsia="楷体" w:hAnsi="楷体" w:cs="Times New Roman" w:hint="eastAsia"/>
          <w:color w:val="000000"/>
          <w:sz w:val="24"/>
          <w:szCs w:val="21"/>
        </w:rPr>
        <w:t>担，这种自我消化分散风险的方式效果有限。另外，从时间维度来看，天气指数保险</w:t>
      </w:r>
      <w:r w:rsidRPr="00E30B3D">
        <w:rPr>
          <w:rFonts w:ascii="楷体" w:eastAsia="楷体" w:hAnsi="楷体" w:cs="Times New Roman"/>
          <w:color w:val="000000"/>
          <w:sz w:val="24"/>
          <w:szCs w:val="21"/>
        </w:rPr>
        <w:t>2008年从国外引入，在国内开展时间较短，在应对大灾风险时能够借鉴的经验也不够充分，难以达到分散风险的目的。</w:t>
      </w:r>
    </w:p>
    <w:p w:rsidR="00E30B3D" w:rsidRPr="00803CB7" w:rsidRDefault="007D4082" w:rsidP="007E4AE9">
      <w:pPr>
        <w:adjustRightInd w:val="0"/>
        <w:outlineLvl w:val="1"/>
        <w:rPr>
          <w:rFonts w:ascii="黑体" w:eastAsia="黑体" w:hAnsi="黑体" w:cs="Times New Roman"/>
          <w:color w:val="000000"/>
          <w:sz w:val="28"/>
          <w:szCs w:val="21"/>
        </w:rPr>
      </w:pPr>
      <w:bookmarkStart w:id="18" w:name="_Toc57670395"/>
      <w:r w:rsidRPr="00803CB7">
        <w:rPr>
          <w:rFonts w:ascii="黑体" w:eastAsia="黑体" w:hAnsi="黑体" w:cs="Times New Roman" w:hint="eastAsia"/>
          <w:color w:val="000000"/>
          <w:sz w:val="28"/>
          <w:szCs w:val="21"/>
        </w:rPr>
        <w:t>5</w:t>
      </w:r>
      <w:r w:rsidR="00A931AC" w:rsidRPr="00803CB7">
        <w:rPr>
          <w:rFonts w:ascii="黑体" w:eastAsia="黑体" w:hAnsi="黑体" w:cs="Times New Roman" w:hint="eastAsia"/>
          <w:color w:val="000000"/>
          <w:sz w:val="28"/>
          <w:szCs w:val="21"/>
        </w:rPr>
        <w:t>、</w:t>
      </w:r>
      <w:r w:rsidR="00E30B3D" w:rsidRPr="00803CB7">
        <w:rPr>
          <w:rFonts w:ascii="黑体" w:eastAsia="黑体" w:hAnsi="黑体" w:cs="Times New Roman"/>
          <w:color w:val="000000"/>
          <w:sz w:val="28"/>
          <w:szCs w:val="21"/>
        </w:rPr>
        <w:t>技术队伍不够完善</w:t>
      </w:r>
      <w:bookmarkEnd w:id="18"/>
    </w:p>
    <w:p w:rsidR="00E30B3D" w:rsidRPr="00E30B3D" w:rsidRDefault="00E30B3D" w:rsidP="00A931AC">
      <w:pPr>
        <w:ind w:firstLineChars="200" w:firstLine="480"/>
        <w:rPr>
          <w:rFonts w:ascii="楷体" w:eastAsia="楷体" w:hAnsi="楷体" w:cs="Times New Roman"/>
          <w:color w:val="000000"/>
          <w:sz w:val="24"/>
          <w:szCs w:val="21"/>
        </w:rPr>
      </w:pPr>
      <w:r w:rsidRPr="00E30B3D">
        <w:rPr>
          <w:rFonts w:ascii="楷体" w:eastAsia="楷体" w:hAnsi="楷体" w:cs="Times New Roman" w:hint="eastAsia"/>
          <w:color w:val="000000"/>
          <w:sz w:val="24"/>
          <w:szCs w:val="21"/>
        </w:rPr>
        <w:t>水稻天气指数保险的产品设计是一门学科综合性较强的技术性工作，</w:t>
      </w:r>
      <w:r w:rsidRPr="00E30B3D">
        <w:rPr>
          <w:rFonts w:ascii="楷体" w:eastAsia="楷体" w:hAnsi="楷体" w:cs="Times New Roman"/>
          <w:color w:val="000000"/>
          <w:sz w:val="24"/>
          <w:szCs w:val="21"/>
        </w:rPr>
        <w:t>涉及农学、气象学、保险学、农业推广服务等多项工作的交叉配合，须具备掌握数学技能、气象学知识以及建立农业气象模型经验的专业技术人才，但</w:t>
      </w:r>
      <w:proofErr w:type="gramStart"/>
      <w:r w:rsidRPr="00E30B3D">
        <w:rPr>
          <w:rFonts w:ascii="楷体" w:eastAsia="楷体" w:hAnsi="楷体" w:cs="Times New Roman"/>
          <w:color w:val="000000"/>
          <w:sz w:val="24"/>
          <w:szCs w:val="21"/>
        </w:rPr>
        <w:t>当前国元的</w:t>
      </w:r>
      <w:proofErr w:type="gramEnd"/>
      <w:r w:rsidRPr="00E30B3D">
        <w:rPr>
          <w:rFonts w:ascii="楷体" w:eastAsia="楷体" w:hAnsi="楷体" w:cs="Times New Roman"/>
          <w:color w:val="000000"/>
          <w:sz w:val="24"/>
          <w:szCs w:val="21"/>
        </w:rPr>
        <w:t>技术队伍还未能实现有序衔接。</w:t>
      </w:r>
    </w:p>
    <w:p w:rsidR="00E30B3D" w:rsidRPr="00E30B3D" w:rsidRDefault="00E30B3D" w:rsidP="00A931AC">
      <w:pPr>
        <w:ind w:firstLineChars="200" w:firstLine="480"/>
        <w:rPr>
          <w:rFonts w:ascii="楷体" w:eastAsia="楷体" w:hAnsi="楷体" w:cs="Times New Roman"/>
          <w:color w:val="000000"/>
          <w:sz w:val="24"/>
          <w:szCs w:val="21"/>
        </w:rPr>
      </w:pPr>
      <w:r w:rsidRPr="00E30B3D">
        <w:rPr>
          <w:rFonts w:ascii="楷体" w:eastAsia="楷体" w:hAnsi="楷体" w:cs="Times New Roman"/>
          <w:color w:val="000000"/>
          <w:sz w:val="24"/>
          <w:szCs w:val="21"/>
        </w:rPr>
        <w:lastRenderedPageBreak/>
        <w:t>此外，承保工作开展后，必须</w:t>
      </w:r>
      <w:proofErr w:type="gramStart"/>
      <w:r w:rsidRPr="00E30B3D">
        <w:rPr>
          <w:rFonts w:ascii="楷体" w:eastAsia="楷体" w:hAnsi="楷体" w:cs="Times New Roman"/>
          <w:color w:val="000000"/>
          <w:sz w:val="24"/>
          <w:szCs w:val="21"/>
        </w:rPr>
        <w:t>派发专项</w:t>
      </w:r>
      <w:proofErr w:type="gramEnd"/>
      <w:r w:rsidRPr="00E30B3D">
        <w:rPr>
          <w:rFonts w:ascii="楷体" w:eastAsia="楷体" w:hAnsi="楷体" w:cs="Times New Roman"/>
          <w:color w:val="000000"/>
          <w:sz w:val="24"/>
          <w:szCs w:val="21"/>
        </w:rPr>
        <w:t>人员在水稻生长周期内进行灾害预警并在灾害发生后及时更新天气数据做好预防</w:t>
      </w:r>
      <w:r w:rsidRPr="00E30B3D">
        <w:rPr>
          <w:rFonts w:ascii="楷体" w:eastAsia="楷体" w:hAnsi="楷体" w:cs="Times New Roman" w:hint="eastAsia"/>
          <w:color w:val="000000"/>
          <w:sz w:val="24"/>
          <w:szCs w:val="21"/>
        </w:rPr>
        <w:t>，</w:t>
      </w:r>
      <w:r w:rsidRPr="00E30B3D">
        <w:rPr>
          <w:rFonts w:ascii="楷体" w:eastAsia="楷体" w:hAnsi="楷体" w:cs="Times New Roman"/>
          <w:color w:val="000000"/>
          <w:sz w:val="24"/>
          <w:szCs w:val="21"/>
        </w:rPr>
        <w:t>工作</w:t>
      </w:r>
      <w:r w:rsidRPr="00E30B3D">
        <w:rPr>
          <w:rFonts w:ascii="楷体" w:eastAsia="楷体" w:hAnsi="楷体" w:cs="Times New Roman" w:hint="eastAsia"/>
          <w:color w:val="000000"/>
          <w:sz w:val="24"/>
          <w:szCs w:val="21"/>
        </w:rPr>
        <w:t>冗杂</w:t>
      </w:r>
      <w:r w:rsidRPr="00E30B3D">
        <w:rPr>
          <w:rFonts w:ascii="楷体" w:eastAsia="楷体" w:hAnsi="楷体" w:cs="Times New Roman"/>
          <w:color w:val="000000"/>
          <w:sz w:val="24"/>
          <w:szCs w:val="21"/>
        </w:rPr>
        <w:t>，目前公司</w:t>
      </w:r>
      <w:r w:rsidRPr="00E30B3D">
        <w:rPr>
          <w:rFonts w:ascii="楷体" w:eastAsia="楷体" w:hAnsi="楷体" w:cs="Times New Roman" w:hint="eastAsia"/>
          <w:color w:val="000000"/>
          <w:sz w:val="24"/>
          <w:szCs w:val="21"/>
        </w:rPr>
        <w:t>相关</w:t>
      </w:r>
      <w:r w:rsidRPr="00E30B3D">
        <w:rPr>
          <w:rFonts w:ascii="楷体" w:eastAsia="楷体" w:hAnsi="楷体" w:cs="Times New Roman"/>
          <w:color w:val="000000"/>
          <w:sz w:val="24"/>
          <w:szCs w:val="21"/>
        </w:rPr>
        <w:t>人员配备还有待完善。</w:t>
      </w:r>
    </w:p>
    <w:p w:rsidR="00AD44C7" w:rsidRPr="00E30B3D" w:rsidRDefault="00AD44C7" w:rsidP="00AD44C7">
      <w:pPr>
        <w:adjustRightInd w:val="0"/>
        <w:rPr>
          <w:rFonts w:ascii="楷体" w:eastAsia="楷体" w:hAnsi="楷体" w:cs="Times New Roman"/>
          <w:color w:val="000000"/>
          <w:sz w:val="24"/>
          <w:szCs w:val="21"/>
        </w:rPr>
      </w:pPr>
    </w:p>
    <w:p w:rsidR="00126561" w:rsidRPr="00DA25CE" w:rsidRDefault="00126561" w:rsidP="00DA25CE">
      <w:pPr>
        <w:pStyle w:val="a7"/>
        <w:numPr>
          <w:ilvl w:val="0"/>
          <w:numId w:val="2"/>
        </w:numPr>
        <w:adjustRightInd w:val="0"/>
        <w:ind w:firstLineChars="0"/>
        <w:outlineLvl w:val="0"/>
        <w:rPr>
          <w:rFonts w:ascii="黑体" w:eastAsia="黑体" w:hAnsi="黑体"/>
          <w:color w:val="000000"/>
          <w:sz w:val="32"/>
          <w:szCs w:val="21"/>
        </w:rPr>
      </w:pPr>
      <w:bookmarkStart w:id="19" w:name="_Toc57670396"/>
      <w:r w:rsidRPr="00DA25CE">
        <w:rPr>
          <w:rFonts w:ascii="黑体" w:eastAsia="黑体" w:hAnsi="黑体" w:hint="eastAsia"/>
          <w:color w:val="000000"/>
          <w:sz w:val="32"/>
          <w:szCs w:val="21"/>
        </w:rPr>
        <w:t>开展建议</w:t>
      </w:r>
      <w:bookmarkEnd w:id="19"/>
    </w:p>
    <w:p w:rsidR="005E2418" w:rsidRPr="00803CB7" w:rsidRDefault="00DA25CE" w:rsidP="00DA25CE">
      <w:pPr>
        <w:pStyle w:val="a7"/>
        <w:adjustRightInd w:val="0"/>
        <w:ind w:firstLineChars="0" w:firstLine="0"/>
        <w:outlineLvl w:val="1"/>
        <w:rPr>
          <w:rFonts w:ascii="黑体" w:eastAsia="黑体" w:hAnsi="黑体"/>
          <w:color w:val="000000"/>
          <w:sz w:val="28"/>
          <w:szCs w:val="21"/>
        </w:rPr>
      </w:pPr>
      <w:bookmarkStart w:id="20" w:name="_Toc57670397"/>
      <w:r w:rsidRPr="00803CB7">
        <w:rPr>
          <w:rFonts w:ascii="黑体" w:eastAsia="黑体" w:hAnsi="黑体" w:hint="eastAsia"/>
          <w:color w:val="000000"/>
          <w:sz w:val="28"/>
          <w:szCs w:val="21"/>
        </w:rPr>
        <w:t>1、</w:t>
      </w:r>
      <w:r w:rsidR="009F779C" w:rsidRPr="00803CB7">
        <w:rPr>
          <w:rFonts w:ascii="黑体" w:eastAsia="黑体" w:hAnsi="黑体" w:hint="eastAsia"/>
          <w:color w:val="000000"/>
          <w:sz w:val="28"/>
          <w:szCs w:val="21"/>
        </w:rPr>
        <w:t>提高数据完整性与精确性，细化指数</w:t>
      </w:r>
      <w:r w:rsidR="008E0BE1" w:rsidRPr="00803CB7">
        <w:rPr>
          <w:rFonts w:ascii="黑体" w:eastAsia="黑体" w:hAnsi="黑体" w:hint="eastAsia"/>
          <w:color w:val="000000"/>
          <w:sz w:val="28"/>
          <w:szCs w:val="21"/>
        </w:rPr>
        <w:t>从而</w:t>
      </w:r>
      <w:proofErr w:type="gramStart"/>
      <w:r w:rsidR="008E0BE1" w:rsidRPr="00803CB7">
        <w:rPr>
          <w:rFonts w:ascii="黑体" w:eastAsia="黑体" w:hAnsi="黑体" w:hint="eastAsia"/>
          <w:color w:val="000000"/>
          <w:sz w:val="28"/>
          <w:szCs w:val="21"/>
        </w:rPr>
        <w:t>降低基差风险</w:t>
      </w:r>
      <w:bookmarkEnd w:id="20"/>
      <w:proofErr w:type="gramEnd"/>
    </w:p>
    <w:p w:rsidR="0045050F" w:rsidRPr="00C345CE" w:rsidRDefault="0099056B" w:rsidP="00E14B7E">
      <w:pPr>
        <w:pStyle w:val="a7"/>
        <w:adjustRightInd w:val="0"/>
        <w:ind w:firstLine="480"/>
        <w:rPr>
          <w:rFonts w:ascii="楷体" w:eastAsia="楷体" w:hAnsi="楷体"/>
          <w:color w:val="000000"/>
          <w:sz w:val="24"/>
          <w:szCs w:val="21"/>
        </w:rPr>
      </w:pPr>
      <w:proofErr w:type="gramStart"/>
      <w:r w:rsidRPr="00C345CE">
        <w:rPr>
          <w:rFonts w:ascii="楷体" w:eastAsia="楷体" w:hAnsi="楷体" w:hint="eastAsia"/>
          <w:color w:val="000000"/>
          <w:sz w:val="24"/>
          <w:szCs w:val="21"/>
        </w:rPr>
        <w:t>国元保险公司</w:t>
      </w:r>
      <w:proofErr w:type="gramEnd"/>
      <w:r w:rsidRPr="00C345CE">
        <w:rPr>
          <w:rFonts w:ascii="楷体" w:eastAsia="楷体" w:hAnsi="楷体" w:hint="eastAsia"/>
          <w:color w:val="000000"/>
          <w:sz w:val="24"/>
          <w:szCs w:val="21"/>
        </w:rPr>
        <w:t>首先应该确保数据的精确性，从官方渠道获取专业数据。例如可以从气象局购买数据产品，或者向国内专业的气象风险管理机构或者公司购买数据。</w:t>
      </w:r>
      <w:r w:rsidR="00E21168" w:rsidRPr="00C345CE">
        <w:rPr>
          <w:rFonts w:ascii="楷体" w:eastAsia="楷体" w:hAnsi="楷体" w:hint="eastAsia"/>
          <w:color w:val="000000"/>
          <w:sz w:val="24"/>
          <w:szCs w:val="21"/>
        </w:rPr>
        <w:t>可以要求机构提供</w:t>
      </w:r>
      <w:proofErr w:type="gramStart"/>
      <w:r w:rsidR="00E21168" w:rsidRPr="00C345CE">
        <w:rPr>
          <w:rFonts w:ascii="楷体" w:eastAsia="楷体" w:hAnsi="楷体" w:hint="eastAsia"/>
          <w:color w:val="000000"/>
          <w:sz w:val="24"/>
          <w:szCs w:val="21"/>
        </w:rPr>
        <w:t>跨一定</w:t>
      </w:r>
      <w:proofErr w:type="gramEnd"/>
      <w:r w:rsidR="00E21168" w:rsidRPr="00C345CE">
        <w:rPr>
          <w:rFonts w:ascii="楷体" w:eastAsia="楷体" w:hAnsi="楷体" w:hint="eastAsia"/>
          <w:color w:val="000000"/>
          <w:sz w:val="24"/>
          <w:szCs w:val="21"/>
        </w:rPr>
        <w:t>时间、空间的</w:t>
      </w:r>
      <w:r w:rsidR="008D4C2D" w:rsidRPr="00C345CE">
        <w:rPr>
          <w:rFonts w:ascii="楷体" w:eastAsia="楷体" w:hAnsi="楷体" w:hint="eastAsia"/>
          <w:color w:val="000000"/>
          <w:sz w:val="24"/>
          <w:szCs w:val="21"/>
        </w:rPr>
        <w:t>历史</w:t>
      </w:r>
      <w:r w:rsidR="00E21168" w:rsidRPr="00C345CE">
        <w:rPr>
          <w:rFonts w:ascii="楷体" w:eastAsia="楷体" w:hAnsi="楷体" w:hint="eastAsia"/>
          <w:color w:val="000000"/>
          <w:sz w:val="24"/>
          <w:szCs w:val="21"/>
        </w:rPr>
        <w:t>数据</w:t>
      </w:r>
      <w:r w:rsidR="008D4C2D" w:rsidRPr="00C345CE">
        <w:rPr>
          <w:rFonts w:ascii="楷体" w:eastAsia="楷体" w:hAnsi="楷体" w:hint="eastAsia"/>
          <w:color w:val="000000"/>
          <w:sz w:val="24"/>
          <w:szCs w:val="21"/>
        </w:rPr>
        <w:t>，作为预测天气情况的基础，并能使保险公司</w:t>
      </w:r>
      <w:r w:rsidR="00E21168" w:rsidRPr="00C345CE">
        <w:rPr>
          <w:rFonts w:ascii="楷体" w:eastAsia="楷体" w:hAnsi="楷体" w:hint="eastAsia"/>
          <w:color w:val="000000"/>
          <w:sz w:val="24"/>
          <w:szCs w:val="21"/>
        </w:rPr>
        <w:t>自行选择输出数据的限定范围</w:t>
      </w:r>
      <w:r w:rsidR="00BE5CAA" w:rsidRPr="00C345CE">
        <w:rPr>
          <w:rFonts w:ascii="楷体" w:eastAsia="楷体" w:hAnsi="楷体" w:hint="eastAsia"/>
          <w:color w:val="000000"/>
          <w:sz w:val="24"/>
          <w:szCs w:val="21"/>
        </w:rPr>
        <w:t>，从而从全方位使用数据。</w:t>
      </w:r>
    </w:p>
    <w:p w:rsidR="00BE5CAA" w:rsidRPr="00C345CE" w:rsidRDefault="00BE5CAA" w:rsidP="00E14B7E">
      <w:pPr>
        <w:pStyle w:val="a7"/>
        <w:adjustRightInd w:val="0"/>
        <w:ind w:firstLine="480"/>
        <w:rPr>
          <w:rFonts w:ascii="楷体" w:eastAsia="楷体" w:hAnsi="楷体"/>
          <w:color w:val="000000"/>
          <w:sz w:val="24"/>
          <w:szCs w:val="21"/>
        </w:rPr>
      </w:pPr>
      <w:r w:rsidRPr="00C345CE">
        <w:rPr>
          <w:rFonts w:ascii="楷体" w:eastAsia="楷体" w:hAnsi="楷体" w:hint="eastAsia"/>
          <w:color w:val="000000"/>
          <w:sz w:val="24"/>
          <w:szCs w:val="21"/>
        </w:rPr>
        <w:t>而为了确保数据的完整性，</w:t>
      </w:r>
      <w:proofErr w:type="gramStart"/>
      <w:r w:rsidRPr="00C345CE">
        <w:rPr>
          <w:rFonts w:ascii="楷体" w:eastAsia="楷体" w:hAnsi="楷体" w:hint="eastAsia"/>
          <w:color w:val="000000"/>
          <w:sz w:val="24"/>
          <w:szCs w:val="21"/>
        </w:rPr>
        <w:t>国元公司</w:t>
      </w:r>
      <w:proofErr w:type="gramEnd"/>
      <w:r w:rsidRPr="00C345CE">
        <w:rPr>
          <w:rFonts w:ascii="楷体" w:eastAsia="楷体" w:hAnsi="楷体" w:hint="eastAsia"/>
          <w:color w:val="000000"/>
          <w:sz w:val="24"/>
          <w:szCs w:val="21"/>
        </w:rPr>
        <w:t>应该收集多方面的数据信息。不仅是气象资料，还要收集历史灾情、地理地质资料、农业技术资料等等，这样能够使得费率的制定更加全面、合理。</w:t>
      </w:r>
    </w:p>
    <w:p w:rsidR="0099056B" w:rsidRPr="00C345CE" w:rsidRDefault="00BE5CAA" w:rsidP="00E14B7E">
      <w:pPr>
        <w:pStyle w:val="a7"/>
        <w:adjustRightInd w:val="0"/>
        <w:ind w:firstLine="480"/>
        <w:rPr>
          <w:rFonts w:ascii="楷体" w:eastAsia="楷体" w:hAnsi="楷体"/>
          <w:color w:val="000000"/>
          <w:sz w:val="24"/>
          <w:szCs w:val="21"/>
        </w:rPr>
      </w:pPr>
      <w:r w:rsidRPr="00C345CE">
        <w:rPr>
          <w:rFonts w:ascii="楷体" w:eastAsia="楷体" w:hAnsi="楷体" w:hint="eastAsia"/>
          <w:color w:val="000000"/>
          <w:sz w:val="24"/>
          <w:szCs w:val="21"/>
        </w:rPr>
        <w:t>同时，</w:t>
      </w:r>
      <w:proofErr w:type="gramStart"/>
      <w:r w:rsidRPr="00C345CE">
        <w:rPr>
          <w:rFonts w:ascii="楷体" w:eastAsia="楷体" w:hAnsi="楷体" w:hint="eastAsia"/>
          <w:color w:val="000000"/>
          <w:sz w:val="24"/>
          <w:szCs w:val="21"/>
        </w:rPr>
        <w:t>国元公司</w:t>
      </w:r>
      <w:proofErr w:type="gramEnd"/>
      <w:r w:rsidRPr="00C345CE">
        <w:rPr>
          <w:rFonts w:ascii="楷体" w:eastAsia="楷体" w:hAnsi="楷体" w:hint="eastAsia"/>
          <w:color w:val="000000"/>
          <w:sz w:val="24"/>
          <w:szCs w:val="21"/>
        </w:rPr>
        <w:t>也要细化数据，从而</w:t>
      </w:r>
      <w:proofErr w:type="gramStart"/>
      <w:r w:rsidRPr="00C345CE">
        <w:rPr>
          <w:rFonts w:ascii="楷体" w:eastAsia="楷体" w:hAnsi="楷体" w:hint="eastAsia"/>
          <w:color w:val="000000"/>
          <w:sz w:val="24"/>
          <w:szCs w:val="21"/>
        </w:rPr>
        <w:t>降低基差风险</w:t>
      </w:r>
      <w:proofErr w:type="gramEnd"/>
      <w:r w:rsidRPr="00C345CE">
        <w:rPr>
          <w:rFonts w:ascii="楷体" w:eastAsia="楷体" w:hAnsi="楷体" w:hint="eastAsia"/>
          <w:color w:val="000000"/>
          <w:sz w:val="24"/>
          <w:szCs w:val="21"/>
        </w:rPr>
        <w:t>。首先要对模型进行改进，原保险产品只基于水稻扬花</w:t>
      </w:r>
      <w:proofErr w:type="gramStart"/>
      <w:r w:rsidRPr="00C345CE">
        <w:rPr>
          <w:rFonts w:ascii="楷体" w:eastAsia="楷体" w:hAnsi="楷体" w:hint="eastAsia"/>
          <w:color w:val="000000"/>
          <w:sz w:val="24"/>
          <w:szCs w:val="21"/>
        </w:rPr>
        <w:t>期制定</w:t>
      </w:r>
      <w:proofErr w:type="gramEnd"/>
      <w:r w:rsidRPr="00C345CE">
        <w:rPr>
          <w:rFonts w:ascii="楷体" w:eastAsia="楷体" w:hAnsi="楷体" w:hint="eastAsia"/>
          <w:color w:val="000000"/>
          <w:sz w:val="24"/>
          <w:szCs w:val="21"/>
        </w:rPr>
        <w:t>费率</w:t>
      </w:r>
      <w:r w:rsidR="008C77D9" w:rsidRPr="00C345CE">
        <w:rPr>
          <w:rFonts w:ascii="楷体" w:eastAsia="楷体" w:hAnsi="楷体" w:hint="eastAsia"/>
          <w:color w:val="000000"/>
          <w:sz w:val="24"/>
          <w:szCs w:val="21"/>
        </w:rPr>
        <w:t>，并没有考虑到整个生长期的不同情况。因此，我们可以有针对性地对于多时段内的保险产品进行调整</w:t>
      </w:r>
      <w:r w:rsidR="001C3F96" w:rsidRPr="00C345CE">
        <w:rPr>
          <w:rFonts w:ascii="楷体" w:eastAsia="楷体" w:hAnsi="楷体" w:hint="eastAsia"/>
          <w:color w:val="000000"/>
          <w:sz w:val="24"/>
          <w:szCs w:val="21"/>
        </w:rPr>
        <w:t>，这样才能反应</w:t>
      </w:r>
      <w:r w:rsidR="007E4CC7" w:rsidRPr="00C345CE">
        <w:rPr>
          <w:rFonts w:ascii="楷体" w:eastAsia="楷体" w:hAnsi="楷体" w:hint="eastAsia"/>
          <w:color w:val="000000"/>
          <w:sz w:val="24"/>
          <w:szCs w:val="21"/>
        </w:rPr>
        <w:t>真实的灾害受损程度。</w:t>
      </w:r>
      <w:r w:rsidR="00653C0D" w:rsidRPr="00C345CE">
        <w:rPr>
          <w:rFonts w:ascii="楷体" w:eastAsia="楷体" w:hAnsi="楷体" w:hint="eastAsia"/>
          <w:color w:val="000000"/>
          <w:sz w:val="24"/>
          <w:szCs w:val="21"/>
        </w:rPr>
        <w:t>其次，</w:t>
      </w:r>
      <w:r w:rsidR="00160548" w:rsidRPr="00C345CE">
        <w:rPr>
          <w:rFonts w:ascii="楷体" w:eastAsia="楷体" w:hAnsi="楷体" w:hint="eastAsia"/>
          <w:color w:val="000000"/>
          <w:sz w:val="24"/>
          <w:szCs w:val="21"/>
        </w:rPr>
        <w:t>在不同地区，也要对费率进行调整，避免“一刀切”。</w:t>
      </w:r>
      <w:r w:rsidR="00653C0D" w:rsidRPr="00C345CE">
        <w:rPr>
          <w:rFonts w:ascii="楷体" w:eastAsia="楷体" w:hAnsi="楷体" w:hint="eastAsia"/>
          <w:color w:val="000000"/>
          <w:sz w:val="24"/>
          <w:szCs w:val="21"/>
        </w:rPr>
        <w:t>要在前期观察实验的结果上，在抗灾能力不同的地区设定费率调整的区间。</w:t>
      </w:r>
    </w:p>
    <w:p w:rsidR="0099056B" w:rsidRPr="00803CB7" w:rsidRDefault="00DA25CE" w:rsidP="00DA25CE">
      <w:pPr>
        <w:adjustRightInd w:val="0"/>
        <w:outlineLvl w:val="1"/>
        <w:rPr>
          <w:rFonts w:ascii="黑体" w:eastAsia="黑体" w:hAnsi="黑体"/>
          <w:color w:val="000000"/>
          <w:sz w:val="28"/>
          <w:szCs w:val="21"/>
        </w:rPr>
      </w:pPr>
      <w:bookmarkStart w:id="21" w:name="_Toc57670398"/>
      <w:r w:rsidRPr="00803CB7">
        <w:rPr>
          <w:rFonts w:ascii="黑体" w:eastAsia="黑体" w:hAnsi="黑体" w:hint="eastAsia"/>
          <w:color w:val="000000"/>
          <w:sz w:val="28"/>
          <w:szCs w:val="21"/>
        </w:rPr>
        <w:t>2、</w:t>
      </w:r>
      <w:r w:rsidR="00140ED8" w:rsidRPr="00803CB7">
        <w:rPr>
          <w:rFonts w:ascii="黑体" w:eastAsia="黑体" w:hAnsi="黑体" w:hint="eastAsia"/>
          <w:color w:val="000000"/>
          <w:sz w:val="28"/>
          <w:szCs w:val="21"/>
        </w:rPr>
        <w:t>为指数保险寻找已有的发展平台</w:t>
      </w:r>
      <w:r w:rsidR="00160548" w:rsidRPr="00803CB7">
        <w:rPr>
          <w:rFonts w:ascii="黑体" w:eastAsia="黑体" w:hAnsi="黑体" w:hint="eastAsia"/>
          <w:color w:val="000000"/>
          <w:sz w:val="28"/>
          <w:szCs w:val="21"/>
        </w:rPr>
        <w:t>，</w:t>
      </w:r>
      <w:r w:rsidR="00140ED8" w:rsidRPr="00803CB7">
        <w:rPr>
          <w:rFonts w:ascii="黑体" w:eastAsia="黑体" w:hAnsi="黑体" w:hint="eastAsia"/>
          <w:color w:val="000000"/>
          <w:sz w:val="28"/>
          <w:szCs w:val="21"/>
        </w:rPr>
        <w:t>促进销售</w:t>
      </w:r>
      <w:bookmarkEnd w:id="21"/>
    </w:p>
    <w:p w:rsidR="00C25EC9" w:rsidRPr="00C345CE" w:rsidRDefault="00C25EC9" w:rsidP="00E14B7E">
      <w:pPr>
        <w:pStyle w:val="a7"/>
        <w:adjustRightInd w:val="0"/>
        <w:ind w:firstLine="480"/>
        <w:rPr>
          <w:rFonts w:ascii="楷体" w:eastAsia="楷体" w:hAnsi="楷体"/>
          <w:color w:val="000000"/>
          <w:sz w:val="24"/>
          <w:szCs w:val="21"/>
        </w:rPr>
      </w:pPr>
      <w:proofErr w:type="gramStart"/>
      <w:r w:rsidRPr="00C345CE">
        <w:rPr>
          <w:rFonts w:ascii="楷体" w:eastAsia="楷体" w:hAnsi="楷体" w:hint="eastAsia"/>
          <w:color w:val="000000"/>
          <w:sz w:val="24"/>
          <w:szCs w:val="21"/>
        </w:rPr>
        <w:t>国元公司</w:t>
      </w:r>
      <w:proofErr w:type="gramEnd"/>
      <w:r w:rsidRPr="00C345CE">
        <w:rPr>
          <w:rFonts w:ascii="楷体" w:eastAsia="楷体" w:hAnsi="楷体" w:hint="eastAsia"/>
          <w:color w:val="000000"/>
          <w:sz w:val="24"/>
          <w:szCs w:val="21"/>
        </w:rPr>
        <w:t>的销售渠道仍沿用传统农业保险的直销形势，</w:t>
      </w:r>
      <w:proofErr w:type="gramStart"/>
      <w:r w:rsidRPr="00C345CE">
        <w:rPr>
          <w:rFonts w:ascii="楷体" w:eastAsia="楷体" w:hAnsi="楷体" w:hint="eastAsia"/>
          <w:color w:val="000000"/>
          <w:sz w:val="24"/>
          <w:szCs w:val="21"/>
        </w:rPr>
        <w:t>或者官网推售</w:t>
      </w:r>
      <w:proofErr w:type="gramEnd"/>
      <w:r w:rsidRPr="00C345CE">
        <w:rPr>
          <w:rFonts w:ascii="楷体" w:eastAsia="楷体" w:hAnsi="楷体" w:hint="eastAsia"/>
          <w:color w:val="000000"/>
          <w:sz w:val="24"/>
          <w:szCs w:val="21"/>
        </w:rPr>
        <w:t>，较为保守，很多客户并不能详细了解</w:t>
      </w:r>
      <w:proofErr w:type="gramStart"/>
      <w:r w:rsidRPr="00C345CE">
        <w:rPr>
          <w:rFonts w:ascii="楷体" w:eastAsia="楷体" w:hAnsi="楷体" w:hint="eastAsia"/>
          <w:color w:val="000000"/>
          <w:sz w:val="24"/>
          <w:szCs w:val="21"/>
        </w:rPr>
        <w:t>到指数</w:t>
      </w:r>
      <w:proofErr w:type="gramEnd"/>
      <w:r w:rsidRPr="00C345CE">
        <w:rPr>
          <w:rFonts w:ascii="楷体" w:eastAsia="楷体" w:hAnsi="楷体" w:hint="eastAsia"/>
          <w:color w:val="000000"/>
          <w:sz w:val="24"/>
          <w:szCs w:val="21"/>
        </w:rPr>
        <w:t>保险的相关信息。同时，保险的对象又是非常单一的农户群体，只寻求气象灾害风险的保障。针对这一点，可以开发多种宣传、销售渠道，开拓市场。</w:t>
      </w:r>
    </w:p>
    <w:p w:rsidR="00C25EC9" w:rsidRPr="00C345CE" w:rsidRDefault="00C25EC9" w:rsidP="00E14B7E">
      <w:pPr>
        <w:pStyle w:val="a7"/>
        <w:adjustRightInd w:val="0"/>
        <w:ind w:firstLine="480"/>
        <w:rPr>
          <w:rFonts w:ascii="楷体" w:eastAsia="楷体" w:hAnsi="楷体"/>
          <w:color w:val="000000"/>
          <w:sz w:val="24"/>
          <w:szCs w:val="21"/>
        </w:rPr>
      </w:pPr>
      <w:r w:rsidRPr="00C345CE">
        <w:rPr>
          <w:rFonts w:ascii="楷体" w:eastAsia="楷体" w:hAnsi="楷体" w:hint="eastAsia"/>
          <w:color w:val="000000"/>
          <w:sz w:val="24"/>
          <w:szCs w:val="21"/>
        </w:rPr>
        <w:t>首先，</w:t>
      </w:r>
      <w:r w:rsidR="00A45AB6" w:rsidRPr="00C345CE">
        <w:rPr>
          <w:rFonts w:ascii="楷体" w:eastAsia="楷体" w:hAnsi="楷体" w:hint="eastAsia"/>
          <w:color w:val="000000"/>
          <w:sz w:val="24"/>
          <w:szCs w:val="21"/>
        </w:rPr>
        <w:t>考虑到此类保险产品对于农户来说仍旧是新鲜事物，</w:t>
      </w:r>
      <w:r w:rsidRPr="00C345CE">
        <w:rPr>
          <w:rFonts w:ascii="楷体" w:eastAsia="楷体" w:hAnsi="楷体" w:hint="eastAsia"/>
          <w:color w:val="000000"/>
          <w:sz w:val="24"/>
          <w:szCs w:val="21"/>
        </w:rPr>
        <w:t>要从各个方面加强对于农业指数保险产品的宣传</w:t>
      </w:r>
      <w:r w:rsidR="00A45AB6" w:rsidRPr="00C345CE">
        <w:rPr>
          <w:rFonts w:ascii="楷体" w:eastAsia="楷体" w:hAnsi="楷体" w:hint="eastAsia"/>
          <w:color w:val="000000"/>
          <w:sz w:val="24"/>
          <w:szCs w:val="21"/>
        </w:rPr>
        <w:t>，提高农户对于指数保险的认识</w:t>
      </w:r>
      <w:r w:rsidRPr="00C345CE">
        <w:rPr>
          <w:rFonts w:ascii="楷体" w:eastAsia="楷体" w:hAnsi="楷体" w:hint="eastAsia"/>
          <w:color w:val="000000"/>
          <w:sz w:val="24"/>
          <w:szCs w:val="21"/>
        </w:rPr>
        <w:t>。</w:t>
      </w:r>
      <w:r w:rsidR="00DA534C" w:rsidRPr="00C345CE">
        <w:rPr>
          <w:rFonts w:ascii="楷体" w:eastAsia="楷体" w:hAnsi="楷体" w:hint="eastAsia"/>
          <w:color w:val="000000"/>
          <w:sz w:val="24"/>
          <w:szCs w:val="21"/>
        </w:rPr>
        <w:t>以加强对村干部的推广和教育为基础，并以</w:t>
      </w:r>
      <w:r w:rsidRPr="00C345CE">
        <w:rPr>
          <w:rFonts w:ascii="楷体" w:eastAsia="楷体" w:hAnsi="楷体" w:hint="eastAsia"/>
          <w:color w:val="000000"/>
          <w:sz w:val="24"/>
          <w:szCs w:val="21"/>
        </w:rPr>
        <w:t>投放各类广告</w:t>
      </w:r>
      <w:r w:rsidR="00DA534C" w:rsidRPr="00C345CE">
        <w:rPr>
          <w:rFonts w:ascii="楷体" w:eastAsia="楷体" w:hAnsi="楷体" w:hint="eastAsia"/>
          <w:color w:val="000000"/>
          <w:sz w:val="24"/>
          <w:szCs w:val="21"/>
        </w:rPr>
        <w:t>为补充</w:t>
      </w:r>
      <w:r w:rsidRPr="00C345CE">
        <w:rPr>
          <w:rFonts w:ascii="楷体" w:eastAsia="楷体" w:hAnsi="楷体" w:hint="eastAsia"/>
          <w:color w:val="000000"/>
          <w:sz w:val="24"/>
          <w:szCs w:val="21"/>
        </w:rPr>
        <w:t>，扩大宣传面，从而建立客户基础。关于购买渠道，官网、A</w:t>
      </w:r>
      <w:r w:rsidRPr="00C345CE">
        <w:rPr>
          <w:rFonts w:ascii="楷体" w:eastAsia="楷体" w:hAnsi="楷体"/>
          <w:color w:val="000000"/>
          <w:sz w:val="24"/>
          <w:szCs w:val="21"/>
        </w:rPr>
        <w:t>PP</w:t>
      </w:r>
      <w:r w:rsidRPr="00C345CE">
        <w:rPr>
          <w:rFonts w:ascii="楷体" w:eastAsia="楷体" w:hAnsi="楷体" w:hint="eastAsia"/>
          <w:color w:val="000000"/>
          <w:sz w:val="24"/>
          <w:szCs w:val="21"/>
        </w:rPr>
        <w:t>、</w:t>
      </w:r>
      <w:proofErr w:type="gramStart"/>
      <w:r w:rsidRPr="00C345CE">
        <w:rPr>
          <w:rFonts w:ascii="楷体" w:eastAsia="楷体" w:hAnsi="楷体" w:hint="eastAsia"/>
          <w:color w:val="000000"/>
          <w:sz w:val="24"/>
          <w:szCs w:val="21"/>
        </w:rPr>
        <w:t>微信小</w:t>
      </w:r>
      <w:proofErr w:type="gramEnd"/>
      <w:r w:rsidRPr="00C345CE">
        <w:rPr>
          <w:rFonts w:ascii="楷体" w:eastAsia="楷体" w:hAnsi="楷体" w:hint="eastAsia"/>
          <w:color w:val="000000"/>
          <w:sz w:val="24"/>
          <w:szCs w:val="21"/>
        </w:rPr>
        <w:t>程序、第</w:t>
      </w:r>
      <w:r w:rsidR="00A45AB6" w:rsidRPr="00C345CE">
        <w:rPr>
          <w:rFonts w:ascii="楷体" w:eastAsia="楷体" w:hAnsi="楷体" w:hint="eastAsia"/>
          <w:color w:val="000000"/>
          <w:sz w:val="24"/>
          <w:szCs w:val="21"/>
        </w:rPr>
        <w:t>三</w:t>
      </w:r>
      <w:proofErr w:type="gramStart"/>
      <w:r w:rsidR="00A45AB6" w:rsidRPr="00C345CE">
        <w:rPr>
          <w:rFonts w:ascii="楷体" w:eastAsia="楷体" w:hAnsi="楷体" w:hint="eastAsia"/>
          <w:color w:val="000000"/>
          <w:sz w:val="24"/>
          <w:szCs w:val="21"/>
        </w:rPr>
        <w:t>方销售</w:t>
      </w:r>
      <w:proofErr w:type="gramEnd"/>
      <w:r w:rsidR="00A45AB6" w:rsidRPr="00C345CE">
        <w:rPr>
          <w:rFonts w:ascii="楷体" w:eastAsia="楷体" w:hAnsi="楷体" w:hint="eastAsia"/>
          <w:color w:val="000000"/>
          <w:sz w:val="24"/>
          <w:szCs w:val="21"/>
        </w:rPr>
        <w:t>平台等都应提供</w:t>
      </w:r>
      <w:r w:rsidRPr="00C345CE">
        <w:rPr>
          <w:rFonts w:ascii="楷体" w:eastAsia="楷体" w:hAnsi="楷体" w:hint="eastAsia"/>
          <w:color w:val="000000"/>
          <w:sz w:val="24"/>
          <w:szCs w:val="21"/>
        </w:rPr>
        <w:t>保险产品的购买</w:t>
      </w:r>
      <w:r w:rsidR="006C5345" w:rsidRPr="00C345CE">
        <w:rPr>
          <w:rFonts w:ascii="楷体" w:eastAsia="楷体" w:hAnsi="楷体" w:hint="eastAsia"/>
          <w:color w:val="000000"/>
          <w:sz w:val="24"/>
          <w:szCs w:val="21"/>
        </w:rPr>
        <w:t>，从而减少复杂的投保程序</w:t>
      </w:r>
      <w:r w:rsidRPr="00C345CE">
        <w:rPr>
          <w:rFonts w:ascii="楷体" w:eastAsia="楷体" w:hAnsi="楷体" w:hint="eastAsia"/>
          <w:color w:val="000000"/>
          <w:sz w:val="24"/>
          <w:szCs w:val="21"/>
        </w:rPr>
        <w:t>，提高效率</w:t>
      </w:r>
      <w:r w:rsidR="006E2C07" w:rsidRPr="00C345CE">
        <w:rPr>
          <w:rFonts w:ascii="楷体" w:eastAsia="楷体" w:hAnsi="楷体" w:hint="eastAsia"/>
          <w:color w:val="000000"/>
          <w:sz w:val="24"/>
          <w:szCs w:val="21"/>
        </w:rPr>
        <w:t>，</w:t>
      </w:r>
      <w:r w:rsidR="00B33BA9" w:rsidRPr="00C345CE">
        <w:rPr>
          <w:rFonts w:ascii="楷体" w:eastAsia="楷体" w:hAnsi="楷体" w:hint="eastAsia"/>
          <w:color w:val="000000"/>
          <w:sz w:val="24"/>
          <w:szCs w:val="21"/>
        </w:rPr>
        <w:t>让农户更加便捷。</w:t>
      </w:r>
    </w:p>
    <w:p w:rsidR="00AD760B" w:rsidRPr="00C345CE" w:rsidRDefault="00AD760B" w:rsidP="00E14B7E">
      <w:pPr>
        <w:pStyle w:val="a7"/>
        <w:adjustRightInd w:val="0"/>
        <w:ind w:firstLine="480"/>
        <w:rPr>
          <w:rFonts w:ascii="楷体" w:eastAsia="楷体" w:hAnsi="楷体"/>
          <w:color w:val="000000"/>
          <w:sz w:val="24"/>
          <w:szCs w:val="21"/>
        </w:rPr>
      </w:pPr>
      <w:r w:rsidRPr="00C345CE">
        <w:rPr>
          <w:rFonts w:ascii="楷体" w:eastAsia="楷体" w:hAnsi="楷体" w:hint="eastAsia"/>
          <w:color w:val="000000"/>
          <w:sz w:val="24"/>
          <w:szCs w:val="21"/>
        </w:rPr>
        <w:t>其次，要注重线下的服务，与已有的各类平台进行合作。</w:t>
      </w:r>
      <w:r w:rsidR="00A45AB6" w:rsidRPr="00C345CE">
        <w:rPr>
          <w:rFonts w:ascii="楷体" w:eastAsia="楷体" w:hAnsi="楷体" w:hint="eastAsia"/>
          <w:color w:val="000000"/>
          <w:sz w:val="24"/>
          <w:szCs w:val="21"/>
        </w:rPr>
        <w:t>由于农户</w:t>
      </w:r>
      <w:r w:rsidRPr="00C345CE">
        <w:rPr>
          <w:rFonts w:ascii="楷体" w:eastAsia="楷体" w:hAnsi="楷体" w:hint="eastAsia"/>
          <w:color w:val="000000"/>
          <w:sz w:val="24"/>
          <w:szCs w:val="21"/>
        </w:rPr>
        <w:t>保险公司可以与农业合作社、气象服务部门等多部门进行合作，这样不仅能使农户更加信任保险公司，也能够提高风险的保障程度</w:t>
      </w:r>
      <w:r w:rsidR="00175F02" w:rsidRPr="00C345CE">
        <w:rPr>
          <w:rFonts w:ascii="楷体" w:eastAsia="楷体" w:hAnsi="楷体" w:hint="eastAsia"/>
          <w:color w:val="000000"/>
          <w:sz w:val="24"/>
          <w:szCs w:val="21"/>
        </w:rPr>
        <w:t>，使指数保险运行得</w:t>
      </w:r>
      <w:r w:rsidRPr="00C345CE">
        <w:rPr>
          <w:rFonts w:ascii="楷体" w:eastAsia="楷体" w:hAnsi="楷体" w:hint="eastAsia"/>
          <w:color w:val="000000"/>
          <w:sz w:val="24"/>
          <w:szCs w:val="21"/>
        </w:rPr>
        <w:t>更好。</w:t>
      </w:r>
      <w:r w:rsidR="002952E1" w:rsidRPr="00C345CE">
        <w:rPr>
          <w:rFonts w:ascii="楷体" w:eastAsia="楷体" w:hAnsi="楷体" w:hint="eastAsia"/>
          <w:color w:val="000000"/>
          <w:sz w:val="24"/>
          <w:szCs w:val="21"/>
        </w:rPr>
        <w:t>同时，保险公司还应设置专门的线下网点，对农户的疑惑进行解答。也要注重于农村现有的生产组织网络、银行网络等相统一。</w:t>
      </w:r>
      <w:r w:rsidR="005A1573" w:rsidRPr="00C345CE">
        <w:rPr>
          <w:rFonts w:ascii="楷体" w:eastAsia="楷体" w:hAnsi="楷体" w:hint="eastAsia"/>
          <w:color w:val="000000"/>
          <w:sz w:val="24"/>
          <w:szCs w:val="21"/>
        </w:rPr>
        <w:t>例如寻求与银行网点的合作，请他们承办相关业务；建立与各种专业合作社的联系，推广保险产品，提供优质服务。</w:t>
      </w:r>
    </w:p>
    <w:p w:rsidR="00616E3B" w:rsidRPr="00803CB7" w:rsidRDefault="00140ED8" w:rsidP="00DA25CE">
      <w:pPr>
        <w:pStyle w:val="a7"/>
        <w:numPr>
          <w:ilvl w:val="0"/>
          <w:numId w:val="3"/>
        </w:numPr>
        <w:adjustRightInd w:val="0"/>
        <w:ind w:firstLineChars="0"/>
        <w:outlineLvl w:val="1"/>
        <w:rPr>
          <w:rFonts w:ascii="黑体" w:eastAsia="黑体" w:hAnsi="黑体"/>
          <w:color w:val="000000"/>
          <w:sz w:val="28"/>
          <w:szCs w:val="21"/>
        </w:rPr>
      </w:pPr>
      <w:bookmarkStart w:id="22" w:name="_Toc57670399"/>
      <w:r w:rsidRPr="00803CB7">
        <w:rPr>
          <w:rFonts w:ascii="黑体" w:eastAsia="黑体" w:hAnsi="黑体" w:hint="eastAsia"/>
          <w:color w:val="000000"/>
          <w:sz w:val="28"/>
          <w:szCs w:val="21"/>
        </w:rPr>
        <w:t>建立严格的法律和监管体系</w:t>
      </w:r>
      <w:bookmarkEnd w:id="22"/>
    </w:p>
    <w:p w:rsidR="005A1573" w:rsidRPr="00C345CE" w:rsidRDefault="006856DC" w:rsidP="00E14B7E">
      <w:pPr>
        <w:pStyle w:val="a7"/>
        <w:adjustRightInd w:val="0"/>
        <w:ind w:firstLine="480"/>
        <w:rPr>
          <w:rFonts w:ascii="楷体" w:eastAsia="楷体" w:hAnsi="楷体"/>
          <w:color w:val="000000"/>
          <w:sz w:val="24"/>
          <w:szCs w:val="21"/>
        </w:rPr>
      </w:pPr>
      <w:r w:rsidRPr="00C345CE">
        <w:rPr>
          <w:rFonts w:ascii="楷体" w:eastAsia="楷体" w:hAnsi="楷体" w:hint="eastAsia"/>
          <w:color w:val="000000"/>
          <w:sz w:val="24"/>
          <w:szCs w:val="21"/>
        </w:rPr>
        <w:t>由于农业指数保险产品还处于发展阶段，很多方面并不完善，可能产生的纠纷就会更多，这个时候就需要建立严格法律与监管体系。这</w:t>
      </w:r>
      <w:r w:rsidR="005A1573" w:rsidRPr="00C345CE">
        <w:rPr>
          <w:rFonts w:ascii="楷体" w:eastAsia="楷体" w:hAnsi="楷体" w:hint="eastAsia"/>
          <w:color w:val="000000"/>
          <w:sz w:val="24"/>
          <w:szCs w:val="21"/>
        </w:rPr>
        <w:t>不仅是对保险公司的一种规范，更是对农户投保的一种重要保证。</w:t>
      </w:r>
      <w:r w:rsidRPr="00C345CE">
        <w:rPr>
          <w:rFonts w:ascii="楷体" w:eastAsia="楷体" w:hAnsi="楷体" w:hint="eastAsia"/>
          <w:color w:val="000000"/>
          <w:sz w:val="24"/>
          <w:szCs w:val="21"/>
        </w:rPr>
        <w:t>保险监管机构必须保证消费者的正当权益不受侵害，保证产品公平公正，设计合理，条款明晰。其次，由于保险赔付条件并不是农户受到实际损失，所以更需要完整的监管体系，保证双方的公平</w:t>
      </w:r>
      <w:r w:rsidRPr="00C345CE">
        <w:rPr>
          <w:rFonts w:ascii="楷体" w:eastAsia="楷体" w:hAnsi="楷体" w:hint="eastAsia"/>
          <w:color w:val="000000"/>
          <w:sz w:val="24"/>
          <w:szCs w:val="21"/>
        </w:rPr>
        <w:lastRenderedPageBreak/>
        <w:t>公正。另外，由于风险较大，一次的赔付金额可能较高，监管机构也要保护保险公司的相关利益，防止其承受高度相关性风险，损失后支付大额赔款，导致财务风险，主要使用再保险的方法进行保护。</w:t>
      </w:r>
      <w:r w:rsidR="0093317F" w:rsidRPr="00C345CE">
        <w:rPr>
          <w:rFonts w:ascii="楷体" w:eastAsia="楷体" w:hAnsi="楷体" w:hint="eastAsia"/>
          <w:color w:val="000000"/>
          <w:sz w:val="24"/>
          <w:szCs w:val="21"/>
        </w:rPr>
        <w:t>在处理相关纠纷时，监管机构在充分考虑消费者利益时，也应慎重考虑处理方法</w:t>
      </w:r>
      <w:r w:rsidR="006D6964" w:rsidRPr="00C345CE">
        <w:rPr>
          <w:rFonts w:ascii="楷体" w:eastAsia="楷体" w:hAnsi="楷体" w:hint="eastAsia"/>
          <w:color w:val="000000"/>
          <w:sz w:val="24"/>
          <w:szCs w:val="21"/>
        </w:rPr>
        <w:t>，并不断对保险产品进行更新、规范。</w:t>
      </w:r>
    </w:p>
    <w:p w:rsidR="00140ED8" w:rsidRPr="00803CB7" w:rsidRDefault="00140ED8" w:rsidP="00DA25CE">
      <w:pPr>
        <w:pStyle w:val="a7"/>
        <w:numPr>
          <w:ilvl w:val="0"/>
          <w:numId w:val="3"/>
        </w:numPr>
        <w:adjustRightInd w:val="0"/>
        <w:ind w:firstLineChars="0"/>
        <w:outlineLvl w:val="1"/>
        <w:rPr>
          <w:rFonts w:ascii="黑体" w:eastAsia="黑体" w:hAnsi="黑体"/>
          <w:color w:val="000000"/>
          <w:sz w:val="28"/>
          <w:szCs w:val="21"/>
        </w:rPr>
      </w:pPr>
      <w:bookmarkStart w:id="23" w:name="_Toc57670400"/>
      <w:r w:rsidRPr="00803CB7">
        <w:rPr>
          <w:rFonts w:ascii="黑体" w:eastAsia="黑体" w:hAnsi="黑体" w:hint="eastAsia"/>
          <w:color w:val="000000"/>
          <w:sz w:val="28"/>
          <w:szCs w:val="21"/>
        </w:rPr>
        <w:t>建立多方面</w:t>
      </w:r>
      <w:r w:rsidR="00552430" w:rsidRPr="00803CB7">
        <w:rPr>
          <w:rFonts w:ascii="黑体" w:eastAsia="黑体" w:hAnsi="黑体" w:hint="eastAsia"/>
          <w:color w:val="000000"/>
          <w:sz w:val="28"/>
          <w:szCs w:val="21"/>
        </w:rPr>
        <w:t>的</w:t>
      </w:r>
      <w:r w:rsidRPr="00803CB7">
        <w:rPr>
          <w:rFonts w:ascii="黑体" w:eastAsia="黑体" w:hAnsi="黑体" w:hint="eastAsia"/>
          <w:color w:val="000000"/>
          <w:sz w:val="28"/>
          <w:szCs w:val="21"/>
        </w:rPr>
        <w:t>合作平台</w:t>
      </w:r>
      <w:bookmarkEnd w:id="23"/>
    </w:p>
    <w:p w:rsidR="0099056B" w:rsidRPr="00C345CE" w:rsidRDefault="00F7650B" w:rsidP="00E14B7E">
      <w:pPr>
        <w:pStyle w:val="a7"/>
        <w:adjustRightInd w:val="0"/>
        <w:ind w:firstLineChars="0"/>
        <w:rPr>
          <w:rFonts w:ascii="楷体" w:eastAsia="楷体" w:hAnsi="楷体"/>
          <w:color w:val="000000"/>
          <w:sz w:val="24"/>
          <w:szCs w:val="21"/>
        </w:rPr>
      </w:pPr>
      <w:r w:rsidRPr="00C345CE">
        <w:rPr>
          <w:rFonts w:ascii="楷体" w:eastAsia="楷体" w:hAnsi="楷体" w:hint="eastAsia"/>
          <w:color w:val="000000"/>
          <w:sz w:val="24"/>
          <w:szCs w:val="21"/>
        </w:rPr>
        <w:t>正如上文所提，首先要加强农户这一重要主体的积极性</w:t>
      </w:r>
      <w:r w:rsidR="005D7616" w:rsidRPr="00C345CE">
        <w:rPr>
          <w:rFonts w:ascii="楷体" w:eastAsia="楷体" w:hAnsi="楷体" w:hint="eastAsia"/>
          <w:color w:val="000000"/>
          <w:sz w:val="24"/>
          <w:szCs w:val="21"/>
        </w:rPr>
        <w:t>，让他们也参与指数保险的完善过程当中。要多听取他们的意见，考虑农户的特殊需求，满足他们的合理需求。同时，农民也应对保险公司拥有一定的监管权，保证自己的利益。政府可以在农户和保险公司之间帮助建立有效的协调机制，</w:t>
      </w:r>
      <w:r w:rsidR="00A27B2E" w:rsidRPr="00C345CE">
        <w:rPr>
          <w:rFonts w:ascii="楷体" w:eastAsia="楷体" w:hAnsi="楷体" w:hint="eastAsia"/>
          <w:color w:val="000000"/>
          <w:sz w:val="24"/>
          <w:szCs w:val="21"/>
        </w:rPr>
        <w:t>三者利益相互制衡，能够进行有效的协调。</w:t>
      </w:r>
    </w:p>
    <w:p w:rsidR="00A27B2E" w:rsidRPr="00C345CE" w:rsidRDefault="00A27B2E" w:rsidP="00E14B7E">
      <w:pPr>
        <w:pStyle w:val="a7"/>
        <w:adjustRightInd w:val="0"/>
        <w:ind w:firstLineChars="0"/>
        <w:rPr>
          <w:rFonts w:ascii="楷体" w:eastAsia="楷体" w:hAnsi="楷体"/>
          <w:color w:val="000000"/>
          <w:sz w:val="24"/>
          <w:szCs w:val="21"/>
        </w:rPr>
      </w:pPr>
      <w:r w:rsidRPr="00C345CE">
        <w:rPr>
          <w:rFonts w:ascii="楷体" w:eastAsia="楷体" w:hAnsi="楷体" w:hint="eastAsia"/>
          <w:color w:val="000000"/>
          <w:sz w:val="24"/>
          <w:szCs w:val="21"/>
        </w:rPr>
        <w:t>其次，要重视政府的作用。政府不仅应当为指数保险提供保费补贴，鼓励农民进行购买，同时也鼓励保险公司对于指数保险产品进行进一步的发展与完善。还可以向保险公司提供数据上的支持，或者直接为他们提供资金，购买相关数据。同时，也要积极加强宣传教育，提高农户的保险意识，其中村干部的作用尤为重要。同时，政府还应当组织资金，主导再保险机制</w:t>
      </w:r>
      <w:r w:rsidR="009D5AF8" w:rsidRPr="00C345CE">
        <w:rPr>
          <w:rFonts w:ascii="楷体" w:eastAsia="楷体" w:hAnsi="楷体" w:hint="eastAsia"/>
          <w:color w:val="000000"/>
          <w:sz w:val="24"/>
          <w:szCs w:val="21"/>
        </w:rPr>
        <w:t>，引入再保险机构、财政专项基金等，保证保险公司的正常经营。</w:t>
      </w:r>
    </w:p>
    <w:p w:rsidR="00A27B2E" w:rsidRDefault="0085766E" w:rsidP="00E14B7E">
      <w:pPr>
        <w:pStyle w:val="a7"/>
        <w:adjustRightInd w:val="0"/>
        <w:ind w:firstLineChars="0"/>
        <w:rPr>
          <w:rFonts w:ascii="楷体" w:eastAsia="楷体" w:hAnsi="楷体"/>
          <w:color w:val="000000"/>
          <w:sz w:val="24"/>
          <w:szCs w:val="21"/>
        </w:rPr>
      </w:pPr>
      <w:r w:rsidRPr="00C345CE">
        <w:rPr>
          <w:rFonts w:ascii="楷体" w:eastAsia="楷体" w:hAnsi="楷体" w:hint="eastAsia"/>
          <w:color w:val="000000"/>
          <w:sz w:val="24"/>
          <w:szCs w:val="21"/>
        </w:rPr>
        <w:t>最后，也要建立相关的技术支持小组，不仅要包括保险公司的研发部门、气象、地理学科的专家学者，还要包括农业和财政部门的工作人员。可以成立专门的研究项目</w:t>
      </w:r>
      <w:r w:rsidR="006573B7" w:rsidRPr="00C345CE">
        <w:rPr>
          <w:rFonts w:ascii="楷体" w:eastAsia="楷体" w:hAnsi="楷体" w:hint="eastAsia"/>
          <w:color w:val="000000"/>
          <w:sz w:val="24"/>
          <w:szCs w:val="21"/>
        </w:rPr>
        <w:t>，对于指数保险进行研究，多方面地收集数据与意见，及时对保险产品进行修正，在今后的业务开展中做出相应改进。</w:t>
      </w:r>
    </w:p>
    <w:p w:rsidR="00AD44C7" w:rsidRPr="00AD44C7" w:rsidRDefault="00AD44C7" w:rsidP="00AD44C7">
      <w:pPr>
        <w:adjustRightInd w:val="0"/>
        <w:rPr>
          <w:rFonts w:ascii="楷体" w:eastAsia="楷体" w:hAnsi="楷体"/>
          <w:color w:val="000000"/>
          <w:sz w:val="24"/>
          <w:szCs w:val="21"/>
        </w:rPr>
      </w:pPr>
    </w:p>
    <w:p w:rsidR="00231856" w:rsidRDefault="00231856" w:rsidP="00231856">
      <w:pPr>
        <w:pStyle w:val="a7"/>
        <w:numPr>
          <w:ilvl w:val="0"/>
          <w:numId w:val="2"/>
        </w:numPr>
        <w:adjustRightInd w:val="0"/>
        <w:ind w:firstLineChars="0"/>
        <w:outlineLvl w:val="0"/>
        <w:rPr>
          <w:rFonts w:ascii="黑体" w:eastAsia="黑体" w:hAnsi="黑体"/>
          <w:color w:val="000000"/>
          <w:sz w:val="32"/>
          <w:szCs w:val="21"/>
        </w:rPr>
      </w:pPr>
      <w:bookmarkStart w:id="24" w:name="_Toc57670401"/>
      <w:r w:rsidRPr="00231856">
        <w:rPr>
          <w:rFonts w:ascii="黑体" w:eastAsia="黑体" w:hAnsi="黑体" w:hint="eastAsia"/>
          <w:color w:val="000000"/>
          <w:sz w:val="32"/>
          <w:szCs w:val="21"/>
        </w:rPr>
        <w:t>参考文献</w:t>
      </w:r>
      <w:bookmarkEnd w:id="24"/>
    </w:p>
    <w:p w:rsidR="00231856" w:rsidRDefault="00231856" w:rsidP="00231856">
      <w:pPr>
        <w:adjustRightInd w:val="0"/>
        <w:rPr>
          <w:rFonts w:ascii="楷体" w:eastAsia="楷体" w:hAnsi="楷体"/>
          <w:color w:val="000000"/>
          <w:sz w:val="24"/>
          <w:szCs w:val="21"/>
        </w:rPr>
      </w:pPr>
      <w:r w:rsidRPr="00231856">
        <w:rPr>
          <w:rFonts w:ascii="楷体" w:eastAsia="楷体" w:hAnsi="楷体"/>
          <w:color w:val="000000"/>
          <w:sz w:val="24"/>
          <w:szCs w:val="21"/>
        </w:rPr>
        <w:t>[1]郝先娥. 国元农险水稻天气指数保险案例分析[D].河北大学,2020.</w:t>
      </w:r>
    </w:p>
    <w:p w:rsidR="00231856" w:rsidRDefault="00231856" w:rsidP="00231856">
      <w:pPr>
        <w:adjustRightInd w:val="0"/>
        <w:rPr>
          <w:rFonts w:ascii="楷体" w:eastAsia="楷体" w:hAnsi="楷体"/>
          <w:color w:val="000000"/>
          <w:sz w:val="24"/>
          <w:szCs w:val="21"/>
        </w:rPr>
      </w:pPr>
      <w:r>
        <w:rPr>
          <w:rFonts w:ascii="楷体" w:eastAsia="楷体" w:hAnsi="楷体"/>
          <w:color w:val="000000"/>
          <w:sz w:val="24"/>
          <w:szCs w:val="21"/>
        </w:rPr>
        <w:t>[2</w:t>
      </w:r>
      <w:r w:rsidRPr="00231856">
        <w:rPr>
          <w:rFonts w:ascii="楷体" w:eastAsia="楷体" w:hAnsi="楷体"/>
          <w:color w:val="000000"/>
          <w:sz w:val="24"/>
          <w:szCs w:val="21"/>
        </w:rPr>
        <w:t>]朱俊生.中国天气指数保险试点的运行及其评估——以安徽省水稻干旱和高温热害指数保险为例[J].保险研究,2011(03):19-25.</w:t>
      </w:r>
    </w:p>
    <w:p w:rsidR="00E30B3D" w:rsidRPr="00E30B3D" w:rsidRDefault="00E30B3D" w:rsidP="00E30B3D">
      <w:pPr>
        <w:rPr>
          <w:rFonts w:ascii="楷体" w:eastAsia="楷体" w:hAnsi="楷体"/>
          <w:color w:val="000000"/>
          <w:sz w:val="24"/>
          <w:szCs w:val="21"/>
        </w:rPr>
      </w:pPr>
      <w:r w:rsidRPr="00E30B3D">
        <w:rPr>
          <w:rFonts w:ascii="楷体" w:eastAsia="楷体" w:hAnsi="楷体"/>
          <w:color w:val="000000"/>
          <w:sz w:val="24"/>
          <w:szCs w:val="21"/>
        </w:rPr>
        <w:t>[</w:t>
      </w:r>
      <w:r w:rsidRPr="00E30B3D">
        <w:rPr>
          <w:rFonts w:ascii="楷体" w:eastAsia="楷体" w:hAnsi="楷体" w:hint="eastAsia"/>
          <w:color w:val="000000"/>
          <w:sz w:val="24"/>
          <w:szCs w:val="21"/>
        </w:rPr>
        <w:t>3</w:t>
      </w:r>
      <w:r w:rsidRPr="00E30B3D">
        <w:rPr>
          <w:rFonts w:ascii="楷体" w:eastAsia="楷体" w:hAnsi="楷体"/>
          <w:color w:val="000000"/>
          <w:sz w:val="24"/>
          <w:szCs w:val="21"/>
        </w:rPr>
        <w:t>]周帮扬,</w:t>
      </w:r>
      <w:proofErr w:type="gramStart"/>
      <w:r w:rsidRPr="00E30B3D">
        <w:rPr>
          <w:rFonts w:ascii="楷体" w:eastAsia="楷体" w:hAnsi="楷体"/>
          <w:color w:val="000000"/>
          <w:sz w:val="24"/>
          <w:szCs w:val="21"/>
        </w:rPr>
        <w:t>李攀</w:t>
      </w:r>
      <w:proofErr w:type="gramEnd"/>
      <w:r w:rsidRPr="00E30B3D">
        <w:rPr>
          <w:rFonts w:ascii="楷体" w:eastAsia="楷体" w:hAnsi="楷体"/>
          <w:color w:val="000000"/>
          <w:sz w:val="24"/>
          <w:szCs w:val="21"/>
        </w:rPr>
        <w:t>.基于农业经营主体分化的指数型农业保险产品创新研究[J].金融与经济,2018(05):74-79.</w:t>
      </w:r>
    </w:p>
    <w:p w:rsidR="00E30B3D" w:rsidRPr="00E30B3D" w:rsidRDefault="00E30B3D" w:rsidP="00231856">
      <w:pPr>
        <w:adjustRightInd w:val="0"/>
        <w:rPr>
          <w:rFonts w:ascii="楷体" w:eastAsia="楷体" w:hAnsi="楷体"/>
          <w:color w:val="000000"/>
          <w:sz w:val="24"/>
          <w:szCs w:val="21"/>
        </w:rPr>
      </w:pPr>
    </w:p>
    <w:sectPr w:rsidR="00E30B3D" w:rsidRPr="00E30B3D">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2952" w:rsidRDefault="00962952" w:rsidP="004A71AE">
      <w:r>
        <w:separator/>
      </w:r>
    </w:p>
  </w:endnote>
  <w:endnote w:type="continuationSeparator" w:id="0">
    <w:p w:rsidR="00962952" w:rsidRDefault="00962952" w:rsidP="004A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058903"/>
      <w:docPartObj>
        <w:docPartGallery w:val="Page Numbers (Bottom of Page)"/>
        <w:docPartUnique/>
      </w:docPartObj>
    </w:sdtPr>
    <w:sdtContent>
      <w:p w:rsidR="00C0151C" w:rsidRDefault="00C0151C">
        <w:pPr>
          <w:pStyle w:val="a5"/>
          <w:jc w:val="center"/>
        </w:pPr>
        <w:r>
          <w:fldChar w:fldCharType="begin"/>
        </w:r>
        <w:r>
          <w:instrText>PAGE   \* MERGEFORMAT</w:instrText>
        </w:r>
        <w:r>
          <w:fldChar w:fldCharType="separate"/>
        </w:r>
        <w:r w:rsidR="005B3A79" w:rsidRPr="005B3A79">
          <w:rPr>
            <w:noProof/>
            <w:lang w:val="zh-CN"/>
          </w:rPr>
          <w:t>12</w:t>
        </w:r>
        <w:r>
          <w:fldChar w:fldCharType="end"/>
        </w:r>
      </w:p>
    </w:sdtContent>
  </w:sdt>
  <w:p w:rsidR="00C0151C" w:rsidRDefault="00C015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2952" w:rsidRDefault="00962952" w:rsidP="004A71AE">
      <w:r>
        <w:separator/>
      </w:r>
    </w:p>
  </w:footnote>
  <w:footnote w:type="continuationSeparator" w:id="0">
    <w:p w:rsidR="00962952" w:rsidRDefault="00962952" w:rsidP="004A7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84079"/>
    <w:multiLevelType w:val="hybridMultilevel"/>
    <w:tmpl w:val="C3146CEC"/>
    <w:lvl w:ilvl="0" w:tplc="260C27E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C61260"/>
    <w:multiLevelType w:val="hybridMultilevel"/>
    <w:tmpl w:val="50ECF0F0"/>
    <w:lvl w:ilvl="0" w:tplc="1512B2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3541AB"/>
    <w:multiLevelType w:val="hybridMultilevel"/>
    <w:tmpl w:val="EED05F68"/>
    <w:lvl w:ilvl="0" w:tplc="051ECC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CA36AAE"/>
    <w:multiLevelType w:val="hybridMultilevel"/>
    <w:tmpl w:val="2E5624A2"/>
    <w:lvl w:ilvl="0" w:tplc="25BAC29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FE3367"/>
    <w:multiLevelType w:val="hybridMultilevel"/>
    <w:tmpl w:val="3E1665FA"/>
    <w:lvl w:ilvl="0" w:tplc="0F94FECA">
      <w:start w:val="5"/>
      <w:numFmt w:val="japaneseCounting"/>
      <w:lvlText w:val="%1、"/>
      <w:lvlJc w:val="left"/>
      <w:pPr>
        <w:ind w:left="648" w:hanging="64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225C53"/>
    <w:multiLevelType w:val="hybridMultilevel"/>
    <w:tmpl w:val="5F8AB982"/>
    <w:lvl w:ilvl="0" w:tplc="4622F60E">
      <w:start w:val="1"/>
      <w:numFmt w:val="bullet"/>
      <w:lvlText w:val=""/>
      <w:lvlJc w:val="left"/>
      <w:pPr>
        <w:tabs>
          <w:tab w:val="num" w:pos="720"/>
        </w:tabs>
        <w:ind w:left="720" w:hanging="360"/>
      </w:pPr>
      <w:rPr>
        <w:rFonts w:ascii="Wingdings" w:hAnsi="Wingdings" w:hint="default"/>
      </w:rPr>
    </w:lvl>
    <w:lvl w:ilvl="1" w:tplc="38289DC0" w:tentative="1">
      <w:start w:val="1"/>
      <w:numFmt w:val="bullet"/>
      <w:lvlText w:val=""/>
      <w:lvlJc w:val="left"/>
      <w:pPr>
        <w:tabs>
          <w:tab w:val="num" w:pos="1440"/>
        </w:tabs>
        <w:ind w:left="1440" w:hanging="360"/>
      </w:pPr>
      <w:rPr>
        <w:rFonts w:ascii="Wingdings" w:hAnsi="Wingdings" w:hint="default"/>
      </w:rPr>
    </w:lvl>
    <w:lvl w:ilvl="2" w:tplc="6C509F78" w:tentative="1">
      <w:start w:val="1"/>
      <w:numFmt w:val="bullet"/>
      <w:lvlText w:val=""/>
      <w:lvlJc w:val="left"/>
      <w:pPr>
        <w:tabs>
          <w:tab w:val="num" w:pos="2160"/>
        </w:tabs>
        <w:ind w:left="2160" w:hanging="360"/>
      </w:pPr>
      <w:rPr>
        <w:rFonts w:ascii="Wingdings" w:hAnsi="Wingdings" w:hint="default"/>
      </w:rPr>
    </w:lvl>
    <w:lvl w:ilvl="3" w:tplc="31B208E0" w:tentative="1">
      <w:start w:val="1"/>
      <w:numFmt w:val="bullet"/>
      <w:lvlText w:val=""/>
      <w:lvlJc w:val="left"/>
      <w:pPr>
        <w:tabs>
          <w:tab w:val="num" w:pos="2880"/>
        </w:tabs>
        <w:ind w:left="2880" w:hanging="360"/>
      </w:pPr>
      <w:rPr>
        <w:rFonts w:ascii="Wingdings" w:hAnsi="Wingdings" w:hint="default"/>
      </w:rPr>
    </w:lvl>
    <w:lvl w:ilvl="4" w:tplc="CF10514E" w:tentative="1">
      <w:start w:val="1"/>
      <w:numFmt w:val="bullet"/>
      <w:lvlText w:val=""/>
      <w:lvlJc w:val="left"/>
      <w:pPr>
        <w:tabs>
          <w:tab w:val="num" w:pos="3600"/>
        </w:tabs>
        <w:ind w:left="3600" w:hanging="360"/>
      </w:pPr>
      <w:rPr>
        <w:rFonts w:ascii="Wingdings" w:hAnsi="Wingdings" w:hint="default"/>
      </w:rPr>
    </w:lvl>
    <w:lvl w:ilvl="5" w:tplc="81E48744" w:tentative="1">
      <w:start w:val="1"/>
      <w:numFmt w:val="bullet"/>
      <w:lvlText w:val=""/>
      <w:lvlJc w:val="left"/>
      <w:pPr>
        <w:tabs>
          <w:tab w:val="num" w:pos="4320"/>
        </w:tabs>
        <w:ind w:left="4320" w:hanging="360"/>
      </w:pPr>
      <w:rPr>
        <w:rFonts w:ascii="Wingdings" w:hAnsi="Wingdings" w:hint="default"/>
      </w:rPr>
    </w:lvl>
    <w:lvl w:ilvl="6" w:tplc="C3E22C4A" w:tentative="1">
      <w:start w:val="1"/>
      <w:numFmt w:val="bullet"/>
      <w:lvlText w:val=""/>
      <w:lvlJc w:val="left"/>
      <w:pPr>
        <w:tabs>
          <w:tab w:val="num" w:pos="5040"/>
        </w:tabs>
        <w:ind w:left="5040" w:hanging="360"/>
      </w:pPr>
      <w:rPr>
        <w:rFonts w:ascii="Wingdings" w:hAnsi="Wingdings" w:hint="default"/>
      </w:rPr>
    </w:lvl>
    <w:lvl w:ilvl="7" w:tplc="6CCC6730" w:tentative="1">
      <w:start w:val="1"/>
      <w:numFmt w:val="bullet"/>
      <w:lvlText w:val=""/>
      <w:lvlJc w:val="left"/>
      <w:pPr>
        <w:tabs>
          <w:tab w:val="num" w:pos="5760"/>
        </w:tabs>
        <w:ind w:left="5760" w:hanging="360"/>
      </w:pPr>
      <w:rPr>
        <w:rFonts w:ascii="Wingdings" w:hAnsi="Wingdings" w:hint="default"/>
      </w:rPr>
    </w:lvl>
    <w:lvl w:ilvl="8" w:tplc="0FD229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A950DF"/>
    <w:multiLevelType w:val="hybridMultilevel"/>
    <w:tmpl w:val="DCD4374E"/>
    <w:lvl w:ilvl="0" w:tplc="A45E4266">
      <w:start w:val="1"/>
      <w:numFmt w:val="japaneseCounting"/>
      <w:lvlText w:val="%1、"/>
      <w:lvlJc w:val="left"/>
      <w:pPr>
        <w:ind w:left="720" w:hanging="720"/>
      </w:pPr>
      <w:rPr>
        <w:rFonts w:hint="default"/>
      </w:rPr>
    </w:lvl>
    <w:lvl w:ilvl="1" w:tplc="004257BE">
      <w:start w:val="2"/>
      <w:numFmt w:val="decimal"/>
      <w:lvlText w:val="%2、"/>
      <w:lvlJc w:val="left"/>
      <w:pPr>
        <w:ind w:left="1140" w:hanging="720"/>
      </w:pPr>
      <w:rPr>
        <w:rFonts w:hint="default"/>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A9E1B08"/>
    <w:multiLevelType w:val="hybridMultilevel"/>
    <w:tmpl w:val="B56807FE"/>
    <w:lvl w:ilvl="0" w:tplc="CECE41F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3C05DDB"/>
    <w:multiLevelType w:val="hybridMultilevel"/>
    <w:tmpl w:val="6DC6D3D2"/>
    <w:lvl w:ilvl="0" w:tplc="D6761DB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6DB7A04"/>
    <w:multiLevelType w:val="hybridMultilevel"/>
    <w:tmpl w:val="FFB09F38"/>
    <w:lvl w:ilvl="0" w:tplc="3F7C0C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DD47E40"/>
    <w:multiLevelType w:val="hybridMultilevel"/>
    <w:tmpl w:val="723622DA"/>
    <w:lvl w:ilvl="0" w:tplc="83780EEE">
      <w:start w:val="1"/>
      <w:numFmt w:val="bullet"/>
      <w:lvlText w:val=""/>
      <w:lvlJc w:val="left"/>
      <w:pPr>
        <w:tabs>
          <w:tab w:val="num" w:pos="720"/>
        </w:tabs>
        <w:ind w:left="720" w:hanging="360"/>
      </w:pPr>
      <w:rPr>
        <w:rFonts w:ascii="Wingdings" w:hAnsi="Wingdings" w:hint="default"/>
      </w:rPr>
    </w:lvl>
    <w:lvl w:ilvl="1" w:tplc="16423AC0" w:tentative="1">
      <w:start w:val="1"/>
      <w:numFmt w:val="bullet"/>
      <w:lvlText w:val=""/>
      <w:lvlJc w:val="left"/>
      <w:pPr>
        <w:tabs>
          <w:tab w:val="num" w:pos="1440"/>
        </w:tabs>
        <w:ind w:left="1440" w:hanging="360"/>
      </w:pPr>
      <w:rPr>
        <w:rFonts w:ascii="Wingdings" w:hAnsi="Wingdings" w:hint="default"/>
      </w:rPr>
    </w:lvl>
    <w:lvl w:ilvl="2" w:tplc="284EBF06" w:tentative="1">
      <w:start w:val="1"/>
      <w:numFmt w:val="bullet"/>
      <w:lvlText w:val=""/>
      <w:lvlJc w:val="left"/>
      <w:pPr>
        <w:tabs>
          <w:tab w:val="num" w:pos="2160"/>
        </w:tabs>
        <w:ind w:left="2160" w:hanging="360"/>
      </w:pPr>
      <w:rPr>
        <w:rFonts w:ascii="Wingdings" w:hAnsi="Wingdings" w:hint="default"/>
      </w:rPr>
    </w:lvl>
    <w:lvl w:ilvl="3" w:tplc="DBB43C76" w:tentative="1">
      <w:start w:val="1"/>
      <w:numFmt w:val="bullet"/>
      <w:lvlText w:val=""/>
      <w:lvlJc w:val="left"/>
      <w:pPr>
        <w:tabs>
          <w:tab w:val="num" w:pos="2880"/>
        </w:tabs>
        <w:ind w:left="2880" w:hanging="360"/>
      </w:pPr>
      <w:rPr>
        <w:rFonts w:ascii="Wingdings" w:hAnsi="Wingdings" w:hint="default"/>
      </w:rPr>
    </w:lvl>
    <w:lvl w:ilvl="4" w:tplc="E14229CE" w:tentative="1">
      <w:start w:val="1"/>
      <w:numFmt w:val="bullet"/>
      <w:lvlText w:val=""/>
      <w:lvlJc w:val="left"/>
      <w:pPr>
        <w:tabs>
          <w:tab w:val="num" w:pos="3600"/>
        </w:tabs>
        <w:ind w:left="3600" w:hanging="360"/>
      </w:pPr>
      <w:rPr>
        <w:rFonts w:ascii="Wingdings" w:hAnsi="Wingdings" w:hint="default"/>
      </w:rPr>
    </w:lvl>
    <w:lvl w:ilvl="5" w:tplc="16B0E2D6" w:tentative="1">
      <w:start w:val="1"/>
      <w:numFmt w:val="bullet"/>
      <w:lvlText w:val=""/>
      <w:lvlJc w:val="left"/>
      <w:pPr>
        <w:tabs>
          <w:tab w:val="num" w:pos="4320"/>
        </w:tabs>
        <w:ind w:left="4320" w:hanging="360"/>
      </w:pPr>
      <w:rPr>
        <w:rFonts w:ascii="Wingdings" w:hAnsi="Wingdings" w:hint="default"/>
      </w:rPr>
    </w:lvl>
    <w:lvl w:ilvl="6" w:tplc="E286D458" w:tentative="1">
      <w:start w:val="1"/>
      <w:numFmt w:val="bullet"/>
      <w:lvlText w:val=""/>
      <w:lvlJc w:val="left"/>
      <w:pPr>
        <w:tabs>
          <w:tab w:val="num" w:pos="5040"/>
        </w:tabs>
        <w:ind w:left="5040" w:hanging="360"/>
      </w:pPr>
      <w:rPr>
        <w:rFonts w:ascii="Wingdings" w:hAnsi="Wingdings" w:hint="default"/>
      </w:rPr>
    </w:lvl>
    <w:lvl w:ilvl="7" w:tplc="DBF4CF92" w:tentative="1">
      <w:start w:val="1"/>
      <w:numFmt w:val="bullet"/>
      <w:lvlText w:val=""/>
      <w:lvlJc w:val="left"/>
      <w:pPr>
        <w:tabs>
          <w:tab w:val="num" w:pos="5760"/>
        </w:tabs>
        <w:ind w:left="5760" w:hanging="360"/>
      </w:pPr>
      <w:rPr>
        <w:rFonts w:ascii="Wingdings" w:hAnsi="Wingdings" w:hint="default"/>
      </w:rPr>
    </w:lvl>
    <w:lvl w:ilvl="8" w:tplc="ACFCC984" w:tentative="1">
      <w:start w:val="1"/>
      <w:numFmt w:val="bullet"/>
      <w:lvlText w:val=""/>
      <w:lvlJc w:val="left"/>
      <w:pPr>
        <w:tabs>
          <w:tab w:val="num" w:pos="6480"/>
        </w:tabs>
        <w:ind w:left="6480" w:hanging="360"/>
      </w:pPr>
      <w:rPr>
        <w:rFonts w:ascii="Wingdings" w:hAnsi="Wingdings" w:hint="default"/>
      </w:rPr>
    </w:lvl>
  </w:abstractNum>
  <w:num w:numId="1" w16cid:durableId="675881928">
    <w:abstractNumId w:val="0"/>
  </w:num>
  <w:num w:numId="2" w16cid:durableId="2002731823">
    <w:abstractNumId w:val="4"/>
  </w:num>
  <w:num w:numId="3" w16cid:durableId="1975601978">
    <w:abstractNumId w:val="7"/>
  </w:num>
  <w:num w:numId="4" w16cid:durableId="1942912487">
    <w:abstractNumId w:val="9"/>
  </w:num>
  <w:num w:numId="5" w16cid:durableId="922300344">
    <w:abstractNumId w:val="1"/>
  </w:num>
  <w:num w:numId="6" w16cid:durableId="2030981378">
    <w:abstractNumId w:val="2"/>
  </w:num>
  <w:num w:numId="7" w16cid:durableId="1027678295">
    <w:abstractNumId w:val="6"/>
  </w:num>
  <w:num w:numId="8" w16cid:durableId="1201823393">
    <w:abstractNumId w:val="10"/>
  </w:num>
  <w:num w:numId="9" w16cid:durableId="69665477">
    <w:abstractNumId w:val="5"/>
  </w:num>
  <w:num w:numId="10" w16cid:durableId="1425802415">
    <w:abstractNumId w:val="3"/>
  </w:num>
  <w:num w:numId="11" w16cid:durableId="1018967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F08"/>
    <w:rsid w:val="0000003E"/>
    <w:rsid w:val="000643D5"/>
    <w:rsid w:val="000A7CB8"/>
    <w:rsid w:val="00126561"/>
    <w:rsid w:val="00127C2F"/>
    <w:rsid w:val="00140ED8"/>
    <w:rsid w:val="00160548"/>
    <w:rsid w:val="0016793C"/>
    <w:rsid w:val="00175F02"/>
    <w:rsid w:val="0018388E"/>
    <w:rsid w:val="001C3F96"/>
    <w:rsid w:val="001D6CCE"/>
    <w:rsid w:val="00204A0D"/>
    <w:rsid w:val="002259F8"/>
    <w:rsid w:val="0022621E"/>
    <w:rsid w:val="00231856"/>
    <w:rsid w:val="00242765"/>
    <w:rsid w:val="0025223A"/>
    <w:rsid w:val="00294650"/>
    <w:rsid w:val="002952E1"/>
    <w:rsid w:val="00323D81"/>
    <w:rsid w:val="003C6039"/>
    <w:rsid w:val="003E50FF"/>
    <w:rsid w:val="00415858"/>
    <w:rsid w:val="00444185"/>
    <w:rsid w:val="0045050F"/>
    <w:rsid w:val="00451039"/>
    <w:rsid w:val="004A71AE"/>
    <w:rsid w:val="004B677A"/>
    <w:rsid w:val="004B76D2"/>
    <w:rsid w:val="004E1382"/>
    <w:rsid w:val="004E1E82"/>
    <w:rsid w:val="004E544E"/>
    <w:rsid w:val="004F4FE0"/>
    <w:rsid w:val="00552430"/>
    <w:rsid w:val="00565D92"/>
    <w:rsid w:val="00584B09"/>
    <w:rsid w:val="00596408"/>
    <w:rsid w:val="005A1573"/>
    <w:rsid w:val="005A37D4"/>
    <w:rsid w:val="005B3A79"/>
    <w:rsid w:val="005D7616"/>
    <w:rsid w:val="005E2418"/>
    <w:rsid w:val="00616E3B"/>
    <w:rsid w:val="00633039"/>
    <w:rsid w:val="00641BF6"/>
    <w:rsid w:val="00653BF9"/>
    <w:rsid w:val="00653C0D"/>
    <w:rsid w:val="006573B7"/>
    <w:rsid w:val="00685056"/>
    <w:rsid w:val="006856DC"/>
    <w:rsid w:val="006C1390"/>
    <w:rsid w:val="006C5345"/>
    <w:rsid w:val="006D6964"/>
    <w:rsid w:val="006E2C07"/>
    <w:rsid w:val="007C7423"/>
    <w:rsid w:val="007D4082"/>
    <w:rsid w:val="007D7068"/>
    <w:rsid w:val="007E4AE9"/>
    <w:rsid w:val="007E4CC7"/>
    <w:rsid w:val="007F1371"/>
    <w:rsid w:val="00803CB7"/>
    <w:rsid w:val="0081705D"/>
    <w:rsid w:val="0085766E"/>
    <w:rsid w:val="008A5FAD"/>
    <w:rsid w:val="008C77D9"/>
    <w:rsid w:val="008D4C2D"/>
    <w:rsid w:val="008E0BE1"/>
    <w:rsid w:val="008E1CB0"/>
    <w:rsid w:val="00930F08"/>
    <w:rsid w:val="0093317F"/>
    <w:rsid w:val="00962952"/>
    <w:rsid w:val="00970593"/>
    <w:rsid w:val="00982BCB"/>
    <w:rsid w:val="0099056B"/>
    <w:rsid w:val="009A29B7"/>
    <w:rsid w:val="009D5AF8"/>
    <w:rsid w:val="009F779C"/>
    <w:rsid w:val="00A02477"/>
    <w:rsid w:val="00A1081E"/>
    <w:rsid w:val="00A15A96"/>
    <w:rsid w:val="00A20234"/>
    <w:rsid w:val="00A21873"/>
    <w:rsid w:val="00A27B2E"/>
    <w:rsid w:val="00A45AB6"/>
    <w:rsid w:val="00A56B0D"/>
    <w:rsid w:val="00A653C3"/>
    <w:rsid w:val="00A931AC"/>
    <w:rsid w:val="00AD44C7"/>
    <w:rsid w:val="00AD760B"/>
    <w:rsid w:val="00AD7797"/>
    <w:rsid w:val="00B050CA"/>
    <w:rsid w:val="00B33BA9"/>
    <w:rsid w:val="00B4605E"/>
    <w:rsid w:val="00B64DEE"/>
    <w:rsid w:val="00B708C7"/>
    <w:rsid w:val="00BB24C5"/>
    <w:rsid w:val="00BE5CAA"/>
    <w:rsid w:val="00BE73F2"/>
    <w:rsid w:val="00C0151C"/>
    <w:rsid w:val="00C01DD4"/>
    <w:rsid w:val="00C154E3"/>
    <w:rsid w:val="00C25EC9"/>
    <w:rsid w:val="00C345CE"/>
    <w:rsid w:val="00C565A1"/>
    <w:rsid w:val="00C95D12"/>
    <w:rsid w:val="00C9710A"/>
    <w:rsid w:val="00CB087C"/>
    <w:rsid w:val="00CE0FEE"/>
    <w:rsid w:val="00D978E0"/>
    <w:rsid w:val="00DA25CE"/>
    <w:rsid w:val="00DA534C"/>
    <w:rsid w:val="00DD32B7"/>
    <w:rsid w:val="00E14B7E"/>
    <w:rsid w:val="00E14DFA"/>
    <w:rsid w:val="00E21168"/>
    <w:rsid w:val="00E24E47"/>
    <w:rsid w:val="00E26FF6"/>
    <w:rsid w:val="00E30B3D"/>
    <w:rsid w:val="00E75D8C"/>
    <w:rsid w:val="00E87584"/>
    <w:rsid w:val="00EA1998"/>
    <w:rsid w:val="00EC5197"/>
    <w:rsid w:val="00F1034A"/>
    <w:rsid w:val="00F57436"/>
    <w:rsid w:val="00F609DD"/>
    <w:rsid w:val="00F7650B"/>
    <w:rsid w:val="00FF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4938BB9-10D6-42BE-BDA3-B7DAF0CC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04A0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1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71AE"/>
    <w:rPr>
      <w:sz w:val="18"/>
      <w:szCs w:val="18"/>
    </w:rPr>
  </w:style>
  <w:style w:type="paragraph" w:styleId="a5">
    <w:name w:val="footer"/>
    <w:basedOn w:val="a"/>
    <w:link w:val="a6"/>
    <w:uiPriority w:val="99"/>
    <w:unhideWhenUsed/>
    <w:rsid w:val="004A71AE"/>
    <w:pPr>
      <w:tabs>
        <w:tab w:val="center" w:pos="4153"/>
        <w:tab w:val="right" w:pos="8306"/>
      </w:tabs>
      <w:snapToGrid w:val="0"/>
      <w:jc w:val="left"/>
    </w:pPr>
    <w:rPr>
      <w:sz w:val="18"/>
      <w:szCs w:val="18"/>
    </w:rPr>
  </w:style>
  <w:style w:type="character" w:customStyle="1" w:styleId="a6">
    <w:name w:val="页脚 字符"/>
    <w:basedOn w:val="a0"/>
    <w:link w:val="a5"/>
    <w:uiPriority w:val="99"/>
    <w:rsid w:val="004A71AE"/>
    <w:rPr>
      <w:sz w:val="18"/>
      <w:szCs w:val="18"/>
    </w:rPr>
  </w:style>
  <w:style w:type="paragraph" w:styleId="a7">
    <w:name w:val="List Paragraph"/>
    <w:basedOn w:val="a"/>
    <w:uiPriority w:val="34"/>
    <w:qFormat/>
    <w:rsid w:val="00C01DD4"/>
    <w:pPr>
      <w:ind w:firstLineChars="200" w:firstLine="420"/>
    </w:pPr>
  </w:style>
  <w:style w:type="character" w:customStyle="1" w:styleId="10">
    <w:name w:val="标题 1 字符"/>
    <w:basedOn w:val="a0"/>
    <w:link w:val="1"/>
    <w:uiPriority w:val="9"/>
    <w:rsid w:val="00204A0D"/>
    <w:rPr>
      <w:b/>
      <w:bCs/>
      <w:kern w:val="44"/>
      <w:sz w:val="44"/>
      <w:szCs w:val="44"/>
    </w:rPr>
  </w:style>
  <w:style w:type="paragraph" w:styleId="TOC">
    <w:name w:val="TOC Heading"/>
    <w:basedOn w:val="1"/>
    <w:next w:val="a"/>
    <w:uiPriority w:val="39"/>
    <w:unhideWhenUsed/>
    <w:qFormat/>
    <w:rsid w:val="00204A0D"/>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rsid w:val="00204A0D"/>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E24E47"/>
    <w:pPr>
      <w:widowControl/>
      <w:tabs>
        <w:tab w:val="left" w:pos="840"/>
        <w:tab w:val="right" w:leader="dot" w:pos="8296"/>
      </w:tabs>
      <w:spacing w:after="100" w:line="259" w:lineRule="auto"/>
      <w:jc w:val="left"/>
    </w:pPr>
    <w:rPr>
      <w:rFonts w:ascii="黑体" w:eastAsia="黑体" w:hAnsi="黑体" w:cs="Times New Roman"/>
      <w:noProof/>
      <w:kern w:val="0"/>
      <w:sz w:val="28"/>
    </w:rPr>
  </w:style>
  <w:style w:type="paragraph" w:styleId="TOC3">
    <w:name w:val="toc 3"/>
    <w:basedOn w:val="a"/>
    <w:next w:val="a"/>
    <w:autoRedefine/>
    <w:uiPriority w:val="39"/>
    <w:unhideWhenUsed/>
    <w:rsid w:val="00204A0D"/>
    <w:pPr>
      <w:widowControl/>
      <w:spacing w:after="100" w:line="259" w:lineRule="auto"/>
      <w:ind w:left="440"/>
      <w:jc w:val="left"/>
    </w:pPr>
    <w:rPr>
      <w:rFonts w:cs="Times New Roman"/>
      <w:kern w:val="0"/>
      <w:sz w:val="22"/>
    </w:rPr>
  </w:style>
  <w:style w:type="character" w:styleId="a8">
    <w:name w:val="Hyperlink"/>
    <w:basedOn w:val="a0"/>
    <w:uiPriority w:val="99"/>
    <w:unhideWhenUsed/>
    <w:rsid w:val="00204A0D"/>
    <w:rPr>
      <w:color w:val="0563C1" w:themeColor="hyperlink"/>
      <w:u w:val="single"/>
    </w:rPr>
  </w:style>
  <w:style w:type="table" w:customStyle="1" w:styleId="TableGrid">
    <w:name w:val="TableGrid"/>
    <w:rsid w:val="00E30B3D"/>
    <w:tblPr>
      <w:tblCellMar>
        <w:top w:w="0" w:type="dxa"/>
        <w:left w:w="0" w:type="dxa"/>
        <w:bottom w:w="0" w:type="dxa"/>
        <w:right w:w="0" w:type="dxa"/>
      </w:tblCellMar>
    </w:tblPr>
  </w:style>
  <w:style w:type="paragraph" w:styleId="a9">
    <w:name w:val="Normal (Web)"/>
    <w:basedOn w:val="a"/>
    <w:uiPriority w:val="99"/>
    <w:semiHidden/>
    <w:unhideWhenUsed/>
    <w:rsid w:val="00E8758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29340">
      <w:bodyDiv w:val="1"/>
      <w:marLeft w:val="0"/>
      <w:marRight w:val="0"/>
      <w:marTop w:val="0"/>
      <w:marBottom w:val="0"/>
      <w:divBdr>
        <w:top w:val="none" w:sz="0" w:space="0" w:color="auto"/>
        <w:left w:val="none" w:sz="0" w:space="0" w:color="auto"/>
        <w:bottom w:val="none" w:sz="0" w:space="0" w:color="auto"/>
        <w:right w:val="none" w:sz="0" w:space="0" w:color="auto"/>
      </w:divBdr>
      <w:divsChild>
        <w:div w:id="253977151">
          <w:marLeft w:val="0"/>
          <w:marRight w:val="0"/>
          <w:marTop w:val="0"/>
          <w:marBottom w:val="0"/>
          <w:divBdr>
            <w:top w:val="none" w:sz="0" w:space="0" w:color="auto"/>
            <w:left w:val="none" w:sz="0" w:space="0" w:color="auto"/>
            <w:bottom w:val="none" w:sz="0" w:space="0" w:color="auto"/>
            <w:right w:val="none" w:sz="0" w:space="0" w:color="auto"/>
          </w:divBdr>
        </w:div>
        <w:div w:id="708073912">
          <w:marLeft w:val="0"/>
          <w:marRight w:val="0"/>
          <w:marTop w:val="0"/>
          <w:marBottom w:val="0"/>
          <w:divBdr>
            <w:top w:val="none" w:sz="0" w:space="0" w:color="auto"/>
            <w:left w:val="none" w:sz="0" w:space="0" w:color="auto"/>
            <w:bottom w:val="none" w:sz="0" w:space="0" w:color="auto"/>
            <w:right w:val="none" w:sz="0" w:space="0" w:color="auto"/>
          </w:divBdr>
        </w:div>
      </w:divsChild>
    </w:div>
    <w:div w:id="724763515">
      <w:bodyDiv w:val="1"/>
      <w:marLeft w:val="0"/>
      <w:marRight w:val="0"/>
      <w:marTop w:val="0"/>
      <w:marBottom w:val="0"/>
      <w:divBdr>
        <w:top w:val="none" w:sz="0" w:space="0" w:color="auto"/>
        <w:left w:val="none" w:sz="0" w:space="0" w:color="auto"/>
        <w:bottom w:val="none" w:sz="0" w:space="0" w:color="auto"/>
        <w:right w:val="none" w:sz="0" w:space="0" w:color="auto"/>
      </w:divBdr>
    </w:div>
    <w:div w:id="757098967">
      <w:bodyDiv w:val="1"/>
      <w:marLeft w:val="0"/>
      <w:marRight w:val="0"/>
      <w:marTop w:val="0"/>
      <w:marBottom w:val="0"/>
      <w:divBdr>
        <w:top w:val="none" w:sz="0" w:space="0" w:color="auto"/>
        <w:left w:val="none" w:sz="0" w:space="0" w:color="auto"/>
        <w:bottom w:val="none" w:sz="0" w:space="0" w:color="auto"/>
        <w:right w:val="none" w:sz="0" w:space="0" w:color="auto"/>
      </w:divBdr>
      <w:divsChild>
        <w:div w:id="379979261">
          <w:marLeft w:val="0"/>
          <w:marRight w:val="0"/>
          <w:marTop w:val="0"/>
          <w:marBottom w:val="0"/>
          <w:divBdr>
            <w:top w:val="none" w:sz="0" w:space="0" w:color="auto"/>
            <w:left w:val="none" w:sz="0" w:space="0" w:color="auto"/>
            <w:bottom w:val="none" w:sz="0" w:space="0" w:color="auto"/>
            <w:right w:val="none" w:sz="0" w:space="0" w:color="auto"/>
          </w:divBdr>
        </w:div>
        <w:div w:id="1381511938">
          <w:marLeft w:val="0"/>
          <w:marRight w:val="0"/>
          <w:marTop w:val="0"/>
          <w:marBottom w:val="0"/>
          <w:divBdr>
            <w:top w:val="none" w:sz="0" w:space="0" w:color="auto"/>
            <w:left w:val="none" w:sz="0" w:space="0" w:color="auto"/>
            <w:bottom w:val="none" w:sz="0" w:space="0" w:color="auto"/>
            <w:right w:val="none" w:sz="0" w:space="0" w:color="auto"/>
          </w:divBdr>
        </w:div>
        <w:div w:id="1559440819">
          <w:marLeft w:val="0"/>
          <w:marRight w:val="0"/>
          <w:marTop w:val="0"/>
          <w:marBottom w:val="0"/>
          <w:divBdr>
            <w:top w:val="none" w:sz="0" w:space="0" w:color="auto"/>
            <w:left w:val="none" w:sz="0" w:space="0" w:color="auto"/>
            <w:bottom w:val="none" w:sz="0" w:space="0" w:color="auto"/>
            <w:right w:val="none" w:sz="0" w:space="0" w:color="auto"/>
          </w:divBdr>
        </w:div>
        <w:div w:id="1249929219">
          <w:marLeft w:val="0"/>
          <w:marRight w:val="0"/>
          <w:marTop w:val="0"/>
          <w:marBottom w:val="0"/>
          <w:divBdr>
            <w:top w:val="none" w:sz="0" w:space="0" w:color="auto"/>
            <w:left w:val="none" w:sz="0" w:space="0" w:color="auto"/>
            <w:bottom w:val="none" w:sz="0" w:space="0" w:color="auto"/>
            <w:right w:val="none" w:sz="0" w:space="0" w:color="auto"/>
          </w:divBdr>
        </w:div>
        <w:div w:id="1715959133">
          <w:marLeft w:val="0"/>
          <w:marRight w:val="0"/>
          <w:marTop w:val="0"/>
          <w:marBottom w:val="0"/>
          <w:divBdr>
            <w:top w:val="none" w:sz="0" w:space="0" w:color="auto"/>
            <w:left w:val="none" w:sz="0" w:space="0" w:color="auto"/>
            <w:bottom w:val="none" w:sz="0" w:space="0" w:color="auto"/>
            <w:right w:val="none" w:sz="0" w:space="0" w:color="auto"/>
          </w:divBdr>
        </w:div>
        <w:div w:id="168451100">
          <w:marLeft w:val="0"/>
          <w:marRight w:val="0"/>
          <w:marTop w:val="0"/>
          <w:marBottom w:val="0"/>
          <w:divBdr>
            <w:top w:val="none" w:sz="0" w:space="0" w:color="auto"/>
            <w:left w:val="none" w:sz="0" w:space="0" w:color="auto"/>
            <w:bottom w:val="none" w:sz="0" w:space="0" w:color="auto"/>
            <w:right w:val="none" w:sz="0" w:space="0" w:color="auto"/>
          </w:divBdr>
        </w:div>
        <w:div w:id="1061100885">
          <w:marLeft w:val="0"/>
          <w:marRight w:val="0"/>
          <w:marTop w:val="0"/>
          <w:marBottom w:val="0"/>
          <w:divBdr>
            <w:top w:val="none" w:sz="0" w:space="0" w:color="auto"/>
            <w:left w:val="none" w:sz="0" w:space="0" w:color="auto"/>
            <w:bottom w:val="none" w:sz="0" w:space="0" w:color="auto"/>
            <w:right w:val="none" w:sz="0" w:space="0" w:color="auto"/>
          </w:divBdr>
        </w:div>
        <w:div w:id="1732844100">
          <w:marLeft w:val="0"/>
          <w:marRight w:val="0"/>
          <w:marTop w:val="0"/>
          <w:marBottom w:val="0"/>
          <w:divBdr>
            <w:top w:val="none" w:sz="0" w:space="0" w:color="auto"/>
            <w:left w:val="none" w:sz="0" w:space="0" w:color="auto"/>
            <w:bottom w:val="none" w:sz="0" w:space="0" w:color="auto"/>
            <w:right w:val="none" w:sz="0" w:space="0" w:color="auto"/>
          </w:divBdr>
        </w:div>
        <w:div w:id="834956769">
          <w:marLeft w:val="0"/>
          <w:marRight w:val="0"/>
          <w:marTop w:val="0"/>
          <w:marBottom w:val="0"/>
          <w:divBdr>
            <w:top w:val="none" w:sz="0" w:space="0" w:color="auto"/>
            <w:left w:val="none" w:sz="0" w:space="0" w:color="auto"/>
            <w:bottom w:val="none" w:sz="0" w:space="0" w:color="auto"/>
            <w:right w:val="none" w:sz="0" w:space="0" w:color="auto"/>
          </w:divBdr>
        </w:div>
        <w:div w:id="33969889">
          <w:marLeft w:val="0"/>
          <w:marRight w:val="0"/>
          <w:marTop w:val="0"/>
          <w:marBottom w:val="0"/>
          <w:divBdr>
            <w:top w:val="none" w:sz="0" w:space="0" w:color="auto"/>
            <w:left w:val="none" w:sz="0" w:space="0" w:color="auto"/>
            <w:bottom w:val="none" w:sz="0" w:space="0" w:color="auto"/>
            <w:right w:val="none" w:sz="0" w:space="0" w:color="auto"/>
          </w:divBdr>
        </w:div>
        <w:div w:id="525293036">
          <w:marLeft w:val="0"/>
          <w:marRight w:val="0"/>
          <w:marTop w:val="0"/>
          <w:marBottom w:val="0"/>
          <w:divBdr>
            <w:top w:val="none" w:sz="0" w:space="0" w:color="auto"/>
            <w:left w:val="none" w:sz="0" w:space="0" w:color="auto"/>
            <w:bottom w:val="none" w:sz="0" w:space="0" w:color="auto"/>
            <w:right w:val="none" w:sz="0" w:space="0" w:color="auto"/>
          </w:divBdr>
        </w:div>
        <w:div w:id="1384518435">
          <w:marLeft w:val="0"/>
          <w:marRight w:val="0"/>
          <w:marTop w:val="0"/>
          <w:marBottom w:val="0"/>
          <w:divBdr>
            <w:top w:val="none" w:sz="0" w:space="0" w:color="auto"/>
            <w:left w:val="none" w:sz="0" w:space="0" w:color="auto"/>
            <w:bottom w:val="none" w:sz="0" w:space="0" w:color="auto"/>
            <w:right w:val="none" w:sz="0" w:space="0" w:color="auto"/>
          </w:divBdr>
        </w:div>
        <w:div w:id="1147746621">
          <w:marLeft w:val="0"/>
          <w:marRight w:val="0"/>
          <w:marTop w:val="0"/>
          <w:marBottom w:val="0"/>
          <w:divBdr>
            <w:top w:val="none" w:sz="0" w:space="0" w:color="auto"/>
            <w:left w:val="none" w:sz="0" w:space="0" w:color="auto"/>
            <w:bottom w:val="none" w:sz="0" w:space="0" w:color="auto"/>
            <w:right w:val="none" w:sz="0" w:space="0" w:color="auto"/>
          </w:divBdr>
        </w:div>
        <w:div w:id="1909538455">
          <w:marLeft w:val="0"/>
          <w:marRight w:val="0"/>
          <w:marTop w:val="0"/>
          <w:marBottom w:val="0"/>
          <w:divBdr>
            <w:top w:val="none" w:sz="0" w:space="0" w:color="auto"/>
            <w:left w:val="none" w:sz="0" w:space="0" w:color="auto"/>
            <w:bottom w:val="none" w:sz="0" w:space="0" w:color="auto"/>
            <w:right w:val="none" w:sz="0" w:space="0" w:color="auto"/>
          </w:divBdr>
        </w:div>
        <w:div w:id="1144935448">
          <w:marLeft w:val="0"/>
          <w:marRight w:val="0"/>
          <w:marTop w:val="0"/>
          <w:marBottom w:val="0"/>
          <w:divBdr>
            <w:top w:val="none" w:sz="0" w:space="0" w:color="auto"/>
            <w:left w:val="none" w:sz="0" w:space="0" w:color="auto"/>
            <w:bottom w:val="none" w:sz="0" w:space="0" w:color="auto"/>
            <w:right w:val="none" w:sz="0" w:space="0" w:color="auto"/>
          </w:divBdr>
        </w:div>
        <w:div w:id="829364538">
          <w:marLeft w:val="0"/>
          <w:marRight w:val="0"/>
          <w:marTop w:val="0"/>
          <w:marBottom w:val="0"/>
          <w:divBdr>
            <w:top w:val="none" w:sz="0" w:space="0" w:color="auto"/>
            <w:left w:val="none" w:sz="0" w:space="0" w:color="auto"/>
            <w:bottom w:val="none" w:sz="0" w:space="0" w:color="auto"/>
            <w:right w:val="none" w:sz="0" w:space="0" w:color="auto"/>
          </w:divBdr>
        </w:div>
        <w:div w:id="1152600494">
          <w:marLeft w:val="0"/>
          <w:marRight w:val="0"/>
          <w:marTop w:val="0"/>
          <w:marBottom w:val="0"/>
          <w:divBdr>
            <w:top w:val="none" w:sz="0" w:space="0" w:color="auto"/>
            <w:left w:val="none" w:sz="0" w:space="0" w:color="auto"/>
            <w:bottom w:val="none" w:sz="0" w:space="0" w:color="auto"/>
            <w:right w:val="none" w:sz="0" w:space="0" w:color="auto"/>
          </w:divBdr>
        </w:div>
        <w:div w:id="649603188">
          <w:marLeft w:val="0"/>
          <w:marRight w:val="0"/>
          <w:marTop w:val="0"/>
          <w:marBottom w:val="0"/>
          <w:divBdr>
            <w:top w:val="none" w:sz="0" w:space="0" w:color="auto"/>
            <w:left w:val="none" w:sz="0" w:space="0" w:color="auto"/>
            <w:bottom w:val="none" w:sz="0" w:space="0" w:color="auto"/>
            <w:right w:val="none" w:sz="0" w:space="0" w:color="auto"/>
          </w:divBdr>
        </w:div>
        <w:div w:id="105783321">
          <w:marLeft w:val="0"/>
          <w:marRight w:val="0"/>
          <w:marTop w:val="0"/>
          <w:marBottom w:val="0"/>
          <w:divBdr>
            <w:top w:val="none" w:sz="0" w:space="0" w:color="auto"/>
            <w:left w:val="none" w:sz="0" w:space="0" w:color="auto"/>
            <w:bottom w:val="none" w:sz="0" w:space="0" w:color="auto"/>
            <w:right w:val="none" w:sz="0" w:space="0" w:color="auto"/>
          </w:divBdr>
        </w:div>
        <w:div w:id="2024897060">
          <w:marLeft w:val="0"/>
          <w:marRight w:val="0"/>
          <w:marTop w:val="0"/>
          <w:marBottom w:val="0"/>
          <w:divBdr>
            <w:top w:val="none" w:sz="0" w:space="0" w:color="auto"/>
            <w:left w:val="none" w:sz="0" w:space="0" w:color="auto"/>
            <w:bottom w:val="none" w:sz="0" w:space="0" w:color="auto"/>
            <w:right w:val="none" w:sz="0" w:space="0" w:color="auto"/>
          </w:divBdr>
        </w:div>
        <w:div w:id="1596785764">
          <w:marLeft w:val="0"/>
          <w:marRight w:val="0"/>
          <w:marTop w:val="0"/>
          <w:marBottom w:val="0"/>
          <w:divBdr>
            <w:top w:val="none" w:sz="0" w:space="0" w:color="auto"/>
            <w:left w:val="none" w:sz="0" w:space="0" w:color="auto"/>
            <w:bottom w:val="none" w:sz="0" w:space="0" w:color="auto"/>
            <w:right w:val="none" w:sz="0" w:space="0" w:color="auto"/>
          </w:divBdr>
        </w:div>
        <w:div w:id="2009793812">
          <w:marLeft w:val="0"/>
          <w:marRight w:val="0"/>
          <w:marTop w:val="0"/>
          <w:marBottom w:val="0"/>
          <w:divBdr>
            <w:top w:val="none" w:sz="0" w:space="0" w:color="auto"/>
            <w:left w:val="none" w:sz="0" w:space="0" w:color="auto"/>
            <w:bottom w:val="none" w:sz="0" w:space="0" w:color="auto"/>
            <w:right w:val="none" w:sz="0" w:space="0" w:color="auto"/>
          </w:divBdr>
        </w:div>
        <w:div w:id="1383017320">
          <w:marLeft w:val="0"/>
          <w:marRight w:val="0"/>
          <w:marTop w:val="0"/>
          <w:marBottom w:val="0"/>
          <w:divBdr>
            <w:top w:val="none" w:sz="0" w:space="0" w:color="auto"/>
            <w:left w:val="none" w:sz="0" w:space="0" w:color="auto"/>
            <w:bottom w:val="none" w:sz="0" w:space="0" w:color="auto"/>
            <w:right w:val="none" w:sz="0" w:space="0" w:color="auto"/>
          </w:divBdr>
        </w:div>
        <w:div w:id="1231191443">
          <w:marLeft w:val="0"/>
          <w:marRight w:val="0"/>
          <w:marTop w:val="0"/>
          <w:marBottom w:val="0"/>
          <w:divBdr>
            <w:top w:val="none" w:sz="0" w:space="0" w:color="auto"/>
            <w:left w:val="none" w:sz="0" w:space="0" w:color="auto"/>
            <w:bottom w:val="none" w:sz="0" w:space="0" w:color="auto"/>
            <w:right w:val="none" w:sz="0" w:space="0" w:color="auto"/>
          </w:divBdr>
        </w:div>
        <w:div w:id="298413287">
          <w:marLeft w:val="0"/>
          <w:marRight w:val="0"/>
          <w:marTop w:val="0"/>
          <w:marBottom w:val="0"/>
          <w:divBdr>
            <w:top w:val="none" w:sz="0" w:space="0" w:color="auto"/>
            <w:left w:val="none" w:sz="0" w:space="0" w:color="auto"/>
            <w:bottom w:val="none" w:sz="0" w:space="0" w:color="auto"/>
            <w:right w:val="none" w:sz="0" w:space="0" w:color="auto"/>
          </w:divBdr>
        </w:div>
        <w:div w:id="2131166235">
          <w:marLeft w:val="0"/>
          <w:marRight w:val="0"/>
          <w:marTop w:val="0"/>
          <w:marBottom w:val="0"/>
          <w:divBdr>
            <w:top w:val="none" w:sz="0" w:space="0" w:color="auto"/>
            <w:left w:val="none" w:sz="0" w:space="0" w:color="auto"/>
            <w:bottom w:val="none" w:sz="0" w:space="0" w:color="auto"/>
            <w:right w:val="none" w:sz="0" w:space="0" w:color="auto"/>
          </w:divBdr>
        </w:div>
        <w:div w:id="104663173">
          <w:marLeft w:val="0"/>
          <w:marRight w:val="0"/>
          <w:marTop w:val="0"/>
          <w:marBottom w:val="0"/>
          <w:divBdr>
            <w:top w:val="none" w:sz="0" w:space="0" w:color="auto"/>
            <w:left w:val="none" w:sz="0" w:space="0" w:color="auto"/>
            <w:bottom w:val="none" w:sz="0" w:space="0" w:color="auto"/>
            <w:right w:val="none" w:sz="0" w:space="0" w:color="auto"/>
          </w:divBdr>
        </w:div>
        <w:div w:id="1524515894">
          <w:marLeft w:val="0"/>
          <w:marRight w:val="0"/>
          <w:marTop w:val="0"/>
          <w:marBottom w:val="0"/>
          <w:divBdr>
            <w:top w:val="none" w:sz="0" w:space="0" w:color="auto"/>
            <w:left w:val="none" w:sz="0" w:space="0" w:color="auto"/>
            <w:bottom w:val="none" w:sz="0" w:space="0" w:color="auto"/>
            <w:right w:val="none" w:sz="0" w:space="0" w:color="auto"/>
          </w:divBdr>
        </w:div>
        <w:div w:id="1930500053">
          <w:marLeft w:val="0"/>
          <w:marRight w:val="0"/>
          <w:marTop w:val="0"/>
          <w:marBottom w:val="0"/>
          <w:divBdr>
            <w:top w:val="none" w:sz="0" w:space="0" w:color="auto"/>
            <w:left w:val="none" w:sz="0" w:space="0" w:color="auto"/>
            <w:bottom w:val="none" w:sz="0" w:space="0" w:color="auto"/>
            <w:right w:val="none" w:sz="0" w:space="0" w:color="auto"/>
          </w:divBdr>
        </w:div>
        <w:div w:id="1268998124">
          <w:marLeft w:val="0"/>
          <w:marRight w:val="0"/>
          <w:marTop w:val="0"/>
          <w:marBottom w:val="0"/>
          <w:divBdr>
            <w:top w:val="none" w:sz="0" w:space="0" w:color="auto"/>
            <w:left w:val="none" w:sz="0" w:space="0" w:color="auto"/>
            <w:bottom w:val="none" w:sz="0" w:space="0" w:color="auto"/>
            <w:right w:val="none" w:sz="0" w:space="0" w:color="auto"/>
          </w:divBdr>
        </w:div>
      </w:divsChild>
    </w:div>
    <w:div w:id="781801517">
      <w:bodyDiv w:val="1"/>
      <w:marLeft w:val="0"/>
      <w:marRight w:val="0"/>
      <w:marTop w:val="0"/>
      <w:marBottom w:val="0"/>
      <w:divBdr>
        <w:top w:val="none" w:sz="0" w:space="0" w:color="auto"/>
        <w:left w:val="none" w:sz="0" w:space="0" w:color="auto"/>
        <w:bottom w:val="none" w:sz="0" w:space="0" w:color="auto"/>
        <w:right w:val="none" w:sz="0" w:space="0" w:color="auto"/>
      </w:divBdr>
      <w:divsChild>
        <w:div w:id="156574511">
          <w:marLeft w:val="446"/>
          <w:marRight w:val="0"/>
          <w:marTop w:val="0"/>
          <w:marBottom w:val="0"/>
          <w:divBdr>
            <w:top w:val="none" w:sz="0" w:space="0" w:color="auto"/>
            <w:left w:val="none" w:sz="0" w:space="0" w:color="auto"/>
            <w:bottom w:val="none" w:sz="0" w:space="0" w:color="auto"/>
            <w:right w:val="none" w:sz="0" w:space="0" w:color="auto"/>
          </w:divBdr>
        </w:div>
        <w:div w:id="1467502789">
          <w:marLeft w:val="446"/>
          <w:marRight w:val="0"/>
          <w:marTop w:val="0"/>
          <w:marBottom w:val="0"/>
          <w:divBdr>
            <w:top w:val="none" w:sz="0" w:space="0" w:color="auto"/>
            <w:left w:val="none" w:sz="0" w:space="0" w:color="auto"/>
            <w:bottom w:val="none" w:sz="0" w:space="0" w:color="auto"/>
            <w:right w:val="none" w:sz="0" w:space="0" w:color="auto"/>
          </w:divBdr>
        </w:div>
        <w:div w:id="1580290969">
          <w:marLeft w:val="446"/>
          <w:marRight w:val="0"/>
          <w:marTop w:val="0"/>
          <w:marBottom w:val="0"/>
          <w:divBdr>
            <w:top w:val="none" w:sz="0" w:space="0" w:color="auto"/>
            <w:left w:val="none" w:sz="0" w:space="0" w:color="auto"/>
            <w:bottom w:val="none" w:sz="0" w:space="0" w:color="auto"/>
            <w:right w:val="none" w:sz="0" w:space="0" w:color="auto"/>
          </w:divBdr>
        </w:div>
      </w:divsChild>
    </w:div>
    <w:div w:id="1098260016">
      <w:bodyDiv w:val="1"/>
      <w:marLeft w:val="0"/>
      <w:marRight w:val="0"/>
      <w:marTop w:val="0"/>
      <w:marBottom w:val="0"/>
      <w:divBdr>
        <w:top w:val="none" w:sz="0" w:space="0" w:color="auto"/>
        <w:left w:val="none" w:sz="0" w:space="0" w:color="auto"/>
        <w:bottom w:val="none" w:sz="0" w:space="0" w:color="auto"/>
        <w:right w:val="none" w:sz="0" w:space="0" w:color="auto"/>
      </w:divBdr>
    </w:div>
    <w:div w:id="1734548889">
      <w:bodyDiv w:val="1"/>
      <w:marLeft w:val="0"/>
      <w:marRight w:val="0"/>
      <w:marTop w:val="0"/>
      <w:marBottom w:val="0"/>
      <w:divBdr>
        <w:top w:val="none" w:sz="0" w:space="0" w:color="auto"/>
        <w:left w:val="none" w:sz="0" w:space="0" w:color="auto"/>
        <w:bottom w:val="none" w:sz="0" w:space="0" w:color="auto"/>
        <w:right w:val="none" w:sz="0" w:space="0" w:color="auto"/>
      </w:divBdr>
    </w:div>
    <w:div w:id="1738825300">
      <w:bodyDiv w:val="1"/>
      <w:marLeft w:val="0"/>
      <w:marRight w:val="0"/>
      <w:marTop w:val="0"/>
      <w:marBottom w:val="0"/>
      <w:divBdr>
        <w:top w:val="none" w:sz="0" w:space="0" w:color="auto"/>
        <w:left w:val="none" w:sz="0" w:space="0" w:color="auto"/>
        <w:bottom w:val="none" w:sz="0" w:space="0" w:color="auto"/>
        <w:right w:val="none" w:sz="0" w:space="0" w:color="auto"/>
      </w:divBdr>
    </w:div>
    <w:div w:id="1896966770">
      <w:bodyDiv w:val="1"/>
      <w:marLeft w:val="0"/>
      <w:marRight w:val="0"/>
      <w:marTop w:val="0"/>
      <w:marBottom w:val="0"/>
      <w:divBdr>
        <w:top w:val="none" w:sz="0" w:space="0" w:color="auto"/>
        <w:left w:val="none" w:sz="0" w:space="0" w:color="auto"/>
        <w:bottom w:val="none" w:sz="0" w:space="0" w:color="auto"/>
        <w:right w:val="none" w:sz="0" w:space="0" w:color="auto"/>
      </w:divBdr>
    </w:div>
    <w:div w:id="213732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882C2-D530-4520-AE77-5FD5230F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1733</Words>
  <Characters>9882</Characters>
  <Application>Microsoft Office Word</Application>
  <DocSecurity>0</DocSecurity>
  <Lines>82</Lines>
  <Paragraphs>23</Paragraphs>
  <ScaleCrop>false</ScaleCrop>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天一惠</dc:creator>
  <cp:keywords/>
  <dc:description/>
  <cp:lastModifiedBy>粟 芳</cp:lastModifiedBy>
  <cp:revision>2</cp:revision>
  <cp:lastPrinted>2020-11-30T15:28:00Z</cp:lastPrinted>
  <dcterms:created xsi:type="dcterms:W3CDTF">2023-05-04T08:51:00Z</dcterms:created>
  <dcterms:modified xsi:type="dcterms:W3CDTF">2023-05-04T08:51:00Z</dcterms:modified>
</cp:coreProperties>
</file>