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B118C" w:rsidRDefault="00CB118C">
      <w:pPr>
        <w:widowControl/>
        <w:shd w:val="clear" w:color="auto" w:fill="FEFEFE"/>
        <w:spacing w:line="360" w:lineRule="auto"/>
        <w:jc w:val="left"/>
        <w:rPr>
          <w:rFonts w:ascii="宋体" w:eastAsia="宋体" w:hAnsi="宋体" w:cs="Times New Roman"/>
          <w:color w:val="333333"/>
          <w:kern w:val="0"/>
          <w:sz w:val="24"/>
          <w:szCs w:val="24"/>
          <w:u w:val="single"/>
        </w:rPr>
      </w:pPr>
    </w:p>
    <w:p w:rsidR="00CB118C" w:rsidRDefault="00CB118C">
      <w:pPr>
        <w:spacing w:line="360" w:lineRule="auto"/>
        <w:ind w:leftChars="100" w:left="210"/>
        <w:jc w:val="center"/>
        <w:rPr>
          <w:rFonts w:ascii="宋体" w:eastAsia="宋体" w:hAnsi="宋体" w:cs="Times New Roman"/>
          <w:b/>
          <w:sz w:val="36"/>
          <w:szCs w:val="36"/>
        </w:rPr>
      </w:pPr>
    </w:p>
    <w:p w:rsidR="00CB118C" w:rsidRDefault="00CB118C">
      <w:pPr>
        <w:spacing w:line="360" w:lineRule="auto"/>
        <w:ind w:leftChars="100" w:left="210"/>
        <w:jc w:val="center"/>
        <w:rPr>
          <w:rFonts w:ascii="宋体" w:eastAsia="宋体" w:hAnsi="宋体" w:cs="Times New Roman"/>
          <w:b/>
          <w:sz w:val="36"/>
          <w:szCs w:val="36"/>
        </w:rPr>
      </w:pPr>
    </w:p>
    <w:p w:rsidR="00CB118C" w:rsidRDefault="00000000">
      <w:pPr>
        <w:spacing w:line="360" w:lineRule="auto"/>
        <w:ind w:leftChars="100" w:left="210"/>
        <w:jc w:val="center"/>
        <w:rPr>
          <w:rFonts w:ascii="宋体" w:eastAsia="宋体" w:hAnsi="宋体" w:cs="Times New Roman"/>
          <w:b/>
          <w:sz w:val="36"/>
          <w:szCs w:val="36"/>
        </w:rPr>
      </w:pPr>
      <w:r>
        <w:rPr>
          <w:rFonts w:ascii="宋体" w:eastAsia="宋体" w:hAnsi="宋体" w:cs="Times New Roman" w:hint="eastAsia"/>
          <w:b/>
          <w:sz w:val="36"/>
          <w:szCs w:val="36"/>
        </w:rPr>
        <w:t>太保e农险</w:t>
      </w:r>
      <w:r>
        <w:rPr>
          <w:rFonts w:ascii="宋体" w:eastAsia="宋体" w:hAnsi="宋体" w:cs="Times New Roman"/>
          <w:b/>
          <w:sz w:val="36"/>
          <w:szCs w:val="36"/>
        </w:rPr>
        <w:t>的</w:t>
      </w:r>
      <w:r>
        <w:rPr>
          <w:rFonts w:ascii="宋体" w:eastAsia="宋体" w:hAnsi="宋体" w:cs="Times New Roman" w:hint="eastAsia"/>
          <w:b/>
          <w:sz w:val="36"/>
          <w:szCs w:val="36"/>
        </w:rPr>
        <w:t>创新与</w:t>
      </w:r>
      <w:r>
        <w:rPr>
          <w:rFonts w:ascii="宋体" w:eastAsia="宋体" w:hAnsi="宋体" w:cs="Times New Roman"/>
          <w:b/>
          <w:sz w:val="36"/>
          <w:szCs w:val="36"/>
        </w:rPr>
        <w:t>探索</w:t>
      </w:r>
    </w:p>
    <w:p w:rsidR="00CB118C" w:rsidRDefault="00CB118C">
      <w:pPr>
        <w:widowControl/>
        <w:shd w:val="clear" w:color="auto" w:fill="FEFEFE"/>
        <w:spacing w:line="360" w:lineRule="auto"/>
        <w:jc w:val="center"/>
        <w:rPr>
          <w:rFonts w:ascii="宋体" w:eastAsia="宋体" w:hAnsi="宋体" w:cs="Times New Roman"/>
          <w:b/>
          <w:color w:val="333333"/>
          <w:kern w:val="0"/>
          <w:sz w:val="48"/>
          <w:szCs w:val="48"/>
        </w:rPr>
      </w:pPr>
    </w:p>
    <w:p w:rsidR="00CB118C" w:rsidRDefault="00CB118C">
      <w:pPr>
        <w:widowControl/>
        <w:shd w:val="clear" w:color="auto" w:fill="FEFEFE"/>
        <w:spacing w:line="360" w:lineRule="auto"/>
        <w:jc w:val="center"/>
        <w:rPr>
          <w:rFonts w:ascii="宋体" w:eastAsia="宋体" w:hAnsi="宋体" w:cs="Times New Roman"/>
          <w:b/>
          <w:color w:val="333333"/>
          <w:kern w:val="0"/>
          <w:sz w:val="48"/>
          <w:szCs w:val="48"/>
        </w:rPr>
      </w:pPr>
    </w:p>
    <w:p w:rsidR="00CB118C" w:rsidRDefault="00CB118C">
      <w:pPr>
        <w:spacing w:line="360" w:lineRule="auto"/>
        <w:ind w:leftChars="100" w:left="210"/>
        <w:jc w:val="center"/>
        <w:rPr>
          <w:rFonts w:ascii="宋体" w:eastAsia="宋体" w:hAnsi="宋体" w:cs="Times New Roman"/>
          <w:b/>
          <w:sz w:val="36"/>
          <w:szCs w:val="36"/>
        </w:rPr>
      </w:pPr>
    </w:p>
    <w:p w:rsidR="00CB118C" w:rsidRDefault="00CB118C">
      <w:pPr>
        <w:spacing w:line="360" w:lineRule="auto"/>
        <w:ind w:leftChars="100" w:left="210"/>
        <w:jc w:val="center"/>
        <w:rPr>
          <w:rFonts w:ascii="宋体" w:eastAsia="宋体" w:hAnsi="宋体" w:cs="Times New Roman"/>
          <w:b/>
          <w:color w:val="333333"/>
          <w:kern w:val="0"/>
          <w:sz w:val="36"/>
          <w:szCs w:val="36"/>
        </w:rPr>
      </w:pPr>
    </w:p>
    <w:p w:rsidR="00CB118C" w:rsidRDefault="00000000">
      <w:pPr>
        <w:widowControl/>
        <w:shd w:val="clear" w:color="auto" w:fill="FEFEFE"/>
        <w:spacing w:line="360" w:lineRule="auto"/>
        <w:ind w:firstLineChars="500" w:firstLine="1500"/>
        <w:jc w:val="left"/>
        <w:rPr>
          <w:rFonts w:ascii="宋体" w:eastAsia="宋体" w:hAnsi="宋体" w:cs="Times New Roman"/>
          <w:color w:val="333333"/>
          <w:kern w:val="0"/>
          <w:sz w:val="30"/>
          <w:szCs w:val="30"/>
          <w:u w:val="single"/>
        </w:rPr>
      </w:pPr>
      <w:r>
        <w:rPr>
          <w:rFonts w:ascii="宋体" w:eastAsia="宋体" w:hAnsi="宋体" w:cs="Times New Roman"/>
          <w:color w:val="333333"/>
          <w:kern w:val="0"/>
          <w:sz w:val="30"/>
          <w:szCs w:val="30"/>
        </w:rPr>
        <w:t>学    校：</w:t>
      </w:r>
      <w:r>
        <w:rPr>
          <w:rFonts w:ascii="宋体" w:eastAsia="宋体" w:hAnsi="宋体" w:cs="Times New Roman"/>
          <w:color w:val="333333"/>
          <w:kern w:val="0"/>
          <w:sz w:val="30"/>
          <w:szCs w:val="30"/>
          <w:u w:val="single"/>
        </w:rPr>
        <w:t xml:space="preserve">        上海财经大学        </w:t>
      </w:r>
    </w:p>
    <w:p w:rsidR="00CB118C" w:rsidRDefault="00000000">
      <w:pPr>
        <w:ind w:firstLineChars="500" w:firstLine="1500"/>
        <w:rPr>
          <w:rFonts w:ascii="宋体" w:eastAsia="宋体" w:hAnsi="宋体" w:cs="Times New Roman"/>
          <w:sz w:val="30"/>
          <w:szCs w:val="30"/>
        </w:rPr>
      </w:pPr>
      <w:r>
        <w:rPr>
          <w:rFonts w:ascii="宋体" w:eastAsia="宋体" w:hAnsi="宋体" w:cs="Times New Roman" w:hint="eastAsia"/>
          <w:sz w:val="30"/>
          <w:szCs w:val="30"/>
        </w:rPr>
        <w:t xml:space="preserve">班 </w:t>
      </w:r>
      <w:r>
        <w:rPr>
          <w:rFonts w:ascii="宋体" w:eastAsia="宋体" w:hAnsi="宋体" w:cs="Times New Roman"/>
          <w:sz w:val="30"/>
          <w:szCs w:val="30"/>
        </w:rPr>
        <w:t xml:space="preserve">   </w:t>
      </w:r>
      <w:r>
        <w:rPr>
          <w:rFonts w:ascii="宋体" w:eastAsia="宋体" w:hAnsi="宋体" w:cs="Times New Roman" w:hint="eastAsia"/>
          <w:sz w:val="30"/>
          <w:szCs w:val="30"/>
        </w:rPr>
        <w:t>级：</w:t>
      </w:r>
      <w:r>
        <w:rPr>
          <w:rFonts w:ascii="宋体" w:eastAsia="宋体" w:hAnsi="宋体" w:cs="Times New Roman" w:hint="eastAsia"/>
          <w:sz w:val="30"/>
          <w:szCs w:val="30"/>
          <w:u w:val="single"/>
        </w:rPr>
        <w:t xml:space="preserve"> </w:t>
      </w:r>
      <w:r>
        <w:rPr>
          <w:rFonts w:ascii="宋体" w:eastAsia="宋体" w:hAnsi="宋体" w:cs="Times New Roman"/>
          <w:sz w:val="30"/>
          <w:szCs w:val="30"/>
          <w:u w:val="single"/>
        </w:rPr>
        <w:t xml:space="preserve">       </w:t>
      </w:r>
      <w:r>
        <w:rPr>
          <w:rFonts w:ascii="宋体" w:eastAsia="宋体" w:hAnsi="宋体" w:cs="Times New Roman" w:hint="eastAsia"/>
          <w:sz w:val="30"/>
          <w:szCs w:val="30"/>
          <w:u w:val="single"/>
        </w:rPr>
        <w:t xml:space="preserve">保险精算2班 </w:t>
      </w:r>
      <w:r>
        <w:rPr>
          <w:rFonts w:ascii="宋体" w:eastAsia="宋体" w:hAnsi="宋体" w:cs="Times New Roman"/>
          <w:sz w:val="30"/>
          <w:szCs w:val="30"/>
          <w:u w:val="single"/>
        </w:rPr>
        <w:t xml:space="preserve">       </w:t>
      </w:r>
    </w:p>
    <w:p w:rsidR="00CB118C" w:rsidRDefault="00000000">
      <w:pPr>
        <w:ind w:firstLineChars="500" w:firstLine="1500"/>
        <w:rPr>
          <w:rFonts w:ascii="宋体" w:eastAsia="宋体" w:hAnsi="宋体" w:cs="Times New Roman"/>
          <w:sz w:val="30"/>
          <w:szCs w:val="30"/>
        </w:rPr>
      </w:pPr>
      <w:r>
        <w:rPr>
          <w:rFonts w:ascii="宋体" w:eastAsia="宋体" w:hAnsi="宋体" w:cs="Times New Roman" w:hint="eastAsia"/>
          <w:sz w:val="30"/>
          <w:szCs w:val="30"/>
        </w:rPr>
        <w:t xml:space="preserve">小 </w:t>
      </w:r>
      <w:r>
        <w:rPr>
          <w:rFonts w:ascii="宋体" w:eastAsia="宋体" w:hAnsi="宋体" w:cs="Times New Roman"/>
          <w:sz w:val="30"/>
          <w:szCs w:val="30"/>
        </w:rPr>
        <w:t xml:space="preserve">   </w:t>
      </w:r>
      <w:r>
        <w:rPr>
          <w:rFonts w:ascii="宋体" w:eastAsia="宋体" w:hAnsi="宋体" w:cs="Times New Roman" w:hint="eastAsia"/>
          <w:sz w:val="30"/>
          <w:szCs w:val="30"/>
        </w:rPr>
        <w:t>组：</w:t>
      </w:r>
      <w:r>
        <w:rPr>
          <w:rFonts w:ascii="宋体" w:eastAsia="宋体" w:hAnsi="宋体" w:cs="Times New Roman" w:hint="eastAsia"/>
          <w:sz w:val="30"/>
          <w:szCs w:val="30"/>
          <w:u w:val="single"/>
        </w:rPr>
        <w:t xml:space="preserve"> </w:t>
      </w:r>
      <w:r>
        <w:rPr>
          <w:rFonts w:ascii="宋体" w:eastAsia="宋体" w:hAnsi="宋体" w:cs="Times New Roman"/>
          <w:sz w:val="30"/>
          <w:szCs w:val="30"/>
          <w:u w:val="single"/>
        </w:rPr>
        <w:t xml:space="preserve">        第六组</w:t>
      </w:r>
      <w:r>
        <w:rPr>
          <w:rFonts w:ascii="宋体" w:eastAsia="宋体" w:hAnsi="宋体" w:cs="Times New Roman" w:hint="eastAsia"/>
          <w:sz w:val="30"/>
          <w:szCs w:val="30"/>
          <w:u w:val="single"/>
        </w:rPr>
        <w:t xml:space="preserve"> </w:t>
      </w:r>
      <w:r>
        <w:rPr>
          <w:rFonts w:ascii="宋体" w:eastAsia="宋体" w:hAnsi="宋体" w:cs="Times New Roman"/>
          <w:sz w:val="30"/>
          <w:szCs w:val="30"/>
          <w:u w:val="single"/>
        </w:rPr>
        <w:t xml:space="preserve">          </w:t>
      </w:r>
      <w:r>
        <w:rPr>
          <w:rFonts w:ascii="宋体" w:eastAsia="宋体" w:hAnsi="宋体" w:cs="Times New Roman"/>
          <w:sz w:val="30"/>
          <w:szCs w:val="30"/>
        </w:rPr>
        <w:t xml:space="preserve">  </w:t>
      </w:r>
    </w:p>
    <w:p w:rsidR="00CB118C" w:rsidRDefault="00000000">
      <w:pPr>
        <w:ind w:firstLineChars="500" w:firstLine="1500"/>
        <w:rPr>
          <w:rFonts w:ascii="宋体" w:eastAsia="宋体" w:hAnsi="宋体" w:cs="Times New Roman"/>
          <w:sz w:val="30"/>
          <w:szCs w:val="30"/>
          <w:u w:val="single"/>
        </w:rPr>
      </w:pPr>
      <w:r>
        <w:rPr>
          <w:rFonts w:ascii="宋体" w:eastAsia="宋体" w:hAnsi="宋体" w:cs="Times New Roman" w:hint="eastAsia"/>
          <w:sz w:val="30"/>
          <w:szCs w:val="30"/>
        </w:rPr>
        <w:t xml:space="preserve">组员姓名  </w:t>
      </w:r>
      <w:r>
        <w:rPr>
          <w:rFonts w:ascii="宋体" w:eastAsia="宋体" w:hAnsi="宋体" w:cs="Times New Roman" w:hint="eastAsia"/>
          <w:sz w:val="30"/>
          <w:szCs w:val="30"/>
          <w:u w:val="single"/>
        </w:rPr>
        <w:t xml:space="preserve">：   </w:t>
      </w:r>
      <w:r>
        <w:rPr>
          <w:rFonts w:ascii="宋体" w:eastAsia="宋体" w:hAnsi="宋体" w:cs="Times New Roman"/>
          <w:sz w:val="30"/>
          <w:szCs w:val="30"/>
          <w:u w:val="single"/>
        </w:rPr>
        <w:t xml:space="preserve"> </w:t>
      </w:r>
      <w:r>
        <w:rPr>
          <w:rFonts w:ascii="宋体" w:eastAsia="宋体" w:hAnsi="宋体" w:cs="Times New Roman" w:hint="eastAsia"/>
          <w:sz w:val="30"/>
          <w:szCs w:val="30"/>
          <w:u w:val="single"/>
        </w:rPr>
        <w:t xml:space="preserve">白 洁        </w:t>
      </w:r>
      <w:r>
        <w:rPr>
          <w:rFonts w:ascii="宋体" w:eastAsia="宋体" w:hAnsi="宋体" w:cs="Times New Roman" w:hint="eastAsia"/>
          <w:sz w:val="30"/>
          <w:szCs w:val="30"/>
        </w:rPr>
        <w:t>学号：</w:t>
      </w:r>
      <w:r>
        <w:rPr>
          <w:rFonts w:ascii="宋体" w:eastAsia="宋体" w:hAnsi="宋体" w:cs="Times New Roman" w:hint="eastAsia"/>
          <w:sz w:val="30"/>
          <w:szCs w:val="30"/>
          <w:u w:val="single"/>
        </w:rPr>
        <w:t xml:space="preserve">2019110889        </w:t>
      </w:r>
      <w:r>
        <w:rPr>
          <w:rFonts w:ascii="宋体" w:eastAsia="宋体" w:hAnsi="宋体" w:cs="Times New Roman"/>
          <w:sz w:val="30"/>
          <w:szCs w:val="30"/>
          <w:u w:val="single"/>
        </w:rPr>
        <w:t xml:space="preserve">         </w:t>
      </w:r>
    </w:p>
    <w:p w:rsidR="00CB118C" w:rsidRDefault="00000000">
      <w:pPr>
        <w:ind w:firstLineChars="500" w:firstLine="1500"/>
        <w:rPr>
          <w:rFonts w:ascii="宋体" w:eastAsia="宋体" w:hAnsi="宋体" w:cs="Times New Roman"/>
          <w:sz w:val="30"/>
          <w:szCs w:val="30"/>
          <w:u w:val="single"/>
        </w:rPr>
      </w:pPr>
      <w:r>
        <w:rPr>
          <w:rFonts w:ascii="宋体" w:eastAsia="宋体" w:hAnsi="宋体" w:cs="Times New Roman" w:hint="eastAsia"/>
          <w:sz w:val="30"/>
          <w:szCs w:val="30"/>
        </w:rPr>
        <w:t xml:space="preserve">组员姓名  </w:t>
      </w:r>
      <w:r>
        <w:rPr>
          <w:rFonts w:ascii="宋体" w:eastAsia="宋体" w:hAnsi="宋体" w:cs="Times New Roman" w:hint="eastAsia"/>
          <w:sz w:val="30"/>
          <w:szCs w:val="30"/>
          <w:u w:val="single"/>
        </w:rPr>
        <w:t xml:space="preserve">：  </w:t>
      </w:r>
      <w:r>
        <w:rPr>
          <w:rFonts w:ascii="宋体" w:eastAsia="宋体" w:hAnsi="宋体" w:cs="Times New Roman"/>
          <w:sz w:val="30"/>
          <w:szCs w:val="30"/>
          <w:u w:val="single"/>
        </w:rPr>
        <w:t xml:space="preserve">  </w:t>
      </w:r>
      <w:r>
        <w:rPr>
          <w:rFonts w:ascii="宋体" w:eastAsia="宋体" w:hAnsi="宋体" w:cs="Times New Roman" w:hint="eastAsia"/>
          <w:sz w:val="30"/>
          <w:szCs w:val="30"/>
          <w:u w:val="single"/>
        </w:rPr>
        <w:t xml:space="preserve">常静宇      </w:t>
      </w:r>
      <w:r>
        <w:rPr>
          <w:rFonts w:ascii="宋体" w:eastAsia="宋体" w:hAnsi="宋体" w:cs="Times New Roman"/>
          <w:sz w:val="30"/>
          <w:szCs w:val="30"/>
          <w:u w:val="single"/>
        </w:rPr>
        <w:t xml:space="preserve"> </w:t>
      </w:r>
      <w:r>
        <w:rPr>
          <w:rFonts w:ascii="宋体" w:eastAsia="宋体" w:hAnsi="宋体" w:cs="Times New Roman" w:hint="eastAsia"/>
          <w:sz w:val="30"/>
          <w:szCs w:val="30"/>
        </w:rPr>
        <w:t>学号：</w:t>
      </w:r>
      <w:r>
        <w:rPr>
          <w:rFonts w:ascii="宋体" w:eastAsia="宋体" w:hAnsi="宋体" w:cs="Times New Roman" w:hint="eastAsia"/>
          <w:sz w:val="30"/>
          <w:szCs w:val="30"/>
          <w:u w:val="single"/>
        </w:rPr>
        <w:t xml:space="preserve">2019111597     </w:t>
      </w:r>
      <w:r>
        <w:rPr>
          <w:rFonts w:ascii="宋体" w:eastAsia="宋体" w:hAnsi="宋体" w:cs="Times New Roman"/>
          <w:sz w:val="30"/>
          <w:szCs w:val="30"/>
          <w:u w:val="single"/>
        </w:rPr>
        <w:t xml:space="preserve">        </w:t>
      </w:r>
    </w:p>
    <w:p w:rsidR="00CB118C" w:rsidRDefault="00000000">
      <w:pPr>
        <w:ind w:firstLineChars="500" w:firstLine="1500"/>
        <w:rPr>
          <w:rFonts w:ascii="宋体" w:eastAsia="宋体" w:hAnsi="宋体" w:cs="Times New Roman"/>
          <w:sz w:val="30"/>
          <w:szCs w:val="30"/>
          <w:u w:val="single"/>
        </w:rPr>
      </w:pPr>
      <w:r>
        <w:rPr>
          <w:rFonts w:ascii="宋体" w:eastAsia="宋体" w:hAnsi="宋体" w:cs="Times New Roman" w:hint="eastAsia"/>
          <w:sz w:val="30"/>
          <w:szCs w:val="30"/>
        </w:rPr>
        <w:t xml:space="preserve">组员姓名  </w:t>
      </w:r>
      <w:r>
        <w:rPr>
          <w:rFonts w:ascii="宋体" w:eastAsia="宋体" w:hAnsi="宋体" w:cs="Times New Roman" w:hint="eastAsia"/>
          <w:sz w:val="30"/>
          <w:szCs w:val="30"/>
          <w:u w:val="single"/>
        </w:rPr>
        <w:t xml:space="preserve">：    高一帆     </w:t>
      </w:r>
      <w:r>
        <w:rPr>
          <w:rFonts w:ascii="宋体" w:eastAsia="宋体" w:hAnsi="宋体" w:cs="Times New Roman"/>
          <w:sz w:val="30"/>
          <w:szCs w:val="30"/>
          <w:u w:val="single"/>
        </w:rPr>
        <w:t xml:space="preserve"> </w:t>
      </w:r>
      <w:r>
        <w:rPr>
          <w:rFonts w:ascii="宋体" w:eastAsia="宋体" w:hAnsi="宋体" w:cs="Times New Roman" w:hint="eastAsia"/>
          <w:sz w:val="30"/>
          <w:szCs w:val="30"/>
          <w:u w:val="single"/>
        </w:rPr>
        <w:t xml:space="preserve"> </w:t>
      </w:r>
      <w:r>
        <w:rPr>
          <w:rFonts w:ascii="宋体" w:eastAsia="宋体" w:hAnsi="宋体" w:cs="Times New Roman" w:hint="eastAsia"/>
          <w:sz w:val="30"/>
          <w:szCs w:val="30"/>
        </w:rPr>
        <w:t>学号：</w:t>
      </w:r>
      <w:r>
        <w:rPr>
          <w:rFonts w:ascii="宋体" w:eastAsia="宋体" w:hAnsi="宋体" w:cs="Times New Roman" w:hint="eastAsia"/>
          <w:sz w:val="30"/>
          <w:szCs w:val="30"/>
          <w:u w:val="single"/>
        </w:rPr>
        <w:t xml:space="preserve">2019111599      </w:t>
      </w:r>
      <w:r>
        <w:rPr>
          <w:rFonts w:ascii="宋体" w:eastAsia="宋体" w:hAnsi="宋体" w:cs="Times New Roman"/>
          <w:sz w:val="30"/>
          <w:szCs w:val="30"/>
          <w:u w:val="single"/>
        </w:rPr>
        <w:t xml:space="preserve">        </w:t>
      </w:r>
      <w:r>
        <w:rPr>
          <w:rFonts w:ascii="宋体" w:eastAsia="宋体" w:hAnsi="宋体" w:cs="Times New Roman" w:hint="eastAsia"/>
          <w:sz w:val="30"/>
          <w:szCs w:val="30"/>
          <w:u w:val="single"/>
        </w:rPr>
        <w:t xml:space="preserve"> </w:t>
      </w:r>
    </w:p>
    <w:p w:rsidR="00CB118C" w:rsidRDefault="00000000">
      <w:pPr>
        <w:ind w:firstLineChars="500" w:firstLine="1500"/>
        <w:rPr>
          <w:rFonts w:ascii="宋体" w:eastAsia="宋体" w:hAnsi="宋体" w:cs="Times New Roman"/>
          <w:sz w:val="30"/>
          <w:szCs w:val="30"/>
          <w:u w:val="single"/>
        </w:rPr>
      </w:pPr>
      <w:r>
        <w:rPr>
          <w:rFonts w:ascii="宋体" w:eastAsia="宋体" w:hAnsi="宋体" w:cs="Times New Roman" w:hint="eastAsia"/>
          <w:sz w:val="30"/>
          <w:szCs w:val="30"/>
        </w:rPr>
        <w:t xml:space="preserve">组员姓名 </w:t>
      </w:r>
      <w:r>
        <w:rPr>
          <w:rFonts w:ascii="宋体" w:eastAsia="宋体" w:hAnsi="宋体" w:cs="Times New Roman"/>
          <w:sz w:val="30"/>
          <w:szCs w:val="30"/>
        </w:rPr>
        <w:t xml:space="preserve"> </w:t>
      </w:r>
      <w:r>
        <w:rPr>
          <w:rFonts w:ascii="宋体" w:eastAsia="宋体" w:hAnsi="宋体" w:cs="Times New Roman" w:hint="eastAsia"/>
          <w:sz w:val="30"/>
          <w:szCs w:val="30"/>
          <w:u w:val="single"/>
        </w:rPr>
        <w:t xml:space="preserve">： </w:t>
      </w:r>
      <w:r>
        <w:rPr>
          <w:rFonts w:ascii="宋体" w:eastAsia="宋体" w:hAnsi="宋体" w:cs="Times New Roman"/>
          <w:sz w:val="30"/>
          <w:szCs w:val="30"/>
          <w:u w:val="single"/>
        </w:rPr>
        <w:t xml:space="preserve">   </w:t>
      </w:r>
      <w:proofErr w:type="gramStart"/>
      <w:r>
        <w:rPr>
          <w:rFonts w:ascii="宋体" w:eastAsia="宋体" w:hAnsi="宋体" w:cs="Times New Roman" w:hint="eastAsia"/>
          <w:sz w:val="30"/>
          <w:szCs w:val="30"/>
          <w:u w:val="single"/>
        </w:rPr>
        <w:t>李易琦</w:t>
      </w:r>
      <w:proofErr w:type="gramEnd"/>
      <w:r>
        <w:rPr>
          <w:rFonts w:ascii="宋体" w:eastAsia="宋体" w:hAnsi="宋体" w:cs="Times New Roman"/>
          <w:sz w:val="30"/>
          <w:szCs w:val="30"/>
          <w:u w:val="single"/>
        </w:rPr>
        <w:t xml:space="preserve">       </w:t>
      </w:r>
      <w:r>
        <w:rPr>
          <w:rFonts w:ascii="宋体" w:eastAsia="宋体" w:hAnsi="宋体" w:cs="Times New Roman" w:hint="eastAsia"/>
          <w:sz w:val="30"/>
          <w:szCs w:val="30"/>
        </w:rPr>
        <w:t xml:space="preserve">学号： </w:t>
      </w:r>
      <w:r>
        <w:rPr>
          <w:rFonts w:ascii="宋体" w:eastAsia="宋体" w:hAnsi="宋体" w:cs="Times New Roman" w:hint="eastAsia"/>
          <w:sz w:val="30"/>
          <w:szCs w:val="30"/>
          <w:u w:val="single"/>
        </w:rPr>
        <w:t xml:space="preserve">2019111176      </w:t>
      </w:r>
      <w:r>
        <w:rPr>
          <w:rFonts w:ascii="宋体" w:eastAsia="宋体" w:hAnsi="宋体" w:cs="Times New Roman"/>
          <w:sz w:val="30"/>
          <w:szCs w:val="30"/>
          <w:u w:val="single"/>
        </w:rPr>
        <w:t xml:space="preserve">        </w:t>
      </w:r>
    </w:p>
    <w:p w:rsidR="00CB118C" w:rsidRDefault="00CB118C">
      <w:pPr>
        <w:widowControl/>
        <w:shd w:val="clear" w:color="auto" w:fill="FEFEFE"/>
        <w:spacing w:line="360" w:lineRule="auto"/>
        <w:ind w:firstLine="480"/>
        <w:jc w:val="left"/>
        <w:rPr>
          <w:rFonts w:ascii="宋体" w:eastAsia="宋体" w:hAnsi="宋体" w:cs="Times New Roman"/>
          <w:color w:val="333333"/>
          <w:kern w:val="0"/>
          <w:sz w:val="24"/>
          <w:szCs w:val="24"/>
        </w:rPr>
      </w:pPr>
    </w:p>
    <w:p w:rsidR="00CB118C" w:rsidRDefault="00CB118C">
      <w:pPr>
        <w:widowControl/>
        <w:shd w:val="clear" w:color="auto" w:fill="FEFEFE"/>
        <w:spacing w:line="360" w:lineRule="auto"/>
        <w:ind w:firstLine="480"/>
        <w:jc w:val="left"/>
        <w:rPr>
          <w:rFonts w:ascii="宋体" w:eastAsia="宋体" w:hAnsi="宋体" w:cs="Times New Roman"/>
          <w:color w:val="333333"/>
          <w:kern w:val="0"/>
          <w:sz w:val="24"/>
          <w:szCs w:val="24"/>
        </w:rPr>
      </w:pPr>
    </w:p>
    <w:p w:rsidR="00CB118C" w:rsidRDefault="00CB118C">
      <w:pPr>
        <w:widowControl/>
        <w:shd w:val="clear" w:color="auto" w:fill="FEFEFE"/>
        <w:spacing w:line="360" w:lineRule="auto"/>
        <w:ind w:firstLine="480"/>
        <w:jc w:val="left"/>
        <w:rPr>
          <w:rFonts w:ascii="宋体" w:eastAsia="宋体" w:hAnsi="宋体" w:cs="Times New Roman"/>
          <w:color w:val="333333"/>
          <w:kern w:val="0"/>
          <w:sz w:val="24"/>
          <w:szCs w:val="24"/>
        </w:rPr>
      </w:pPr>
    </w:p>
    <w:p w:rsidR="00CB118C" w:rsidRDefault="00000000">
      <w:pPr>
        <w:widowControl/>
        <w:spacing w:line="360" w:lineRule="auto"/>
        <w:jc w:val="left"/>
        <w:rPr>
          <w:rFonts w:ascii="宋体" w:eastAsia="宋体" w:hAnsi="宋体" w:cs="Times New Roman"/>
          <w:color w:val="333333"/>
          <w:kern w:val="0"/>
          <w:sz w:val="24"/>
          <w:szCs w:val="24"/>
        </w:rPr>
      </w:pPr>
      <w:r>
        <w:rPr>
          <w:rFonts w:ascii="宋体" w:eastAsia="宋体" w:hAnsi="宋体" w:cs="Times New Roman"/>
          <w:color w:val="333333"/>
          <w:kern w:val="0"/>
          <w:sz w:val="24"/>
          <w:szCs w:val="24"/>
        </w:rPr>
        <w:br w:type="page"/>
      </w:r>
    </w:p>
    <w:p w:rsidR="00CB118C" w:rsidRDefault="00000000">
      <w:pPr>
        <w:jc w:val="center"/>
        <w:rPr>
          <w:rFonts w:ascii="宋体" w:eastAsia="宋体" w:hAnsi="宋体"/>
          <w:b/>
          <w:sz w:val="36"/>
          <w:szCs w:val="36"/>
        </w:rPr>
      </w:pPr>
      <w:r>
        <w:rPr>
          <w:rFonts w:ascii="宋体" w:eastAsia="宋体" w:hAnsi="宋体" w:hint="eastAsia"/>
          <w:b/>
          <w:sz w:val="36"/>
          <w:szCs w:val="36"/>
        </w:rPr>
        <w:lastRenderedPageBreak/>
        <w:t>太保e农险的创新与探索</w:t>
      </w:r>
    </w:p>
    <w:p w:rsidR="00CB118C" w:rsidRDefault="00CB118C">
      <w:pPr>
        <w:jc w:val="center"/>
        <w:rPr>
          <w:rFonts w:ascii="宋体" w:eastAsia="宋体" w:hAnsi="宋体"/>
          <w:b/>
          <w:sz w:val="36"/>
          <w:szCs w:val="36"/>
        </w:rPr>
      </w:pPr>
    </w:p>
    <w:p w:rsidR="00CB118C" w:rsidRDefault="00000000">
      <w:pPr>
        <w:numPr>
          <w:ilvl w:val="0"/>
          <w:numId w:val="1"/>
        </w:numPr>
        <w:rPr>
          <w:rFonts w:ascii="宋体" w:eastAsia="宋体" w:hAnsi="宋体"/>
          <w:b/>
          <w:sz w:val="24"/>
          <w:szCs w:val="24"/>
        </w:rPr>
      </w:pPr>
      <w:r>
        <w:rPr>
          <w:rFonts w:ascii="宋体" w:eastAsia="宋体" w:hAnsi="宋体" w:hint="eastAsia"/>
          <w:b/>
          <w:sz w:val="24"/>
          <w:szCs w:val="24"/>
        </w:rPr>
        <w:t>“e农险”的发展历程</w:t>
      </w:r>
    </w:p>
    <w:p w:rsidR="00CB118C" w:rsidRDefault="00CB118C">
      <w:pPr>
        <w:rPr>
          <w:rFonts w:ascii="宋体" w:eastAsia="宋体" w:hAnsi="宋体"/>
          <w:b/>
          <w:sz w:val="24"/>
          <w:szCs w:val="24"/>
        </w:rPr>
      </w:pPr>
    </w:p>
    <w:p w:rsidR="00CB118C" w:rsidRDefault="00000000">
      <w:pPr>
        <w:ind w:firstLineChars="200" w:firstLine="420"/>
        <w:rPr>
          <w:rFonts w:ascii="宋体" w:eastAsia="宋体" w:hAnsi="宋体"/>
          <w:color w:val="333333"/>
          <w:szCs w:val="21"/>
          <w:shd w:val="clear" w:color="auto" w:fill="FEFEFE"/>
        </w:rPr>
      </w:pPr>
      <w:r>
        <w:rPr>
          <w:rFonts w:ascii="宋体" w:eastAsia="宋体" w:hAnsi="宋体"/>
          <w:color w:val="333333"/>
          <w:szCs w:val="21"/>
          <w:shd w:val="clear" w:color="auto" w:fill="FEFEFE"/>
        </w:rPr>
        <w:t>e农险由太平洋产险和中国农科院联合开发，被评为『2019年度竞争力保险产品』。</w:t>
      </w:r>
    </w:p>
    <w:p w:rsidR="00CB118C" w:rsidRDefault="00000000">
      <w:pPr>
        <w:ind w:firstLineChars="200" w:firstLine="420"/>
        <w:rPr>
          <w:rFonts w:ascii="宋体" w:eastAsia="宋体" w:hAnsi="宋体"/>
          <w:color w:val="333333"/>
          <w:szCs w:val="21"/>
          <w:shd w:val="clear" w:color="auto" w:fill="FEFEFE"/>
        </w:rPr>
      </w:pPr>
      <w:r>
        <w:rPr>
          <w:rFonts w:ascii="宋体" w:eastAsia="宋体" w:hAnsi="宋体"/>
          <w:color w:val="333333"/>
          <w:szCs w:val="21"/>
          <w:shd w:val="clear" w:color="auto" w:fill="FEFEFE"/>
        </w:rPr>
        <w:t>太平洋产险和中国农科院联合开发的“e农险”，是“互联网+”下、聚焦未来农险经营需求、整合当今新科技所打造的数字农险移动运营体系，旨在改变原有农险传统的作业模式，</w:t>
      </w:r>
      <w:proofErr w:type="gramStart"/>
      <w:r>
        <w:rPr>
          <w:rFonts w:ascii="宋体" w:eastAsia="宋体" w:hAnsi="宋体"/>
          <w:color w:val="333333"/>
          <w:szCs w:val="21"/>
          <w:shd w:val="clear" w:color="auto" w:fill="FEFEFE"/>
        </w:rPr>
        <w:t>践行</w:t>
      </w:r>
      <w:proofErr w:type="gramEnd"/>
      <w:r>
        <w:rPr>
          <w:rFonts w:ascii="宋体" w:eastAsia="宋体" w:hAnsi="宋体"/>
          <w:color w:val="333333"/>
          <w:szCs w:val="21"/>
          <w:shd w:val="clear" w:color="auto" w:fill="FEFEFE"/>
        </w:rPr>
        <w:t>以客户需求为导向的战略转型理念，打造太保农险差异化服务竞争优势，实现太保农险持续健康快速发展，使“农险难”变成“农险易”。</w:t>
      </w:r>
      <w:r>
        <w:rPr>
          <w:rFonts w:ascii="宋体" w:eastAsia="宋体" w:hAnsi="宋体" w:hint="eastAsia"/>
          <w:color w:val="333333"/>
          <w:szCs w:val="21"/>
          <w:shd w:val="clear" w:color="auto" w:fill="FEFEFE"/>
        </w:rPr>
        <w:t xml:space="preserve"> 并且太保e农险是顺应我国市场变化而产生的。目前我国已成为世界第二大农险市场，农业保险已经成为我国现代农业风险治理体系的重要组成部分。另一方面传统的农险经营服务模式在不少地区存在成本高、效率低、体验较差等问题，虚假承保、虚假理赔等套取中央财政补贴、侵害农户权益等违法违规事件屡有发生，承保理赔数据完整性和真实性问题突出，合</w:t>
      </w:r>
      <w:proofErr w:type="gramStart"/>
      <w:r>
        <w:rPr>
          <w:rFonts w:ascii="宋体" w:eastAsia="宋体" w:hAnsi="宋体" w:hint="eastAsia"/>
          <w:color w:val="333333"/>
          <w:szCs w:val="21"/>
          <w:shd w:val="clear" w:color="auto" w:fill="FEFEFE"/>
        </w:rPr>
        <w:t>规</w:t>
      </w:r>
      <w:proofErr w:type="gramEnd"/>
      <w:r>
        <w:rPr>
          <w:rFonts w:ascii="宋体" w:eastAsia="宋体" w:hAnsi="宋体" w:hint="eastAsia"/>
          <w:color w:val="333333"/>
          <w:szCs w:val="21"/>
          <w:shd w:val="clear" w:color="auto" w:fill="FEFEFE"/>
        </w:rPr>
        <w:t>风险</w:t>
      </w:r>
      <w:proofErr w:type="gramStart"/>
      <w:r>
        <w:rPr>
          <w:rFonts w:ascii="宋体" w:eastAsia="宋体" w:hAnsi="宋体" w:hint="eastAsia"/>
          <w:color w:val="333333"/>
          <w:szCs w:val="21"/>
          <w:shd w:val="clear" w:color="auto" w:fill="FEFEFE"/>
        </w:rPr>
        <w:t>高已经</w:t>
      </w:r>
      <w:proofErr w:type="gramEnd"/>
      <w:r>
        <w:rPr>
          <w:rFonts w:ascii="宋体" w:eastAsia="宋体" w:hAnsi="宋体" w:hint="eastAsia"/>
          <w:color w:val="333333"/>
          <w:szCs w:val="21"/>
          <w:shd w:val="clear" w:color="auto" w:fill="FEFEFE"/>
        </w:rPr>
        <w:t>成为农险经营服务中突出痛点，既不利于国家强农惠农政策的落实，也不利于公司农业保险的持续健康稳定经营。太平洋保险顺应“互联网＋”技术革新趋势，将移动平台搭建、终端功能开发、相关前沿新技术应用和业务流程再造等方面工作有机结合，改变传统经营管理与服务模式，自2015年起联合中国农科院打造了数字农险移动运营体系--太保e农险，并通过不断迭代升级，实现了农险承保服务“精确承保、保真保准”、理赔服务“精准快速、有图有址有真相”， 变“农险服务难”为“农险服务易”，颠覆了行业、政府和农户对农险服务的传统认知，实现了公司在依托高新技术应用创新农险服务体验方面的不断超越和行业引领。</w:t>
      </w:r>
    </w:p>
    <w:p w:rsidR="00CB118C" w:rsidRDefault="00000000">
      <w:pPr>
        <w:ind w:firstLineChars="200" w:firstLine="420"/>
        <w:rPr>
          <w:rFonts w:ascii="宋体" w:eastAsia="宋体" w:hAnsi="宋体"/>
          <w:color w:val="333333"/>
          <w:szCs w:val="21"/>
          <w:shd w:val="clear" w:color="auto" w:fill="FEFEFE"/>
        </w:rPr>
      </w:pPr>
      <w:r>
        <w:rPr>
          <w:rFonts w:ascii="宋体" w:eastAsia="宋体" w:hAnsi="宋体" w:hint="eastAsia"/>
          <w:color w:val="333333"/>
          <w:szCs w:val="21"/>
          <w:shd w:val="clear" w:color="auto" w:fill="FEFEFE"/>
        </w:rPr>
        <w:t>e农险在五年内迅速发展并不断创新。2015年，聚焦农险行业发展痛点，中国太保产险开启了农险</w:t>
      </w:r>
      <w:proofErr w:type="gramStart"/>
      <w:r>
        <w:rPr>
          <w:rFonts w:ascii="宋体" w:eastAsia="宋体" w:hAnsi="宋体" w:hint="eastAsia"/>
          <w:color w:val="333333"/>
          <w:szCs w:val="21"/>
          <w:shd w:val="clear" w:color="auto" w:fill="FEFEFE"/>
        </w:rPr>
        <w:t>经营数智化</w:t>
      </w:r>
      <w:proofErr w:type="gramEnd"/>
      <w:r>
        <w:rPr>
          <w:rFonts w:ascii="宋体" w:eastAsia="宋体" w:hAnsi="宋体" w:hint="eastAsia"/>
          <w:color w:val="333333"/>
          <w:szCs w:val="21"/>
          <w:shd w:val="clear" w:color="auto" w:fill="FEFEFE"/>
        </w:rPr>
        <w:t>转型。农业保险具有政策性、社会性、专业性和高风险性等特点，其经营管理要求高、投入多、难度大。为了显著提升公司农险业务合</w:t>
      </w:r>
      <w:proofErr w:type="gramStart"/>
      <w:r>
        <w:rPr>
          <w:rFonts w:ascii="宋体" w:eastAsia="宋体" w:hAnsi="宋体" w:hint="eastAsia"/>
          <w:color w:val="333333"/>
          <w:szCs w:val="21"/>
          <w:shd w:val="clear" w:color="auto" w:fill="FEFEFE"/>
        </w:rPr>
        <w:t>规</w:t>
      </w:r>
      <w:proofErr w:type="gramEnd"/>
      <w:r>
        <w:rPr>
          <w:rFonts w:ascii="宋体" w:eastAsia="宋体" w:hAnsi="宋体" w:hint="eastAsia"/>
          <w:color w:val="333333"/>
          <w:szCs w:val="21"/>
          <w:shd w:val="clear" w:color="auto" w:fill="FEFEFE"/>
        </w:rPr>
        <w:t>经营和风险管控水平，借助新技术创新应用是切实解决农险经营管理难点和痛点的有效途径。此外，中国银保监会始终提倡和鼓励在农险业务经营中加强新技术应用，努力为行业营造新技术应用的氛围，并大力提供基础支持。所以太平洋保险公司重视农险新技术应用发展也是响应监管要求的必然选择。因此，太平洋保险公司在与中国农科院信息研究所建立战略合作关系的基础上，联合开发、共同打造了太保农险运营管理体系，即太保e农险。</w:t>
      </w:r>
      <w:r>
        <w:rPr>
          <w:rFonts w:ascii="宋体" w:eastAsia="宋体" w:hAnsi="宋体"/>
          <w:color w:val="333333"/>
          <w:szCs w:val="21"/>
          <w:shd w:val="clear" w:color="auto" w:fill="FEFEFE"/>
        </w:rPr>
        <w:t>为了更好地服务现代农业发展，大力推动现代农业风险管理理论研究和国际交流</w:t>
      </w:r>
      <w:r>
        <w:rPr>
          <w:rFonts w:ascii="宋体" w:eastAsia="宋体" w:hAnsi="宋体" w:hint="eastAsia"/>
          <w:color w:val="333333"/>
          <w:szCs w:val="21"/>
          <w:shd w:val="clear" w:color="auto" w:fill="FEFEFE"/>
        </w:rPr>
        <w:t>。2019年</w:t>
      </w:r>
      <w:r>
        <w:rPr>
          <w:rFonts w:ascii="宋体" w:eastAsia="宋体" w:hAnsi="宋体"/>
          <w:color w:val="333333"/>
          <w:szCs w:val="21"/>
          <w:shd w:val="clear" w:color="auto" w:fill="FEFEFE"/>
        </w:rPr>
        <w:t>第六届农险创新发展论坛暨e农险5.0发布会</w:t>
      </w:r>
      <w:r>
        <w:rPr>
          <w:rFonts w:ascii="宋体" w:eastAsia="宋体" w:hAnsi="宋体" w:hint="eastAsia"/>
          <w:color w:val="333333"/>
          <w:szCs w:val="21"/>
          <w:shd w:val="clear" w:color="auto" w:fill="FEFEFE"/>
        </w:rPr>
        <w:t>在辽宁举行，</w:t>
      </w:r>
      <w:r>
        <w:rPr>
          <w:rFonts w:ascii="宋体" w:eastAsia="宋体" w:hAnsi="宋体"/>
          <w:color w:val="333333"/>
          <w:szCs w:val="21"/>
          <w:shd w:val="clear" w:color="auto" w:fill="FEFEFE"/>
        </w:rPr>
        <w:t>会议由中国太保产险、中国农科院、太安农险研究院联合举办，主题为“e农险5.0 拥抱5G”。近年来，中国太保产险积极响应国家号召，举全公司之力助推乡村振兴、脱贫攻坚等国家战略，落实推动农业保险高质量发展，收获了“技术创新、产品创新、研究创新、制度创新”等丰硕成果。</w:t>
      </w:r>
      <w:r>
        <w:rPr>
          <w:rFonts w:ascii="宋体" w:eastAsia="宋体" w:hAnsi="宋体" w:hint="eastAsia"/>
          <w:color w:val="333333"/>
          <w:szCs w:val="21"/>
          <w:shd w:val="clear" w:color="auto" w:fill="FEFEFE"/>
        </w:rPr>
        <w:t>这</w:t>
      </w:r>
      <w:r>
        <w:rPr>
          <w:rFonts w:ascii="宋体" w:eastAsia="宋体" w:hAnsi="宋体"/>
          <w:color w:val="333333"/>
          <w:szCs w:val="21"/>
          <w:shd w:val="clear" w:color="auto" w:fill="FEFEFE"/>
        </w:rPr>
        <w:t>次e农险5.0发布会在5G元年召开，实现了基于“5G”新技术下的数字化农险经营管理体系的全新迭代，将引领农险科技新生态。</w:t>
      </w:r>
      <w:r>
        <w:rPr>
          <w:rFonts w:ascii="宋体" w:eastAsia="宋体" w:hAnsi="宋体" w:hint="eastAsia"/>
          <w:color w:val="333333"/>
          <w:szCs w:val="21"/>
          <w:shd w:val="clear" w:color="auto" w:fill="FEFEFE"/>
        </w:rPr>
        <w:t>2020年</w:t>
      </w:r>
      <w:r>
        <w:rPr>
          <w:rFonts w:ascii="宋体" w:eastAsia="宋体" w:hAnsi="宋体"/>
          <w:color w:val="333333"/>
          <w:szCs w:val="21"/>
          <w:shd w:val="clear" w:color="auto" w:fill="FEFEFE"/>
        </w:rPr>
        <w:t>8月28日，太安农业保险研究院联合中国农业科学院、南开大学农业保险研究中心成功举办首届太安农业风险管理国际论坛，中国太保旗下中国太保产险、安信农保会同华风象辑、</w:t>
      </w:r>
      <w:proofErr w:type="gramStart"/>
      <w:r>
        <w:rPr>
          <w:rFonts w:ascii="宋体" w:eastAsia="宋体" w:hAnsi="宋体"/>
          <w:color w:val="333333"/>
          <w:szCs w:val="21"/>
          <w:shd w:val="clear" w:color="auto" w:fill="FEFEFE"/>
        </w:rPr>
        <w:t>佳格天地</w:t>
      </w:r>
      <w:proofErr w:type="gramEnd"/>
      <w:r>
        <w:rPr>
          <w:rFonts w:ascii="宋体" w:eastAsia="宋体" w:hAnsi="宋体"/>
          <w:color w:val="333333"/>
          <w:szCs w:val="21"/>
          <w:shd w:val="clear" w:color="auto" w:fill="FEFEFE"/>
        </w:rPr>
        <w:t>等研究院理事单位参与协办。本次论坛上，中国太保产险发布了农业</w:t>
      </w:r>
      <w:proofErr w:type="gramStart"/>
      <w:r>
        <w:rPr>
          <w:rFonts w:ascii="宋体" w:eastAsia="宋体" w:hAnsi="宋体"/>
          <w:color w:val="333333"/>
          <w:szCs w:val="21"/>
          <w:shd w:val="clear" w:color="auto" w:fill="FEFEFE"/>
        </w:rPr>
        <w:t>保险科技</w:t>
      </w:r>
      <w:proofErr w:type="gramEnd"/>
      <w:r>
        <w:rPr>
          <w:rFonts w:ascii="宋体" w:eastAsia="宋体" w:hAnsi="宋体"/>
          <w:color w:val="333333"/>
          <w:szCs w:val="21"/>
          <w:shd w:val="clear" w:color="auto" w:fill="FEFEFE"/>
        </w:rPr>
        <w:t>应用新时代下的“e农险FAST”新版本，传承农险创新基因，直面新的形势挑战和要求，敢于自我革新，实现了创新再出发。</w:t>
      </w:r>
      <w:r>
        <w:rPr>
          <w:rFonts w:ascii="宋体" w:eastAsia="宋体" w:hAnsi="宋体" w:hint="eastAsia"/>
          <w:color w:val="333333"/>
          <w:szCs w:val="21"/>
          <w:shd w:val="clear" w:color="auto" w:fill="FEFEFE"/>
        </w:rPr>
        <w:t>五年来，太保“e农险”从无到有，从有到优，持续迭代更新，建成了适用不同农业场景、覆盖业务全流程的数字化运营管理平台集群，推动行业新技术应用实现巨大突破，为赋能农险高质量发展奠定坚实基础。今年，以5G应用为代表的新基建正在引领社会发生重大变革，智能化应用也正在创造现代化农业新场景，对农险行</w:t>
      </w:r>
      <w:r>
        <w:rPr>
          <w:rFonts w:ascii="宋体" w:eastAsia="宋体" w:hAnsi="宋体" w:hint="eastAsia"/>
          <w:color w:val="333333"/>
          <w:szCs w:val="21"/>
          <w:shd w:val="clear" w:color="auto" w:fill="FEFEFE"/>
        </w:rPr>
        <w:lastRenderedPageBreak/>
        <w:t>业的服务、经营、</w:t>
      </w:r>
      <w:proofErr w:type="gramStart"/>
      <w:r>
        <w:rPr>
          <w:rFonts w:ascii="宋体" w:eastAsia="宋体" w:hAnsi="宋体" w:hint="eastAsia"/>
          <w:color w:val="333333"/>
          <w:szCs w:val="21"/>
          <w:shd w:val="clear" w:color="auto" w:fill="FEFEFE"/>
        </w:rPr>
        <w:t>风控都</w:t>
      </w:r>
      <w:proofErr w:type="gramEnd"/>
      <w:r>
        <w:rPr>
          <w:rFonts w:ascii="宋体" w:eastAsia="宋体" w:hAnsi="宋体" w:hint="eastAsia"/>
          <w:color w:val="333333"/>
          <w:szCs w:val="21"/>
          <w:shd w:val="clear" w:color="auto" w:fill="FEFEFE"/>
        </w:rPr>
        <w:t>提出了更高要求。面对新的形势新的挑战和新的要求，太保产险自我革新，秉承“继承与变革”的理念，依托“e农险”数字化架构，倾力打造科技服务农险全新品牌——</w:t>
      </w:r>
      <w:r>
        <w:rPr>
          <w:rFonts w:ascii="宋体" w:eastAsia="宋体" w:hAnsi="宋体" w:hint="eastAsia"/>
          <w:bCs/>
          <w:color w:val="333333"/>
          <w:szCs w:val="21"/>
          <w:shd w:val="clear" w:color="auto" w:fill="FEFEFE"/>
        </w:rPr>
        <w:t>“e农险FAST”</w:t>
      </w:r>
      <w:r>
        <w:rPr>
          <w:rFonts w:ascii="宋体" w:eastAsia="宋体" w:hAnsi="宋体" w:hint="eastAsia"/>
          <w:color w:val="333333"/>
          <w:szCs w:val="21"/>
          <w:shd w:val="clear" w:color="auto" w:fill="FEFEFE"/>
        </w:rPr>
        <w:t>。“风云鹰”、“农险分”、“慧眼”、“捷辨”、“农e链”五大创新功能模块应运而生，推进太保农险科技</w:t>
      </w:r>
      <w:proofErr w:type="gramStart"/>
      <w:r>
        <w:rPr>
          <w:rFonts w:ascii="宋体" w:eastAsia="宋体" w:hAnsi="宋体" w:hint="eastAsia"/>
          <w:color w:val="333333"/>
          <w:szCs w:val="21"/>
          <w:shd w:val="clear" w:color="auto" w:fill="FEFEFE"/>
        </w:rPr>
        <w:t>应用次元转换</w:t>
      </w:r>
      <w:proofErr w:type="gramEnd"/>
      <w:r>
        <w:rPr>
          <w:rFonts w:ascii="宋体" w:eastAsia="宋体" w:hAnsi="宋体" w:hint="eastAsia"/>
          <w:color w:val="333333"/>
          <w:szCs w:val="21"/>
          <w:shd w:val="clear" w:color="auto" w:fill="FEFEFE"/>
        </w:rPr>
        <w:t>，开启精准、快捷、智慧的金融保险服务新征程，颠覆客户体验认知。</w:t>
      </w:r>
    </w:p>
    <w:p w:rsidR="00CB118C" w:rsidRDefault="00000000">
      <w:pPr>
        <w:ind w:firstLineChars="200" w:firstLine="420"/>
        <w:rPr>
          <w:rFonts w:ascii="宋体" w:eastAsia="宋体" w:hAnsi="宋体"/>
          <w:color w:val="333333"/>
          <w:szCs w:val="21"/>
          <w:shd w:val="clear" w:color="auto" w:fill="FEFEFE"/>
        </w:rPr>
      </w:pPr>
      <w:r>
        <w:rPr>
          <w:rFonts w:ascii="宋体" w:eastAsia="宋体" w:hAnsi="宋体" w:hint="eastAsia"/>
          <w:color w:val="333333"/>
          <w:szCs w:val="21"/>
          <w:shd w:val="clear" w:color="auto" w:fill="FEFEFE"/>
        </w:rPr>
        <w:t>太保e农险1.0开发地理信息采集、测亩仪、水印相机等工具。太保e农险2.0开创气象指数保险自动理赔，初步搭建“卫星-无人机”遥感体系，为精准承保理赔提供坚实的数据基础。太保e农险3.0开发远程标的管理系统、客户管理平台、智慧农业平台，重点探索基于卫星遥感、大数据、人工智能、计算机深度学习等技术的综合应用。太保e农险4.0开发生物识别平台、暴风系统，兼顾运营效率和风险防控，解决业务经营痛点、降低运营成本，打造农险数字化运营管理体系。太保e农险5.0拥抱5</w:t>
      </w:r>
      <w:r>
        <w:rPr>
          <w:rFonts w:ascii="宋体" w:eastAsia="宋体" w:hAnsi="宋体"/>
          <w:color w:val="333333"/>
          <w:szCs w:val="21"/>
          <w:shd w:val="clear" w:color="auto" w:fill="FEFEFE"/>
        </w:rPr>
        <w:t>G</w:t>
      </w:r>
      <w:r>
        <w:rPr>
          <w:rFonts w:ascii="宋体" w:eastAsia="宋体" w:hAnsi="宋体" w:hint="eastAsia"/>
          <w:color w:val="333333"/>
          <w:szCs w:val="21"/>
          <w:shd w:val="clear" w:color="auto" w:fill="FEFEFE"/>
        </w:rPr>
        <w:t>技术，搭建e</w:t>
      </w:r>
      <w:proofErr w:type="gramStart"/>
      <w:r>
        <w:rPr>
          <w:rFonts w:ascii="宋体" w:eastAsia="宋体" w:hAnsi="宋体" w:hint="eastAsia"/>
          <w:color w:val="333333"/>
          <w:szCs w:val="21"/>
          <w:shd w:val="clear" w:color="auto" w:fill="FEFEFE"/>
        </w:rPr>
        <w:t>智飞无人机</w:t>
      </w:r>
      <w:proofErr w:type="gramEnd"/>
      <w:r>
        <w:rPr>
          <w:rFonts w:ascii="宋体" w:eastAsia="宋体" w:hAnsi="宋体" w:hint="eastAsia"/>
          <w:color w:val="333333"/>
          <w:szCs w:val="21"/>
          <w:shd w:val="clear" w:color="auto" w:fill="FEFEFE"/>
        </w:rPr>
        <w:t>自动驾驶平台，打造融e养、融e种、价</w:t>
      </w:r>
      <w:proofErr w:type="gramStart"/>
      <w:r>
        <w:rPr>
          <w:rFonts w:ascii="宋体" w:eastAsia="宋体" w:hAnsi="宋体" w:hint="eastAsia"/>
          <w:color w:val="333333"/>
          <w:szCs w:val="21"/>
          <w:shd w:val="clear" w:color="auto" w:fill="FEFEFE"/>
        </w:rPr>
        <w:t>易赔等</w:t>
      </w:r>
      <w:proofErr w:type="gramEnd"/>
      <w:r>
        <w:rPr>
          <w:rFonts w:ascii="宋体" w:eastAsia="宋体" w:hAnsi="宋体" w:hint="eastAsia"/>
          <w:color w:val="333333"/>
          <w:szCs w:val="21"/>
          <w:shd w:val="clear" w:color="auto" w:fill="FEFEFE"/>
        </w:rPr>
        <w:t>“科技+金融”服务模式，提高客户满意度。太保e农险的不断更新都旨在更好的服务客户，也更加精确的管理业务。</w:t>
      </w:r>
    </w:p>
    <w:p w:rsidR="00CB118C" w:rsidRDefault="00CB118C">
      <w:pPr>
        <w:rPr>
          <w:rFonts w:ascii="宋体" w:eastAsia="宋体" w:hAnsi="宋体"/>
          <w:color w:val="333333"/>
          <w:szCs w:val="21"/>
          <w:shd w:val="clear" w:color="auto" w:fill="FEFEFE"/>
        </w:rPr>
      </w:pPr>
    </w:p>
    <w:p w:rsidR="00CB118C" w:rsidRDefault="00CB118C">
      <w:pPr>
        <w:rPr>
          <w:rFonts w:ascii="宋体" w:eastAsia="宋体" w:hAnsi="宋体"/>
          <w:color w:val="333333"/>
          <w:spacing w:val="23"/>
          <w:szCs w:val="21"/>
          <w:shd w:val="clear" w:color="auto" w:fill="FEFEFE"/>
        </w:rPr>
      </w:pPr>
    </w:p>
    <w:p w:rsidR="00CB118C" w:rsidRDefault="00000000">
      <w:pPr>
        <w:tabs>
          <w:tab w:val="left" w:pos="468"/>
        </w:tabs>
        <w:rPr>
          <w:sz w:val="24"/>
          <w:szCs w:val="24"/>
        </w:rPr>
      </w:pPr>
      <w:r>
        <w:rPr>
          <w:rFonts w:ascii="宋体" w:eastAsia="宋体" w:hAnsi="宋体" w:hint="eastAsia"/>
          <w:b/>
          <w:bCs/>
          <w:color w:val="333333"/>
          <w:spacing w:val="23"/>
          <w:sz w:val="24"/>
          <w:szCs w:val="24"/>
        </w:rPr>
        <w:t>（二）“e农险”的发展现状</w:t>
      </w:r>
    </w:p>
    <w:p w:rsidR="00CB118C" w:rsidRDefault="00CB118C"/>
    <w:p w:rsidR="00CB118C" w:rsidRDefault="00000000">
      <w:pPr>
        <w:ind w:firstLineChars="200" w:firstLine="420"/>
        <w:rPr>
          <w:rFonts w:ascii="宋体" w:eastAsia="宋体" w:hAnsi="宋体" w:cs="宋体"/>
        </w:rPr>
      </w:pPr>
      <w:r>
        <w:rPr>
          <w:rFonts w:ascii="宋体" w:eastAsia="宋体" w:hAnsi="宋体" w:cs="宋体" w:hint="eastAsia"/>
        </w:rPr>
        <w:t>由上一小节可知，从“e农险”的功能与应用模式来看, "e农险</w:t>
      </w:r>
      <w:proofErr w:type="gramStart"/>
      <w:r>
        <w:rPr>
          <w:rFonts w:ascii="宋体" w:eastAsia="宋体" w:hAnsi="宋体" w:cs="宋体" w:hint="eastAsia"/>
        </w:rPr>
        <w:t>”</w:t>
      </w:r>
      <w:proofErr w:type="gramEnd"/>
      <w:r>
        <w:rPr>
          <w:rFonts w:ascii="宋体" w:eastAsia="宋体" w:hAnsi="宋体" w:cs="宋体" w:hint="eastAsia"/>
        </w:rPr>
        <w:t>分为多个发展阶段,逐步实现了影像和地理信息采集、气候风险预警地图、无人机近地面遥感及卫星遥感、险情自动监控、远程标的管理、反欺诈反舞弊系统和农险快速投保理赔等多项功能,将农险业务的事前标的勘探,事中标的风险管理和事后快速理赔恢复再生产结合起来。而目前，通过不断进步的科学技术，“e农险”的发展俨然迈入了一个新阶段。</w:t>
      </w:r>
    </w:p>
    <w:p w:rsidR="00CB118C" w:rsidRDefault="00CB118C">
      <w:pPr>
        <w:ind w:firstLineChars="200" w:firstLine="420"/>
        <w:rPr>
          <w:rFonts w:ascii="宋体" w:eastAsia="宋体" w:hAnsi="宋体" w:cs="宋体"/>
        </w:rPr>
      </w:pPr>
    </w:p>
    <w:p w:rsidR="00CB118C" w:rsidRDefault="00000000">
      <w:pPr>
        <w:rPr>
          <w:rFonts w:ascii="宋体" w:eastAsia="宋体" w:hAnsi="宋体" w:cs="宋体"/>
        </w:rPr>
      </w:pPr>
      <w:r>
        <w:rPr>
          <w:rFonts w:ascii="宋体" w:eastAsia="宋体" w:hAnsi="宋体" w:cs="宋体" w:hint="eastAsia"/>
        </w:rPr>
        <w:t>1.“e农险”对保险标的监控已经较为全面。</w:t>
      </w:r>
    </w:p>
    <w:p w:rsidR="00CB118C" w:rsidRDefault="00000000">
      <w:pPr>
        <w:ind w:firstLineChars="200" w:firstLine="420"/>
        <w:rPr>
          <w:rFonts w:ascii="宋体" w:eastAsia="宋体" w:hAnsi="宋体" w:cs="宋体"/>
        </w:rPr>
      </w:pPr>
      <w:r>
        <w:rPr>
          <w:rFonts w:ascii="宋体" w:eastAsia="宋体" w:hAnsi="宋体" w:cs="宋体" w:hint="eastAsia"/>
        </w:rPr>
        <w:t>在对保险标的</w:t>
      </w:r>
      <w:proofErr w:type="gramStart"/>
      <w:r>
        <w:rPr>
          <w:rFonts w:ascii="宋体" w:eastAsia="宋体" w:hAnsi="宋体" w:cs="宋体" w:hint="eastAsia"/>
        </w:rPr>
        <w:t>的</w:t>
      </w:r>
      <w:proofErr w:type="gramEnd"/>
      <w:r>
        <w:rPr>
          <w:rFonts w:ascii="宋体" w:eastAsia="宋体" w:hAnsi="宋体" w:cs="宋体" w:hint="eastAsia"/>
        </w:rPr>
        <w:t>监控方面，早在“e农险4.0”时代，不断创新的技术就已经实现了对保险标的较为全面的监控，一线工作人员仅需要进行简单拍照，就能实现标的清点乃至智能称重,这极大地便捷了畜牧散养农户的投保过程。不仅如此，“e农险”还在全行业率先打造了“农业保险标的库”,覆盖全国11省区45盟市190旗乡919乡镇10078行政村,采集耕地面积近5000万亩,实现了核心系统与"e衣险</w:t>
      </w:r>
      <w:proofErr w:type="gramStart"/>
      <w:r>
        <w:rPr>
          <w:rFonts w:ascii="宋体" w:eastAsia="宋体" w:hAnsi="宋体" w:cs="宋体" w:hint="eastAsia"/>
        </w:rPr>
        <w:t>”</w:t>
      </w:r>
      <w:proofErr w:type="gramEnd"/>
      <w:r>
        <w:rPr>
          <w:rFonts w:ascii="宋体" w:eastAsia="宋体" w:hAnsi="宋体" w:cs="宋体" w:hint="eastAsia"/>
        </w:rPr>
        <w:t>作业流程的无缝融合。</w:t>
      </w:r>
    </w:p>
    <w:p w:rsidR="00CB118C" w:rsidRDefault="00CB118C">
      <w:pPr>
        <w:ind w:firstLineChars="200" w:firstLine="420"/>
        <w:rPr>
          <w:rFonts w:ascii="宋体" w:eastAsia="宋体" w:hAnsi="宋体" w:cs="宋体"/>
        </w:rPr>
      </w:pPr>
    </w:p>
    <w:p w:rsidR="00CB118C" w:rsidRDefault="00000000">
      <w:pPr>
        <w:rPr>
          <w:rFonts w:ascii="宋体" w:eastAsia="宋体" w:hAnsi="宋体" w:cs="宋体"/>
        </w:rPr>
      </w:pPr>
      <w:r>
        <w:rPr>
          <w:rFonts w:ascii="宋体" w:eastAsia="宋体" w:hAnsi="宋体" w:cs="宋体" w:hint="eastAsia"/>
        </w:rPr>
        <w:t>2.“e农险”的风险防控手段已经较为成熟。</w:t>
      </w:r>
    </w:p>
    <w:p w:rsidR="00CB118C" w:rsidRDefault="00000000">
      <w:pPr>
        <w:ind w:firstLineChars="200" w:firstLine="420"/>
        <w:rPr>
          <w:rFonts w:ascii="宋体" w:eastAsia="宋体" w:hAnsi="宋体" w:cs="宋体"/>
        </w:rPr>
      </w:pPr>
      <w:r>
        <w:rPr>
          <w:rFonts w:ascii="宋体" w:eastAsia="宋体" w:hAnsi="宋体" w:cs="宋体" w:hint="eastAsia"/>
        </w:rPr>
        <w:t>我们以太平洋保险公司开发的“e农险”产品为例。在风险防控领域，太平洋保险公司开发的“e农险”产品应用了“暴风系统”。这是一个包括着“风险试剂”，“风险指标”预警平台、“曝光引擎”风险演示平台和“火眼金睛”反欺诈反舞弊平台这四个板块的高能风险防控统。</w:t>
      </w:r>
    </w:p>
    <w:p w:rsidR="00CB118C" w:rsidRDefault="00000000">
      <w:pPr>
        <w:ind w:firstLineChars="200" w:firstLine="420"/>
        <w:rPr>
          <w:rFonts w:ascii="宋体" w:eastAsia="宋体" w:hAnsi="宋体" w:cs="宋体"/>
        </w:rPr>
      </w:pPr>
      <w:r>
        <w:rPr>
          <w:rFonts w:ascii="宋体" w:eastAsia="宋体" w:hAnsi="宋体" w:cs="宋体" w:hint="eastAsia"/>
        </w:rPr>
        <w:t>前两者主要是对公司的日常经营提供预警和追踪。以“风险试剂”为例，它是对养殖险保单赔付率进行实时监控。通过设定红黄绿灯预警阈值,每日对全国29家分公司、171家中支公司、545家县支公司提示风险。</w:t>
      </w:r>
    </w:p>
    <w:p w:rsidR="00CB118C" w:rsidRDefault="00000000">
      <w:pPr>
        <w:ind w:firstLineChars="200" w:firstLine="420"/>
        <w:rPr>
          <w:rFonts w:ascii="宋体" w:eastAsia="宋体" w:hAnsi="宋体" w:cs="宋体"/>
        </w:rPr>
      </w:pPr>
      <w:r>
        <w:rPr>
          <w:rFonts w:ascii="宋体" w:eastAsia="宋体" w:hAnsi="宋体" w:cs="宋体" w:hint="eastAsia"/>
        </w:rPr>
        <w:t>“曝光引擎”则贯穿着农险业务全流程,跟踪反馈台风灾害影响,实时监控风力等级和降雨量,灾前预警风险保额,灾中实时反馈案件进展形成报告,灾后自动抓取数据提高结案时效。</w:t>
      </w:r>
    </w:p>
    <w:p w:rsidR="00CB118C" w:rsidRDefault="00000000">
      <w:pPr>
        <w:rPr>
          <w:rFonts w:ascii="宋体" w:eastAsia="宋体" w:hAnsi="宋体" w:cs="宋体"/>
        </w:rPr>
      </w:pPr>
      <w:r>
        <w:rPr>
          <w:rFonts w:ascii="宋体" w:eastAsia="宋体" w:hAnsi="宋体" w:cs="宋体" w:hint="eastAsia"/>
        </w:rPr>
        <w:t xml:space="preserve">    而最后的“火眼金睛”反欺诈反舞弊平台则是太平洋保险公司与其他互联网公司（京东集团）合作的成果。它依托图像分析、人工智能、机器学习、大数据分析等技术,自动分析识别海量的影像资料,能够有效防范影像篡改、重复使用、翻拍屏幕、非现场检验标的等违规情形的出现。在很大程度上能够抵御欺诈舞弊风险,保障承保理赔影像的真实性,保护农业</w:t>
      </w:r>
      <w:r>
        <w:rPr>
          <w:rFonts w:ascii="宋体" w:eastAsia="宋体" w:hAnsi="宋体" w:cs="宋体" w:hint="eastAsia"/>
        </w:rPr>
        <w:lastRenderedPageBreak/>
        <w:t>财政资金不受不法侵害。</w:t>
      </w:r>
    </w:p>
    <w:p w:rsidR="00CB118C" w:rsidRDefault="00CB118C">
      <w:pPr>
        <w:ind w:firstLineChars="200" w:firstLine="420"/>
        <w:rPr>
          <w:rFonts w:ascii="宋体" w:eastAsia="宋体" w:hAnsi="宋体" w:cs="宋体"/>
        </w:rPr>
      </w:pPr>
    </w:p>
    <w:p w:rsidR="00CB118C" w:rsidRDefault="00000000">
      <w:pPr>
        <w:numPr>
          <w:ilvl w:val="0"/>
          <w:numId w:val="2"/>
        </w:numPr>
        <w:rPr>
          <w:rFonts w:ascii="宋体" w:eastAsia="宋体" w:hAnsi="宋体" w:cs="宋体"/>
        </w:rPr>
      </w:pPr>
      <w:r>
        <w:rPr>
          <w:rFonts w:ascii="宋体" w:eastAsia="宋体" w:hAnsi="宋体" w:cs="宋体" w:hint="eastAsia"/>
        </w:rPr>
        <w:t>APP的开发使“e农险”的投保、理赔、营销方式更加高效快捷。</w:t>
      </w:r>
    </w:p>
    <w:p w:rsidR="00CB118C" w:rsidRDefault="00000000">
      <w:pPr>
        <w:rPr>
          <w:rFonts w:ascii="宋体" w:eastAsia="宋体" w:hAnsi="宋体" w:cs="宋体"/>
        </w:rPr>
      </w:pPr>
      <w:r>
        <w:rPr>
          <w:rFonts w:ascii="宋体" w:eastAsia="宋体" w:hAnsi="宋体" w:cs="宋体" w:hint="eastAsia"/>
        </w:rPr>
        <w:t xml:space="preserve">   在这个掌上化时代，保险公司们通过开发手机app软件应用</w:t>
      </w:r>
      <w:proofErr w:type="gramStart"/>
      <w:r>
        <w:rPr>
          <w:rFonts w:ascii="宋体" w:eastAsia="宋体" w:hAnsi="宋体" w:cs="宋体" w:hint="eastAsia"/>
        </w:rPr>
        <w:t>与微信小</w:t>
      </w:r>
      <w:proofErr w:type="gramEnd"/>
      <w:r>
        <w:rPr>
          <w:rFonts w:ascii="宋体" w:eastAsia="宋体" w:hAnsi="宋体" w:cs="宋体" w:hint="eastAsia"/>
        </w:rPr>
        <w:t>程序，也使得农险业务掌上化。根据太平洋保险开发的最新版APP“e农险”，它有着“测亩仪”，“我要报案”，“农业常识”，“承包公示”，“理赔公示”，“指认地块”等多个模块。通过这款APP，保险公司可以直接向农户们展示最新的保险产品，而农户们也能够在“板寸”间，完成投保甚至是索赔。不仅如此，在程序设计方面，不仅通过“测亩仪”等功能使保险流程更加便捷化，也通过“农业保险常识”等模块，照顾到了保险常识普遍不高的农民，在一定程度上降低了纠纷的发生几率。可以说，APP的开发使“e农险”的投保、理赔、营销方式更加高效快捷的同时，也极大的改善了农户们的服务体验。</w:t>
      </w:r>
    </w:p>
    <w:p w:rsidR="00CB118C" w:rsidRDefault="00CB118C">
      <w:pPr>
        <w:rPr>
          <w:rFonts w:ascii="宋体" w:eastAsia="宋体" w:hAnsi="宋体" w:cs="宋体"/>
        </w:rPr>
      </w:pPr>
    </w:p>
    <w:p w:rsidR="00CB118C" w:rsidRDefault="00000000">
      <w:pPr>
        <w:numPr>
          <w:ilvl w:val="0"/>
          <w:numId w:val="2"/>
        </w:numPr>
        <w:rPr>
          <w:rFonts w:ascii="宋体" w:eastAsia="宋体" w:hAnsi="宋体" w:cs="宋体"/>
        </w:rPr>
      </w:pPr>
      <w:r>
        <w:rPr>
          <w:rFonts w:ascii="宋体" w:eastAsia="宋体" w:hAnsi="宋体" w:cs="宋体" w:hint="eastAsia"/>
        </w:rPr>
        <w:t>“e农险”在农险市场占据着越来越高的地位。</w:t>
      </w:r>
    </w:p>
    <w:p w:rsidR="00CB118C" w:rsidRDefault="00000000">
      <w:pPr>
        <w:rPr>
          <w:rFonts w:ascii="宋体" w:eastAsia="宋体" w:hAnsi="宋体" w:cs="宋体"/>
        </w:rPr>
      </w:pPr>
      <w:r>
        <w:rPr>
          <w:rFonts w:ascii="宋体" w:eastAsia="宋体" w:hAnsi="宋体" w:cs="宋体" w:hint="eastAsia"/>
        </w:rPr>
        <w:t xml:space="preserve">    以太平洋保险公司“e农险”业务在江西的发展为例。太平洋保险江西分公司于2016年正式引入“e农险”数字化经营管理系统。在引入伊始，“e农险”业务就给太保公司带来了巨大的保费收入增量。引入后三年,随着“e农险”的不断完善,从爆发式增长进入保费收入稳定增长阶段。从市场份额来看,</w:t>
      </w:r>
      <w:proofErr w:type="gramStart"/>
      <w:r>
        <w:rPr>
          <w:rFonts w:ascii="宋体" w:eastAsia="宋体" w:hAnsi="宋体" w:cs="宋体" w:hint="eastAsia"/>
        </w:rPr>
        <w:t>自从"</w:t>
      </w:r>
      <w:proofErr w:type="gramEnd"/>
      <w:r>
        <w:rPr>
          <w:rFonts w:ascii="宋体" w:eastAsia="宋体" w:hAnsi="宋体" w:cs="宋体" w:hint="eastAsia"/>
        </w:rPr>
        <w:t>e农险</w:t>
      </w:r>
      <w:proofErr w:type="gramStart"/>
      <w:r>
        <w:rPr>
          <w:rFonts w:ascii="宋体" w:eastAsia="宋体" w:hAnsi="宋体" w:cs="宋体" w:hint="eastAsia"/>
        </w:rPr>
        <w:t>”</w:t>
      </w:r>
      <w:proofErr w:type="gramEnd"/>
      <w:r>
        <w:rPr>
          <w:rFonts w:ascii="宋体" w:eastAsia="宋体" w:hAnsi="宋体" w:cs="宋体" w:hint="eastAsia"/>
        </w:rPr>
        <w:t>引入后,太平洋产险江西分公司缩小了与江西农险市场的龙头老大人保财险的保费收入差距,并且不断提高自己的市场份额,目前已与人保财险、国寿财险稳居江西农险市场的前三位，至2018年,太平洋产险江西分公司已经实现了业务覆盖江西省全省11个地级市,下辖无人机14台,保费收入8983.11万元,支付赔款4345.64万元。对比2015年太平洋产险江西分公司农险业务起步时仅317.15万元的保费收入和95.88万元的赔款支出有了巨大的提高。</w:t>
      </w:r>
    </w:p>
    <w:p w:rsidR="00CB118C" w:rsidRDefault="00000000">
      <w:r>
        <w:rPr>
          <w:rFonts w:hint="eastAsia"/>
        </w:rPr>
        <w:t xml:space="preserve"> </w:t>
      </w:r>
    </w:p>
    <w:p w:rsidR="00CB118C" w:rsidRDefault="00000000">
      <w:r>
        <w:rPr>
          <w:noProof/>
        </w:rPr>
        <w:drawing>
          <wp:inline distT="0" distB="0" distL="114300" distR="114300">
            <wp:extent cx="3613150" cy="2184400"/>
            <wp:effectExtent l="0" t="0" r="6350" b="0"/>
            <wp:docPr id="2" name="图片 2" descr="9b7f82f1ab10f579323e7d981dc58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b7f82f1ab10f579323e7d981dc58a5"/>
                    <pic:cNvPicPr>
                      <a:picLocks noChangeAspect="1"/>
                    </pic:cNvPicPr>
                  </pic:nvPicPr>
                  <pic:blipFill>
                    <a:blip r:embed="rId6"/>
                    <a:stretch>
                      <a:fillRect/>
                    </a:stretch>
                  </pic:blipFill>
                  <pic:spPr>
                    <a:xfrm>
                      <a:off x="0" y="0"/>
                      <a:ext cx="3613150" cy="2184400"/>
                    </a:xfrm>
                    <a:prstGeom prst="rect">
                      <a:avLst/>
                    </a:prstGeom>
                  </pic:spPr>
                </pic:pic>
              </a:graphicData>
            </a:graphic>
          </wp:inline>
        </w:drawing>
      </w:r>
      <w:r>
        <w:rPr>
          <w:rFonts w:hint="eastAsia"/>
        </w:rPr>
        <w:t xml:space="preserve">        </w:t>
      </w:r>
    </w:p>
    <w:p w:rsidR="00CB118C" w:rsidRDefault="00000000">
      <w:pPr>
        <w:rPr>
          <w:sz w:val="18"/>
          <w:szCs w:val="18"/>
        </w:rPr>
      </w:pPr>
      <w:r>
        <w:rPr>
          <w:rFonts w:hint="eastAsia"/>
          <w:sz w:val="18"/>
          <w:szCs w:val="18"/>
        </w:rPr>
        <w:t>（太平洋保险江西分公司农险业务与保费收入同比增长）</w:t>
      </w:r>
    </w:p>
    <w:p w:rsidR="00CB118C" w:rsidRDefault="00000000">
      <w:pPr>
        <w:rPr>
          <w:rFonts w:ascii="宋体" w:eastAsia="宋体" w:hAnsi="宋体"/>
          <w:b/>
          <w:bCs/>
          <w:color w:val="333333"/>
          <w:spacing w:val="23"/>
          <w:sz w:val="24"/>
          <w:szCs w:val="24"/>
        </w:rPr>
      </w:pPr>
      <w:r>
        <w:rPr>
          <w:noProof/>
        </w:rPr>
        <w:lastRenderedPageBreak/>
        <w:drawing>
          <wp:inline distT="0" distB="0" distL="114300" distR="114300">
            <wp:extent cx="3600450" cy="2838450"/>
            <wp:effectExtent l="0" t="0" r="6350" b="6350"/>
            <wp:docPr id="3" name="图片 3" descr="d7b7604fe2e893e85e359b5c39eee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7b7604fe2e893e85e359b5c39eee1f"/>
                    <pic:cNvPicPr>
                      <a:picLocks noChangeAspect="1"/>
                    </pic:cNvPicPr>
                  </pic:nvPicPr>
                  <pic:blipFill>
                    <a:blip r:embed="rId7"/>
                    <a:stretch>
                      <a:fillRect/>
                    </a:stretch>
                  </pic:blipFill>
                  <pic:spPr>
                    <a:xfrm>
                      <a:off x="0" y="0"/>
                      <a:ext cx="3600450" cy="2838450"/>
                    </a:xfrm>
                    <a:prstGeom prst="rect">
                      <a:avLst/>
                    </a:prstGeom>
                  </pic:spPr>
                </pic:pic>
              </a:graphicData>
            </a:graphic>
          </wp:inline>
        </w:drawing>
      </w:r>
    </w:p>
    <w:p w:rsidR="00CB118C" w:rsidRDefault="00000000">
      <w:pPr>
        <w:rPr>
          <w:rFonts w:ascii="宋体" w:eastAsia="宋体" w:hAnsi="宋体"/>
          <w:b/>
          <w:bCs/>
          <w:color w:val="333333"/>
          <w:spacing w:val="23"/>
          <w:sz w:val="18"/>
          <w:szCs w:val="18"/>
        </w:rPr>
      </w:pPr>
      <w:r>
        <w:rPr>
          <w:rFonts w:hint="eastAsia"/>
          <w:sz w:val="18"/>
          <w:szCs w:val="18"/>
        </w:rPr>
        <w:t>（江西农险市场主要经营者农险业务保费收入变化）</w:t>
      </w:r>
    </w:p>
    <w:p w:rsidR="00CB118C" w:rsidRDefault="00CB118C">
      <w:pPr>
        <w:rPr>
          <w:rFonts w:ascii="宋体" w:eastAsia="宋体" w:hAnsi="宋体"/>
          <w:b/>
          <w:bCs/>
          <w:color w:val="333333"/>
          <w:spacing w:val="23"/>
          <w:sz w:val="24"/>
          <w:szCs w:val="24"/>
        </w:rPr>
      </w:pPr>
    </w:p>
    <w:p w:rsidR="00CB118C" w:rsidRDefault="00000000">
      <w:pPr>
        <w:numPr>
          <w:ilvl w:val="0"/>
          <w:numId w:val="3"/>
        </w:numPr>
        <w:rPr>
          <w:rFonts w:ascii="宋体" w:eastAsia="宋体" w:hAnsi="宋体" w:cs="宋体"/>
          <w:b/>
          <w:bCs/>
          <w:sz w:val="24"/>
          <w:szCs w:val="24"/>
        </w:rPr>
      </w:pPr>
      <w:r>
        <w:rPr>
          <w:rFonts w:ascii="宋体" w:eastAsia="宋体" w:hAnsi="宋体" w:cs="宋体" w:hint="eastAsia"/>
          <w:b/>
          <w:bCs/>
          <w:sz w:val="24"/>
          <w:szCs w:val="24"/>
        </w:rPr>
        <w:t>太保e农险fast的优缺点分析</w:t>
      </w:r>
    </w:p>
    <w:p w:rsidR="00CB118C" w:rsidRDefault="00CB118C"/>
    <w:p w:rsidR="00CB118C" w:rsidRDefault="00000000">
      <w:pPr>
        <w:rPr>
          <w:rFonts w:ascii="宋体" w:eastAsia="宋体" w:hAnsi="宋体" w:cs="宋体"/>
          <w:szCs w:val="21"/>
        </w:rPr>
      </w:pPr>
      <w:proofErr w:type="gramStart"/>
      <w:r>
        <w:rPr>
          <w:rFonts w:ascii="宋体" w:eastAsia="宋体" w:hAnsi="宋体" w:cs="宋体" w:hint="eastAsia"/>
          <w:szCs w:val="21"/>
        </w:rPr>
        <w:t>一</w:t>
      </w:r>
      <w:proofErr w:type="gramEnd"/>
      <w:r>
        <w:rPr>
          <w:rFonts w:ascii="宋体" w:eastAsia="宋体" w:hAnsi="宋体" w:cs="宋体" w:hint="eastAsia"/>
          <w:szCs w:val="21"/>
        </w:rPr>
        <w:t>，太保e农险fast的优点</w:t>
      </w:r>
    </w:p>
    <w:p w:rsidR="00CB118C" w:rsidRDefault="00000000">
      <w:pPr>
        <w:rPr>
          <w:rFonts w:ascii="宋体" w:eastAsia="宋体" w:hAnsi="宋体" w:cs="宋体"/>
          <w:szCs w:val="21"/>
        </w:rPr>
      </w:pPr>
      <w:r>
        <w:rPr>
          <w:rFonts w:ascii="宋体" w:eastAsia="宋体" w:hAnsi="宋体" w:cs="宋体" w:hint="eastAsia"/>
          <w:szCs w:val="21"/>
        </w:rPr>
        <w:t>1.降低风险管理难度：</w:t>
      </w:r>
    </w:p>
    <w:p w:rsidR="00CB118C" w:rsidRDefault="00000000">
      <w:pPr>
        <w:ind w:firstLineChars="200" w:firstLine="420"/>
        <w:rPr>
          <w:rFonts w:ascii="宋体" w:eastAsia="宋体" w:hAnsi="宋体" w:cs="宋体"/>
          <w:szCs w:val="21"/>
        </w:rPr>
      </w:pPr>
      <w:r>
        <w:rPr>
          <w:rFonts w:ascii="宋体" w:eastAsia="宋体" w:hAnsi="宋体" w:cs="宋体" w:hint="eastAsia"/>
          <w:szCs w:val="21"/>
        </w:rPr>
        <w:t>农业保险的保费收入始终低迷不振，在没有政府政策性支出的补贴下，我国农业保险保费仅仅占整个财产保险行业的5%不到，而赔付率却高达70%多，导致我国农业保险供需均不足。其中之一的原因就在于农业保险的特殊性风险特点：风险种类多而且风险范围大，存在一定的道德风险与缺乏大数法则的理性预测。</w:t>
      </w:r>
    </w:p>
    <w:p w:rsidR="00CB118C" w:rsidRDefault="00000000">
      <w:pPr>
        <w:ind w:firstLineChars="200" w:firstLine="420"/>
        <w:rPr>
          <w:rFonts w:ascii="宋体" w:eastAsia="宋体" w:hAnsi="宋体" w:cs="宋体"/>
          <w:szCs w:val="21"/>
        </w:rPr>
      </w:pPr>
      <w:r>
        <w:rPr>
          <w:rFonts w:ascii="宋体" w:eastAsia="宋体" w:hAnsi="宋体" w:cs="宋体" w:hint="eastAsia"/>
          <w:szCs w:val="21"/>
        </w:rPr>
        <w:t>e农险fast在基于“互联网+”时代的兴起下，利用各种物联网技术，对保险标的进行准确跟踪和分析，防止被保险人的道德风险造成的损失，降低了保险人风险的同时提升了理赔查勘的效率。同时，e农险利用物联网与互联网技术的结合，对保险标的监管的同时会对农户进行必要的预警，以提示标的或标的附近的环境出现异常。</w:t>
      </w:r>
    </w:p>
    <w:p w:rsidR="00CB118C" w:rsidRDefault="00000000">
      <w:pPr>
        <w:ind w:firstLineChars="200" w:firstLine="420"/>
        <w:rPr>
          <w:rFonts w:ascii="宋体" w:eastAsia="宋体" w:hAnsi="宋体" w:cs="宋体"/>
          <w:szCs w:val="21"/>
        </w:rPr>
      </w:pPr>
      <w:r>
        <w:rPr>
          <w:rFonts w:ascii="宋体" w:eastAsia="宋体" w:hAnsi="宋体" w:cs="宋体" w:hint="eastAsia"/>
          <w:szCs w:val="21"/>
        </w:rPr>
        <w:t>比如在养殖业保险中，e农险对标的使用嵌入式电子芯片，并把数据传回平台，对投保标的进行精确识别，因此解决了养殖业保险中存在的投保数量和实际可保数量不匹配的道德风险。而无人机和遥感技术也能从空中勘测标的实时情况，并通过搭建的移动平台，把数据返回给终端处理系统，从而降低了保险人保险管理的难度。</w:t>
      </w:r>
    </w:p>
    <w:p w:rsidR="00CB118C" w:rsidRDefault="00000000">
      <w:pPr>
        <w:ind w:firstLineChars="200" w:firstLine="420"/>
        <w:rPr>
          <w:rFonts w:ascii="宋体" w:eastAsia="宋体" w:hAnsi="宋体" w:cs="宋体"/>
          <w:szCs w:val="21"/>
        </w:rPr>
      </w:pPr>
      <w:r>
        <w:rPr>
          <w:rFonts w:ascii="宋体" w:eastAsia="宋体" w:hAnsi="宋体" w:cs="宋体" w:hint="eastAsia"/>
          <w:szCs w:val="21"/>
        </w:rPr>
        <w:t>在种植业保险中，无人机的使用可以帮助农户进行区域监督和洒农药，帮助农作物有效生长，降低农户额外的劳动支出，也降低了农作物受灾受损的风险，提升被保险人体验的同时也保障了保险人的利益。</w:t>
      </w:r>
    </w:p>
    <w:p w:rsidR="00CB118C" w:rsidRDefault="00000000">
      <w:pPr>
        <w:rPr>
          <w:rFonts w:ascii="宋体" w:eastAsia="宋体" w:hAnsi="宋体" w:cs="宋体"/>
          <w:szCs w:val="21"/>
        </w:rPr>
      </w:pPr>
      <w:r>
        <w:rPr>
          <w:rFonts w:ascii="宋体" w:eastAsia="宋体" w:hAnsi="宋体" w:cs="宋体" w:hint="eastAsia"/>
          <w:szCs w:val="21"/>
        </w:rPr>
        <w:t>2.提升业务操作效率，提高客户体验:</w:t>
      </w:r>
    </w:p>
    <w:p w:rsidR="00CB118C" w:rsidRDefault="00000000">
      <w:pPr>
        <w:ind w:firstLineChars="200" w:firstLine="420"/>
        <w:rPr>
          <w:rFonts w:ascii="宋体" w:eastAsia="宋体" w:hAnsi="宋体" w:cs="宋体"/>
          <w:szCs w:val="21"/>
        </w:rPr>
      </w:pPr>
      <w:r>
        <w:rPr>
          <w:rFonts w:ascii="宋体" w:eastAsia="宋体" w:hAnsi="宋体" w:cs="宋体" w:hint="eastAsia"/>
          <w:szCs w:val="21"/>
        </w:rPr>
        <w:t>太保e农险开发</w:t>
      </w:r>
      <w:proofErr w:type="gramStart"/>
      <w:r>
        <w:rPr>
          <w:rFonts w:ascii="宋体" w:eastAsia="宋体" w:hAnsi="宋体" w:cs="宋体" w:hint="eastAsia"/>
          <w:szCs w:val="21"/>
        </w:rPr>
        <w:t>了验标助手</w:t>
      </w:r>
      <w:proofErr w:type="gramEnd"/>
      <w:r>
        <w:rPr>
          <w:rFonts w:ascii="宋体" w:eastAsia="宋体" w:hAnsi="宋体" w:cs="宋体" w:hint="eastAsia"/>
          <w:szCs w:val="21"/>
        </w:rPr>
        <w:t>app与利用3s技术➕遥感、无人机的组合，极大地简化了农户投保流程。传统农业保险以农村农户为主要被保险人，而被保险人以及其标的又比较分散，这对保险公司</w:t>
      </w:r>
      <w:proofErr w:type="gramStart"/>
      <w:r>
        <w:rPr>
          <w:rFonts w:ascii="宋体" w:eastAsia="宋体" w:hAnsi="宋体" w:cs="宋体" w:hint="eastAsia"/>
          <w:szCs w:val="21"/>
        </w:rPr>
        <w:t>的验标造成</w:t>
      </w:r>
      <w:proofErr w:type="gramEnd"/>
      <w:r>
        <w:rPr>
          <w:rFonts w:ascii="宋体" w:eastAsia="宋体" w:hAnsi="宋体" w:cs="宋体" w:hint="eastAsia"/>
          <w:szCs w:val="21"/>
        </w:rPr>
        <w:t>了巨大的挑战。因此，太保e农险fast开发</w:t>
      </w:r>
      <w:proofErr w:type="gramStart"/>
      <w:r>
        <w:rPr>
          <w:rFonts w:ascii="宋体" w:eastAsia="宋体" w:hAnsi="宋体" w:cs="宋体" w:hint="eastAsia"/>
          <w:szCs w:val="21"/>
        </w:rPr>
        <w:t>出验标</w:t>
      </w:r>
      <w:proofErr w:type="gramEnd"/>
      <w:r>
        <w:rPr>
          <w:rFonts w:ascii="宋体" w:eastAsia="宋体" w:hAnsi="宋体" w:cs="宋体" w:hint="eastAsia"/>
          <w:szCs w:val="21"/>
        </w:rPr>
        <w:t>app帮助保险人进行验标，e</w:t>
      </w:r>
      <w:proofErr w:type="gramStart"/>
      <w:r>
        <w:rPr>
          <w:rFonts w:ascii="宋体" w:eastAsia="宋体" w:hAnsi="宋体" w:cs="宋体" w:hint="eastAsia"/>
          <w:szCs w:val="21"/>
        </w:rPr>
        <w:t>农险验标助手</w:t>
      </w:r>
      <w:proofErr w:type="gramEnd"/>
      <w:r>
        <w:rPr>
          <w:rFonts w:ascii="宋体" w:eastAsia="宋体" w:hAnsi="宋体" w:cs="宋体" w:hint="eastAsia"/>
          <w:szCs w:val="21"/>
        </w:rPr>
        <w:t>app支持以村为单位的验标，加上遥感与无人机的物联网辅助，保险人可以很快地对标的环境的测试，从而加快农户的投保流程，提升了农户的体验。</w:t>
      </w:r>
    </w:p>
    <w:p w:rsidR="00CB118C" w:rsidRDefault="00000000">
      <w:pPr>
        <w:ind w:firstLineChars="200" w:firstLine="420"/>
        <w:rPr>
          <w:rFonts w:ascii="宋体" w:eastAsia="宋体" w:hAnsi="宋体" w:cs="宋体"/>
          <w:szCs w:val="21"/>
        </w:rPr>
      </w:pPr>
      <w:r>
        <w:rPr>
          <w:rFonts w:ascii="宋体" w:eastAsia="宋体" w:hAnsi="宋体" w:cs="宋体" w:hint="eastAsia"/>
          <w:szCs w:val="21"/>
        </w:rPr>
        <w:t>自动理赔的操作系统，简便迅速，农户可以直接在app上申请赔偿，在养殖业保险中甚至做到闪赔。一旦保险标的受损，且平台验证责任属于保单中约定的保险责任，平台将自动</w:t>
      </w:r>
      <w:r>
        <w:rPr>
          <w:rFonts w:ascii="宋体" w:eastAsia="宋体" w:hAnsi="宋体" w:cs="宋体" w:hint="eastAsia"/>
          <w:szCs w:val="21"/>
        </w:rPr>
        <w:lastRenderedPageBreak/>
        <w:t>提出申请赔偿，自动计算赔偿金额，再由保险人进行核定后，点击一键赔付，就将赔付金额支付给了被保险人，农户不需要自行操作，与传统的赔付过程相比，整个过程可能只有几分钟，操作效率高，客户体验较好。</w:t>
      </w:r>
    </w:p>
    <w:p w:rsidR="00CB118C" w:rsidRDefault="00000000">
      <w:pPr>
        <w:ind w:firstLineChars="200" w:firstLine="420"/>
        <w:rPr>
          <w:rFonts w:ascii="宋体" w:eastAsia="宋体" w:hAnsi="宋体" w:cs="宋体"/>
          <w:szCs w:val="21"/>
        </w:rPr>
      </w:pPr>
      <w:r>
        <w:rPr>
          <w:rFonts w:ascii="宋体" w:eastAsia="宋体" w:hAnsi="宋体" w:cs="宋体" w:hint="eastAsia"/>
          <w:szCs w:val="21"/>
        </w:rPr>
        <w:t>移动终端还提供专家服务，为有困难的被保险人解决困惑，与传统的保险人、被保险人一对一的繁琐相比，农户无疑感受到了更大的便捷性，也因此消去了因为投保流程繁琐、抱有侥幸心理而不愿投保的农户们的担忧。</w:t>
      </w:r>
    </w:p>
    <w:p w:rsidR="00CB118C" w:rsidRDefault="00000000">
      <w:pPr>
        <w:rPr>
          <w:rFonts w:ascii="宋体" w:eastAsia="宋体" w:hAnsi="宋体" w:cs="宋体"/>
          <w:szCs w:val="21"/>
        </w:rPr>
      </w:pPr>
      <w:r>
        <w:rPr>
          <w:rFonts w:ascii="宋体" w:eastAsia="宋体" w:hAnsi="宋体" w:cs="宋体" w:hint="eastAsia"/>
          <w:szCs w:val="21"/>
        </w:rPr>
        <w:t>3.减少理赔周期：</w:t>
      </w:r>
    </w:p>
    <w:p w:rsidR="00CB118C" w:rsidRDefault="00000000">
      <w:pPr>
        <w:ind w:firstLineChars="200" w:firstLine="420"/>
        <w:rPr>
          <w:rFonts w:ascii="宋体" w:eastAsia="宋体" w:hAnsi="宋体" w:cs="宋体"/>
          <w:szCs w:val="21"/>
        </w:rPr>
      </w:pPr>
      <w:r>
        <w:rPr>
          <w:rFonts w:ascii="宋体" w:eastAsia="宋体" w:hAnsi="宋体" w:cs="宋体" w:hint="eastAsia"/>
          <w:szCs w:val="21"/>
        </w:rPr>
        <w:t>传统农业保险的理赔流程过于繁琐，从核定受损面积到确定赔偿金额，整个理赔周期十分漫长。原因之一是传统的核定受损面积比较低效，比如发生保险责任后，保险人与被保险人要先用相机拍照，再用测</w:t>
      </w:r>
      <w:proofErr w:type="gramStart"/>
      <w:r>
        <w:rPr>
          <w:rFonts w:ascii="宋体" w:eastAsia="宋体" w:hAnsi="宋体" w:cs="宋体" w:hint="eastAsia"/>
          <w:szCs w:val="21"/>
        </w:rPr>
        <w:t>亩仪量</w:t>
      </w:r>
      <w:proofErr w:type="gramEnd"/>
      <w:r>
        <w:rPr>
          <w:rFonts w:ascii="宋体" w:eastAsia="宋体" w:hAnsi="宋体" w:cs="宋体" w:hint="eastAsia"/>
          <w:szCs w:val="21"/>
        </w:rPr>
        <w:t>距离，最后把数据传回系统中进行处理，整个过程可能要耗费一天或更多。</w:t>
      </w:r>
    </w:p>
    <w:p w:rsidR="00CB118C" w:rsidRDefault="00000000">
      <w:pPr>
        <w:ind w:firstLineChars="200" w:firstLine="420"/>
        <w:rPr>
          <w:rFonts w:ascii="宋体" w:eastAsia="宋体" w:hAnsi="宋体" w:cs="宋体"/>
          <w:szCs w:val="21"/>
        </w:rPr>
      </w:pPr>
      <w:r>
        <w:rPr>
          <w:rFonts w:ascii="宋体" w:eastAsia="宋体" w:hAnsi="宋体" w:cs="宋体" w:hint="eastAsia"/>
          <w:szCs w:val="21"/>
        </w:rPr>
        <w:t>太保e农险fast利用各类外围设备辅助、搭建移动平台和业务流程再造等方面来提高整个理赔过程的效率。以种植业保险为例，首先，e农险app提供了地理信息采集处理系统。当发生保险责任后，只要拿着e农险设备围着受损区域走一圈就能自动计算出受损面积，同时利用app中对受灾农作物的影像采集，就可以让后台人员进行定损理赔，整个过程只有一个多小时。与此同时，无人机作为e农险体系中的外围设备辅助，起到了决定性的作用。控制员只需要用遥控就可以令无人机在特定地区进行航空拍摄与数据采集，同时将数据实时返回到系统中。无人机支持提供</w:t>
      </w:r>
      <w:proofErr w:type="spellStart"/>
      <w:r>
        <w:rPr>
          <w:rFonts w:ascii="宋体" w:eastAsia="宋体" w:hAnsi="宋体" w:cs="宋体" w:hint="eastAsia"/>
          <w:szCs w:val="21"/>
        </w:rPr>
        <w:t>ndvi</w:t>
      </w:r>
      <w:proofErr w:type="spellEnd"/>
      <w:r>
        <w:rPr>
          <w:rFonts w:ascii="宋体" w:eastAsia="宋体" w:hAnsi="宋体" w:cs="宋体" w:hint="eastAsia"/>
          <w:szCs w:val="21"/>
        </w:rPr>
        <w:t>植被指数，帮助保险人分析地区农作物的实际情况，从而进行精确的理赔处理。</w:t>
      </w:r>
    </w:p>
    <w:p w:rsidR="00CB118C" w:rsidRDefault="00000000">
      <w:pPr>
        <w:rPr>
          <w:rFonts w:ascii="宋体" w:eastAsia="宋体" w:hAnsi="宋体" w:cs="宋体"/>
          <w:szCs w:val="21"/>
        </w:rPr>
      </w:pPr>
      <w:r>
        <w:rPr>
          <w:rFonts w:ascii="宋体" w:eastAsia="宋体" w:hAnsi="宋体" w:cs="宋体" w:hint="eastAsia"/>
          <w:szCs w:val="21"/>
        </w:rPr>
        <w:t>4.人工粗略理赔转向机器精确理赔</w:t>
      </w:r>
    </w:p>
    <w:p w:rsidR="00CB118C" w:rsidRDefault="00000000">
      <w:pPr>
        <w:ind w:firstLineChars="200" w:firstLine="420"/>
        <w:rPr>
          <w:rFonts w:ascii="宋体" w:eastAsia="宋体" w:hAnsi="宋体" w:cs="宋体"/>
          <w:szCs w:val="21"/>
        </w:rPr>
      </w:pPr>
      <w:r>
        <w:rPr>
          <w:rFonts w:ascii="宋体" w:eastAsia="宋体" w:hAnsi="宋体" w:cs="宋体" w:hint="eastAsia"/>
          <w:szCs w:val="21"/>
        </w:rPr>
        <w:t>e农险的一大特点就是进一步发展了大数据与机器学习在农业保险中的作用。通过大数据分析，可以帮助保险公司更好地定价。而机器学习可以帮助自动识别保险标的是否可保，保险责任是否符合保单以及更准确地计算理赔金额，避免了人工计算的低效与误差。</w:t>
      </w:r>
    </w:p>
    <w:p w:rsidR="00CB118C" w:rsidRDefault="00CB118C">
      <w:pPr>
        <w:ind w:firstLineChars="200" w:firstLine="420"/>
        <w:rPr>
          <w:rFonts w:ascii="宋体" w:eastAsia="宋体" w:hAnsi="宋体" w:cs="宋体"/>
          <w:szCs w:val="21"/>
        </w:rPr>
      </w:pPr>
    </w:p>
    <w:p w:rsidR="00CB118C" w:rsidRDefault="00000000">
      <w:pPr>
        <w:rPr>
          <w:rFonts w:ascii="宋体" w:eastAsia="宋体" w:hAnsi="宋体" w:cs="宋体"/>
          <w:szCs w:val="21"/>
        </w:rPr>
      </w:pPr>
      <w:r>
        <w:rPr>
          <w:rFonts w:ascii="宋体" w:eastAsia="宋体" w:hAnsi="宋体" w:cs="宋体" w:hint="eastAsia"/>
          <w:szCs w:val="21"/>
        </w:rPr>
        <w:t>二，太保e农险fast的缺点</w:t>
      </w:r>
    </w:p>
    <w:p w:rsidR="00CB118C" w:rsidRDefault="00000000">
      <w:pPr>
        <w:rPr>
          <w:rFonts w:ascii="宋体" w:eastAsia="宋体" w:hAnsi="宋体" w:cs="宋体"/>
          <w:szCs w:val="21"/>
        </w:rPr>
      </w:pPr>
      <w:r>
        <w:rPr>
          <w:rFonts w:ascii="宋体" w:eastAsia="宋体" w:hAnsi="宋体" w:cs="宋体" w:hint="eastAsia"/>
          <w:szCs w:val="21"/>
        </w:rPr>
        <w:t>1.没有实质性解决保费问题</w:t>
      </w:r>
    </w:p>
    <w:p w:rsidR="00CB118C" w:rsidRDefault="00000000">
      <w:pPr>
        <w:ind w:firstLineChars="200" w:firstLine="420"/>
        <w:rPr>
          <w:rFonts w:ascii="宋体" w:eastAsia="宋体" w:hAnsi="宋体" w:cs="宋体"/>
          <w:szCs w:val="21"/>
        </w:rPr>
      </w:pPr>
      <w:r>
        <w:rPr>
          <w:rFonts w:ascii="宋体" w:eastAsia="宋体" w:hAnsi="宋体" w:cs="宋体" w:hint="eastAsia"/>
          <w:szCs w:val="21"/>
        </w:rPr>
        <w:t>农业保险因为其特殊的风险性，极高的赔付率，保险公司都不愿进入农业市场。进入的保险公司也极少盈利，费率因此高达10%左右。e农险fast的经营管理体系没有解决保费过高而流失大量客户的问题。</w:t>
      </w:r>
    </w:p>
    <w:p w:rsidR="00CB118C" w:rsidRDefault="00000000">
      <w:pPr>
        <w:rPr>
          <w:rFonts w:ascii="宋体" w:eastAsia="宋体" w:hAnsi="宋体" w:cs="宋体"/>
          <w:szCs w:val="21"/>
        </w:rPr>
      </w:pPr>
      <w:r>
        <w:rPr>
          <w:rFonts w:ascii="宋体" w:eastAsia="宋体" w:hAnsi="宋体" w:cs="宋体" w:hint="eastAsia"/>
          <w:szCs w:val="21"/>
        </w:rPr>
        <w:t>2.机器学习不够灵活</w:t>
      </w:r>
    </w:p>
    <w:p w:rsidR="00CB118C" w:rsidRDefault="00000000">
      <w:pPr>
        <w:ind w:firstLineChars="200" w:firstLine="420"/>
        <w:rPr>
          <w:rFonts w:ascii="宋体" w:eastAsia="宋体" w:hAnsi="宋体" w:cs="宋体"/>
          <w:szCs w:val="21"/>
        </w:rPr>
      </w:pPr>
      <w:r>
        <w:rPr>
          <w:rFonts w:ascii="宋体" w:eastAsia="宋体" w:hAnsi="宋体" w:cs="宋体" w:hint="eastAsia"/>
          <w:szCs w:val="21"/>
        </w:rPr>
        <w:t>虽然</w:t>
      </w:r>
      <w:proofErr w:type="gramStart"/>
      <w:r>
        <w:rPr>
          <w:rFonts w:ascii="宋体" w:eastAsia="宋体" w:hAnsi="宋体" w:cs="宋体" w:hint="eastAsia"/>
          <w:szCs w:val="21"/>
        </w:rPr>
        <w:t>说商业</w:t>
      </w:r>
      <w:proofErr w:type="gramEnd"/>
      <w:r>
        <w:rPr>
          <w:rFonts w:ascii="宋体" w:eastAsia="宋体" w:hAnsi="宋体" w:cs="宋体" w:hint="eastAsia"/>
          <w:szCs w:val="21"/>
        </w:rPr>
        <w:t>保险公司以盈利为主要目的，但是我们必须考虑社会的道德与人性。机器学习固然达到了很高的准确性，然而刻板无疑的准确性</w:t>
      </w:r>
      <w:proofErr w:type="gramStart"/>
      <w:r>
        <w:rPr>
          <w:rFonts w:ascii="宋体" w:eastAsia="宋体" w:hAnsi="宋体" w:cs="宋体" w:hint="eastAsia"/>
          <w:szCs w:val="21"/>
        </w:rPr>
        <w:t>不</w:t>
      </w:r>
      <w:proofErr w:type="gramEnd"/>
      <w:r>
        <w:rPr>
          <w:rFonts w:ascii="宋体" w:eastAsia="宋体" w:hAnsi="宋体" w:cs="宋体" w:hint="eastAsia"/>
          <w:szCs w:val="21"/>
        </w:rPr>
        <w:t>总是好事。农户可能由于未列明的保险责任而受到机器严格的除外，导致系统拒绝索赔，而对于保险公司来说，最终的解释权永远有利于自己。保险公司可以以系统评判的结果拒绝给有争议的索赔案件赔款，不论系统最终给出了什么答案，被保险人都是被动的一方。</w:t>
      </w:r>
    </w:p>
    <w:p w:rsidR="00CB118C" w:rsidRDefault="00000000">
      <w:pPr>
        <w:rPr>
          <w:rFonts w:ascii="宋体" w:eastAsia="宋体" w:hAnsi="宋体" w:cs="宋体"/>
          <w:szCs w:val="21"/>
        </w:rPr>
      </w:pPr>
      <w:r>
        <w:rPr>
          <w:rFonts w:ascii="宋体" w:eastAsia="宋体" w:hAnsi="宋体" w:cs="宋体" w:hint="eastAsia"/>
          <w:szCs w:val="21"/>
        </w:rPr>
        <w:t>3.移动终端普及率较低</w:t>
      </w:r>
    </w:p>
    <w:p w:rsidR="00CB118C" w:rsidRDefault="00000000">
      <w:pPr>
        <w:ind w:firstLineChars="200" w:firstLine="420"/>
        <w:rPr>
          <w:rFonts w:ascii="宋体" w:eastAsia="宋体" w:hAnsi="宋体" w:cs="宋体"/>
          <w:szCs w:val="21"/>
        </w:rPr>
      </w:pPr>
      <w:r>
        <w:rPr>
          <w:rFonts w:ascii="宋体" w:eastAsia="宋体" w:hAnsi="宋体" w:cs="宋体" w:hint="eastAsia"/>
          <w:szCs w:val="21"/>
        </w:rPr>
        <w:t>e农险app的注册人数只有几千人。考虑到投保人与被保险人都是受教育程度相对较低的农户，在接受新技术引入的速度上会相对其他人较慢，因此许多农户不太会使用移动app，e农险app甚至会成为许多农户因此放弃投保的“罪魁祸首”。保险公司仍然需要进一步推广移动app，让它成为农户们心中的利器，就像他们的农具一样熟悉。</w:t>
      </w:r>
    </w:p>
    <w:p w:rsidR="00CB118C" w:rsidRDefault="00000000">
      <w:pPr>
        <w:rPr>
          <w:rFonts w:ascii="宋体" w:eastAsia="宋体" w:hAnsi="宋体" w:cs="宋体"/>
          <w:szCs w:val="21"/>
        </w:rPr>
      </w:pPr>
      <w:r>
        <w:rPr>
          <w:rFonts w:ascii="宋体" w:eastAsia="宋体" w:hAnsi="宋体" w:cs="宋体" w:hint="eastAsia"/>
          <w:szCs w:val="21"/>
        </w:rPr>
        <w:t>4.科技成本投入</w:t>
      </w:r>
      <w:proofErr w:type="gramStart"/>
      <w:r>
        <w:rPr>
          <w:rFonts w:ascii="宋体" w:eastAsia="宋体" w:hAnsi="宋体" w:cs="宋体" w:hint="eastAsia"/>
          <w:szCs w:val="21"/>
        </w:rPr>
        <w:t>与获客效率不</w:t>
      </w:r>
      <w:proofErr w:type="gramEnd"/>
      <w:r>
        <w:rPr>
          <w:rFonts w:ascii="宋体" w:eastAsia="宋体" w:hAnsi="宋体" w:cs="宋体" w:hint="eastAsia"/>
          <w:szCs w:val="21"/>
        </w:rPr>
        <w:t>成正比</w:t>
      </w:r>
    </w:p>
    <w:p w:rsidR="00CB118C" w:rsidRDefault="00000000">
      <w:pPr>
        <w:ind w:firstLineChars="200" w:firstLine="420"/>
        <w:rPr>
          <w:rFonts w:ascii="宋体" w:eastAsia="宋体" w:hAnsi="宋体" w:cs="宋体"/>
          <w:szCs w:val="21"/>
        </w:rPr>
      </w:pPr>
      <w:r>
        <w:rPr>
          <w:rFonts w:ascii="宋体" w:eastAsia="宋体" w:hAnsi="宋体" w:cs="宋体" w:hint="eastAsia"/>
          <w:szCs w:val="21"/>
        </w:rPr>
        <w:t>保险公司需要投入充足的资金才能在一块区域应用保险科技，而像无人机、遥感技术等人工智能科技的成本是相对较高的，与此同时，农业保险的需求仍不充足，导致保险公司投入成本与获取收益之间存在逆差。</w:t>
      </w:r>
      <w:proofErr w:type="gramStart"/>
      <w:r>
        <w:rPr>
          <w:rFonts w:ascii="宋体" w:eastAsia="宋体" w:hAnsi="宋体" w:cs="宋体" w:hint="eastAsia"/>
          <w:szCs w:val="21"/>
        </w:rPr>
        <w:t>保险科技</w:t>
      </w:r>
      <w:proofErr w:type="gramEnd"/>
      <w:r>
        <w:rPr>
          <w:rFonts w:ascii="宋体" w:eastAsia="宋体" w:hAnsi="宋体" w:cs="宋体" w:hint="eastAsia"/>
          <w:szCs w:val="21"/>
        </w:rPr>
        <w:t>在农业保险中的突破性作用还没有完全凸显，农</w:t>
      </w:r>
      <w:r>
        <w:rPr>
          <w:rFonts w:ascii="宋体" w:eastAsia="宋体" w:hAnsi="宋体" w:cs="宋体" w:hint="eastAsia"/>
          <w:szCs w:val="21"/>
        </w:rPr>
        <w:lastRenderedPageBreak/>
        <w:t>业保险中的科技应用将是保险公司需要谨慎考虑的事情，不是所有的保险公司拥有像太平洋保险公司一样的资本去投资</w:t>
      </w:r>
      <w:proofErr w:type="gramStart"/>
      <w:r>
        <w:rPr>
          <w:rFonts w:ascii="宋体" w:eastAsia="宋体" w:hAnsi="宋体" w:cs="宋体" w:hint="eastAsia"/>
          <w:szCs w:val="21"/>
        </w:rPr>
        <w:t>保险科技</w:t>
      </w:r>
      <w:proofErr w:type="gramEnd"/>
      <w:r>
        <w:rPr>
          <w:rFonts w:ascii="宋体" w:eastAsia="宋体" w:hAnsi="宋体" w:cs="宋体" w:hint="eastAsia"/>
          <w:szCs w:val="21"/>
        </w:rPr>
        <w:t>于一块不景气的市场。</w:t>
      </w:r>
    </w:p>
    <w:p w:rsidR="00CB118C" w:rsidRDefault="00000000">
      <w:pPr>
        <w:rPr>
          <w:rFonts w:ascii="宋体" w:eastAsia="宋体" w:hAnsi="宋体" w:cs="宋体"/>
          <w:szCs w:val="21"/>
        </w:rPr>
      </w:pPr>
      <w:r>
        <w:rPr>
          <w:rFonts w:ascii="宋体" w:eastAsia="宋体" w:hAnsi="宋体" w:cs="宋体" w:hint="eastAsia"/>
          <w:szCs w:val="21"/>
        </w:rPr>
        <w:t>四、太保e农险fast的前景展望</w:t>
      </w:r>
    </w:p>
    <w:p w:rsidR="00CB118C" w:rsidRDefault="00000000">
      <w:pPr>
        <w:ind w:firstLineChars="200" w:firstLine="420"/>
        <w:rPr>
          <w:rFonts w:ascii="宋体" w:eastAsia="宋体" w:hAnsi="宋体" w:cs="宋体"/>
          <w:szCs w:val="21"/>
        </w:rPr>
      </w:pPr>
      <w:r>
        <w:rPr>
          <w:rFonts w:ascii="宋体" w:eastAsia="宋体" w:hAnsi="宋体" w:cs="宋体" w:hint="eastAsia"/>
          <w:szCs w:val="21"/>
        </w:rPr>
        <w:t>太保e农险能够在中国农业保险“五公开、三到户”的基本方针下，大力推动互联网、物联网等新技术与农业保险的结合，重新再造整个业务流程，对整个农业保险行业起到了带头的作用。中国农业保险发展起步较晚，市场份额较低，农村地广分散等特点将是农业保险始终面临的问题。也意味着农业保险在我国的发展前景巨大。太保e农险fast在经历了1.0到5.0的进步后，仍然有巨大的发展空间。</w:t>
      </w:r>
    </w:p>
    <w:p w:rsidR="00CB118C" w:rsidRDefault="00000000">
      <w:pPr>
        <w:ind w:firstLineChars="200" w:firstLine="420"/>
        <w:rPr>
          <w:rFonts w:ascii="宋体" w:eastAsia="宋体" w:hAnsi="宋体" w:cs="宋体"/>
          <w:szCs w:val="21"/>
        </w:rPr>
      </w:pPr>
      <w:r>
        <w:rPr>
          <w:rFonts w:ascii="宋体" w:eastAsia="宋体" w:hAnsi="宋体" w:cs="宋体" w:hint="eastAsia"/>
          <w:szCs w:val="21"/>
        </w:rPr>
        <w:t>首先是农业保险的需求还有待挖掘。农户们的投保积极性还没有因为</w:t>
      </w:r>
      <w:proofErr w:type="gramStart"/>
      <w:r>
        <w:rPr>
          <w:rFonts w:ascii="宋体" w:eastAsia="宋体" w:hAnsi="宋体" w:cs="宋体" w:hint="eastAsia"/>
          <w:szCs w:val="21"/>
        </w:rPr>
        <w:t>保险科技</w:t>
      </w:r>
      <w:proofErr w:type="gramEnd"/>
      <w:r>
        <w:rPr>
          <w:rFonts w:ascii="宋体" w:eastAsia="宋体" w:hAnsi="宋体" w:cs="宋体" w:hint="eastAsia"/>
          <w:szCs w:val="21"/>
        </w:rPr>
        <w:t>而大量拉动起来，因此保险公司所持有的数据资源非常有限，利用大数据分析农业保险模型还是不准确的。但随着e农险fast的发展，相信会有更多的被保险人感受到移动平台的便捷性和可靠性，让更多的农户们进行投保。</w:t>
      </w:r>
    </w:p>
    <w:p w:rsidR="00CB118C" w:rsidRDefault="00000000">
      <w:pPr>
        <w:ind w:firstLineChars="200" w:firstLine="420"/>
        <w:rPr>
          <w:rFonts w:ascii="宋体" w:eastAsia="宋体" w:hAnsi="宋体" w:cs="宋体"/>
          <w:szCs w:val="21"/>
        </w:rPr>
      </w:pPr>
      <w:r>
        <w:rPr>
          <w:rFonts w:ascii="宋体" w:eastAsia="宋体" w:hAnsi="宋体" w:cs="宋体" w:hint="eastAsia"/>
          <w:szCs w:val="21"/>
        </w:rPr>
        <w:t>其次，</w:t>
      </w:r>
      <w:proofErr w:type="gramStart"/>
      <w:r>
        <w:rPr>
          <w:rFonts w:ascii="宋体" w:eastAsia="宋体" w:hAnsi="宋体" w:cs="宋体" w:hint="eastAsia"/>
          <w:szCs w:val="21"/>
        </w:rPr>
        <w:t>保险科技</w:t>
      </w:r>
      <w:proofErr w:type="gramEnd"/>
      <w:r>
        <w:rPr>
          <w:rFonts w:ascii="宋体" w:eastAsia="宋体" w:hAnsi="宋体" w:cs="宋体" w:hint="eastAsia"/>
          <w:szCs w:val="21"/>
        </w:rPr>
        <w:t>仍然是块新的领域。科技在不断发展，科技与保险的结合应用也在不断进步，意味着将来会有更合适、更高效的科技辅助，更完善、更经济的经营管理体系。同时，保险公司与科技公司的合作，将拉动两块不同领域之间的联动关系，推动经济与科技的同时进步。</w:t>
      </w:r>
    </w:p>
    <w:p w:rsidR="00CB118C" w:rsidRDefault="00000000">
      <w:pPr>
        <w:ind w:firstLineChars="200" w:firstLine="420"/>
        <w:rPr>
          <w:rFonts w:ascii="宋体" w:eastAsia="宋体" w:hAnsi="宋体" w:cs="宋体"/>
          <w:szCs w:val="21"/>
        </w:rPr>
      </w:pPr>
      <w:r>
        <w:rPr>
          <w:rFonts w:ascii="宋体" w:eastAsia="宋体" w:hAnsi="宋体" w:cs="宋体" w:hint="eastAsia"/>
          <w:szCs w:val="21"/>
        </w:rPr>
        <w:t>保险业对于用户数据的需求和安全性具有很高的要求，区块链技术和大数据应用将在这方面成为保险人主力辅助，为农业保险注入新的活力。太保e农险fast将开发更多新的产品与服务，以用户需求为导向，开发中国农业保险的潜在的需求。</w:t>
      </w:r>
    </w:p>
    <w:p w:rsidR="00CB118C" w:rsidRDefault="00CB118C">
      <w:pPr>
        <w:rPr>
          <w:rFonts w:ascii="宋体" w:eastAsia="宋体" w:hAnsi="宋体" w:cs="宋体"/>
          <w:szCs w:val="21"/>
        </w:rPr>
      </w:pPr>
    </w:p>
    <w:p w:rsidR="00CB118C" w:rsidRDefault="00000000">
      <w:pPr>
        <w:numPr>
          <w:ilvl w:val="0"/>
          <w:numId w:val="3"/>
        </w:numPr>
        <w:rPr>
          <w:rFonts w:ascii="宋体" w:eastAsia="宋体" w:hAnsi="宋体" w:cs="宋体"/>
          <w:b/>
          <w:bCs/>
          <w:sz w:val="24"/>
          <w:szCs w:val="24"/>
        </w:rPr>
      </w:pPr>
      <w:r>
        <w:rPr>
          <w:rFonts w:ascii="宋体" w:eastAsia="宋体" w:hAnsi="宋体" w:cs="宋体" w:hint="eastAsia"/>
          <w:b/>
          <w:bCs/>
          <w:sz w:val="24"/>
          <w:szCs w:val="24"/>
        </w:rPr>
        <w:t>针对“e农险”发展提出的建议</w:t>
      </w:r>
    </w:p>
    <w:p w:rsidR="00CB118C" w:rsidRDefault="00CB118C">
      <w:pPr>
        <w:rPr>
          <w:rFonts w:ascii="宋体" w:eastAsia="宋体" w:hAnsi="宋体" w:cs="宋体"/>
          <w:b/>
          <w:bCs/>
          <w:sz w:val="24"/>
          <w:szCs w:val="24"/>
        </w:rPr>
      </w:pPr>
    </w:p>
    <w:p w:rsidR="00CB118C" w:rsidRDefault="00000000">
      <w:pPr>
        <w:rPr>
          <w:rFonts w:ascii="宋体" w:eastAsia="宋体" w:hAnsi="宋体" w:cs="宋体"/>
        </w:rPr>
      </w:pPr>
      <w:r>
        <w:rPr>
          <w:rFonts w:ascii="宋体" w:eastAsia="宋体" w:hAnsi="宋体" w:cs="宋体" w:hint="eastAsia"/>
        </w:rPr>
        <w:t>1、重视数据信息安全</w:t>
      </w:r>
    </w:p>
    <w:p w:rsidR="00CB118C" w:rsidRDefault="00000000">
      <w:pPr>
        <w:ind w:firstLineChars="200" w:firstLine="420"/>
        <w:rPr>
          <w:rFonts w:ascii="宋体" w:eastAsia="宋体" w:hAnsi="宋体" w:cs="宋体"/>
        </w:rPr>
      </w:pPr>
      <w:r>
        <w:rPr>
          <w:rFonts w:ascii="宋体" w:eastAsia="宋体" w:hAnsi="宋体" w:cs="宋体" w:hint="eastAsia"/>
        </w:rPr>
        <w:t>在互联网技术普及的同时，信息安全问题备受关注。在任何保险中，数据都是重要的生产因素，数据的价值性为保险公司带来收益，但也是造成信息泄露的直接原因。所以，保险公司应当注重加强信息管理。首先，为了保护客户隐私，需要在数据收集及使用的环节进行监督和管理，加强安全保障制度、内部控制制度等等。其次，保险公司应提高内部系统的防范功能，采取隔离措施保护重要的储存信息。最后，在法律支持背景下，监管部门可以制定保险数据保护规则，实现数据管理规范。</w:t>
      </w:r>
    </w:p>
    <w:p w:rsidR="00CB118C" w:rsidRDefault="00000000">
      <w:pPr>
        <w:rPr>
          <w:rFonts w:ascii="宋体" w:eastAsia="宋体" w:hAnsi="宋体" w:cs="宋体"/>
        </w:rPr>
      </w:pPr>
      <w:r>
        <w:rPr>
          <w:rFonts w:ascii="宋体" w:eastAsia="宋体" w:hAnsi="宋体" w:cs="宋体" w:hint="eastAsia"/>
        </w:rPr>
        <w:t>2、加强专业人才培养</w:t>
      </w:r>
    </w:p>
    <w:p w:rsidR="00CB118C" w:rsidRDefault="00000000">
      <w:pPr>
        <w:ind w:firstLineChars="200" w:firstLine="420"/>
        <w:rPr>
          <w:rFonts w:ascii="宋体" w:eastAsia="宋体" w:hAnsi="宋体" w:cs="宋体"/>
        </w:rPr>
      </w:pPr>
      <w:r>
        <w:rPr>
          <w:rFonts w:ascii="宋体" w:eastAsia="宋体" w:hAnsi="宋体" w:cs="宋体" w:hint="eastAsia"/>
        </w:rPr>
        <w:t>保险公司在科技应用的研发阶段往往选择与科研机构和专业科技公司联合研发或者进行外包，主要原因是保险公司缺乏懂技术专业的技术研发人才。但是技术研发机构也缺乏对农业保险的深刻了解，这就造成了懂农业保险的不懂技术研发，懂技术研发的不懂农业保险的问题。</w:t>
      </w:r>
      <w:proofErr w:type="gramStart"/>
      <w:r>
        <w:rPr>
          <w:rFonts w:ascii="宋体" w:eastAsia="宋体" w:hAnsi="宋体" w:cs="宋体" w:hint="eastAsia"/>
        </w:rPr>
        <w:t>不</w:t>
      </w:r>
      <w:proofErr w:type="gramEnd"/>
      <w:r>
        <w:rPr>
          <w:rFonts w:ascii="宋体" w:eastAsia="宋体" w:hAnsi="宋体" w:cs="宋体" w:hint="eastAsia"/>
        </w:rPr>
        <w:t>光是在技术研发阶段，在科技的实际应用环节也缺乏专业的技术操作人员，在基层的农业保险业务网点，核保</w:t>
      </w:r>
      <w:proofErr w:type="gramStart"/>
      <w:r>
        <w:rPr>
          <w:rFonts w:ascii="宋体" w:eastAsia="宋体" w:hAnsi="宋体" w:cs="宋体" w:hint="eastAsia"/>
        </w:rPr>
        <w:t>勘</w:t>
      </w:r>
      <w:proofErr w:type="gramEnd"/>
      <w:r>
        <w:rPr>
          <w:rFonts w:ascii="宋体" w:eastAsia="宋体" w:hAnsi="宋体" w:cs="宋体" w:hint="eastAsia"/>
        </w:rPr>
        <w:t>损人员对于无人机的使用、智能系统后台维护等应用水平普遍较低，专业操作人员仍然需要由总公司统一调配。首先，保险机构可以建立人才培养机制，对既有人才进行培训。其次，保险机构以校企合作方式培养具有农业生产技术、保险、精算、计算机等技能的农业保险专业人才。一方面可以完善e农保发展机制，促进e农</w:t>
      </w:r>
      <w:proofErr w:type="gramStart"/>
      <w:r>
        <w:rPr>
          <w:rFonts w:ascii="宋体" w:eastAsia="宋体" w:hAnsi="宋体" w:cs="宋体" w:hint="eastAsia"/>
        </w:rPr>
        <w:t>保产业</w:t>
      </w:r>
      <w:proofErr w:type="gramEnd"/>
      <w:r>
        <w:rPr>
          <w:rFonts w:ascii="宋体" w:eastAsia="宋体" w:hAnsi="宋体" w:cs="宋体" w:hint="eastAsia"/>
        </w:rPr>
        <w:t>快速发展，另一方面，积极应对被保险人在保险中处于不利地位的现状。</w:t>
      </w:r>
    </w:p>
    <w:p w:rsidR="00CB118C" w:rsidRDefault="00000000">
      <w:pPr>
        <w:rPr>
          <w:rFonts w:ascii="宋体" w:eastAsia="宋体" w:hAnsi="宋体" w:cs="宋体"/>
        </w:rPr>
      </w:pPr>
      <w:r>
        <w:rPr>
          <w:rFonts w:ascii="宋体" w:eastAsia="宋体" w:hAnsi="宋体" w:cs="宋体" w:hint="eastAsia"/>
        </w:rPr>
        <w:t>3、政府加大对e农保的支持力度</w:t>
      </w:r>
    </w:p>
    <w:p w:rsidR="00CB118C" w:rsidRDefault="00000000">
      <w:pPr>
        <w:rPr>
          <w:rFonts w:ascii="宋体" w:eastAsia="宋体" w:hAnsi="宋体" w:cs="宋体"/>
        </w:rPr>
      </w:pPr>
      <w:r>
        <w:rPr>
          <w:rFonts w:ascii="宋体" w:eastAsia="宋体" w:hAnsi="宋体" w:cs="宋体" w:hint="eastAsia"/>
        </w:rPr>
        <w:t xml:space="preserve">   e农险的应用需要高额的技术研发投入和运营费用。太平洋产险自2015年与中国农科院开始联合研发e农险1.0系统至今已经升级到e农险第五代系统，太平洋产险已经累计投入研发费用超过2亿元。高额的系统研发费用无疑会增加e农险的应用成本，从而增加农民的负担，</w:t>
      </w:r>
      <w:proofErr w:type="gramStart"/>
      <w:r>
        <w:rPr>
          <w:rFonts w:ascii="宋体" w:eastAsia="宋体" w:hAnsi="宋体" w:cs="宋体" w:hint="eastAsia"/>
        </w:rPr>
        <w:t>而较高</w:t>
      </w:r>
      <w:proofErr w:type="gramEnd"/>
      <w:r>
        <w:rPr>
          <w:rFonts w:ascii="宋体" w:eastAsia="宋体" w:hAnsi="宋体" w:cs="宋体" w:hint="eastAsia"/>
        </w:rPr>
        <w:t>的技术应用成本也意味着只有头部公司才可以达到e农保的参与门槛。为了</w:t>
      </w:r>
      <w:r>
        <w:rPr>
          <w:rFonts w:ascii="宋体" w:eastAsia="宋体" w:hAnsi="宋体" w:cs="宋体" w:hint="eastAsia"/>
        </w:rPr>
        <w:lastRenderedPageBreak/>
        <w:t xml:space="preserve">加快e农保发展，就需要政府在这方面制定政策，投入更多的资金，鼓励更多企业开展e农保业务。                                                          </w:t>
      </w:r>
    </w:p>
    <w:p w:rsidR="00CB118C" w:rsidRDefault="00000000">
      <w:pPr>
        <w:rPr>
          <w:rFonts w:ascii="宋体" w:eastAsia="宋体" w:hAnsi="宋体" w:cs="宋体"/>
        </w:rPr>
      </w:pPr>
      <w:r>
        <w:rPr>
          <w:rFonts w:ascii="宋体" w:eastAsia="宋体" w:hAnsi="宋体" w:cs="宋体" w:hint="eastAsia"/>
        </w:rPr>
        <w:t>4、建立e农</w:t>
      </w:r>
      <w:proofErr w:type="gramStart"/>
      <w:r>
        <w:rPr>
          <w:rFonts w:ascii="宋体" w:eastAsia="宋体" w:hAnsi="宋体" w:cs="宋体" w:hint="eastAsia"/>
        </w:rPr>
        <w:t>保合作</w:t>
      </w:r>
      <w:proofErr w:type="gramEnd"/>
      <w:r>
        <w:rPr>
          <w:rFonts w:ascii="宋体" w:eastAsia="宋体" w:hAnsi="宋体" w:cs="宋体" w:hint="eastAsia"/>
        </w:rPr>
        <w:t>机制</w:t>
      </w:r>
    </w:p>
    <w:p w:rsidR="00CB118C" w:rsidRDefault="00000000">
      <w:pPr>
        <w:ind w:firstLineChars="200" w:firstLine="420"/>
        <w:rPr>
          <w:rFonts w:ascii="宋体" w:eastAsia="宋体" w:hAnsi="宋体" w:cs="宋体"/>
        </w:rPr>
      </w:pPr>
      <w:r>
        <w:rPr>
          <w:rFonts w:ascii="宋体" w:eastAsia="宋体" w:hAnsi="宋体" w:cs="宋体" w:hint="eastAsia"/>
        </w:rPr>
        <w:t>现阶段中国平安、人保财险公司、安华农险、阳光农险都各自在开发自己的农业保险智能体系，也都进行了以遥感技术为核心的应用试点，但是行业内的各保险公司之间相互竞争，并没有形成数据共享机制。在农业保险业务开展过程中，同一地区往往会有多家保险公司共同开展业务，在没有数据共享的情况下，多家保险公司需要对同一区域进行重复的遥感服务购买和数据处理，显然是不利于经营效率的提升。同时保险公司想要获取承保地区的农业地块电子地图和数据库用于经营业务也并非易事。若多家保险公司选择以合作的方式开展e农保业务，无疑会降低经营成本，提高效率。</w:t>
      </w:r>
    </w:p>
    <w:p w:rsidR="00CB118C" w:rsidRDefault="00000000">
      <w:pPr>
        <w:rPr>
          <w:rFonts w:ascii="宋体" w:eastAsia="宋体" w:hAnsi="宋体" w:cs="宋体"/>
        </w:rPr>
      </w:pPr>
      <w:r>
        <w:rPr>
          <w:rFonts w:ascii="宋体" w:eastAsia="宋体" w:hAnsi="宋体" w:cs="宋体" w:hint="eastAsia"/>
        </w:rPr>
        <w:t>5、制定统一的发展规划和应用标准</w:t>
      </w:r>
    </w:p>
    <w:p w:rsidR="00CB118C" w:rsidRDefault="00000000">
      <w:pPr>
        <w:ind w:firstLineChars="200" w:firstLine="420"/>
        <w:rPr>
          <w:rFonts w:ascii="宋体" w:eastAsia="宋体" w:hAnsi="宋体" w:cs="宋体"/>
        </w:rPr>
      </w:pPr>
      <w:r>
        <w:rPr>
          <w:rFonts w:ascii="宋体" w:eastAsia="宋体" w:hAnsi="宋体" w:cs="宋体" w:hint="eastAsia"/>
        </w:rPr>
        <w:t>现阶段涉及</w:t>
      </w:r>
      <w:proofErr w:type="gramStart"/>
      <w:r>
        <w:rPr>
          <w:rFonts w:ascii="宋体" w:eastAsia="宋体" w:hAnsi="宋体" w:cs="宋体" w:hint="eastAsia"/>
        </w:rPr>
        <w:t>保险科技</w:t>
      </w:r>
      <w:proofErr w:type="gramEnd"/>
      <w:r>
        <w:rPr>
          <w:rFonts w:ascii="宋体" w:eastAsia="宋体" w:hAnsi="宋体" w:cs="宋体" w:hint="eastAsia"/>
        </w:rPr>
        <w:t>的政策条例是 2015 年银保监会出台的《互联网保险业务监管暂行办法》，该办法原定于2018 年十月失效，但是现在仍在继续沿用，并且该办法中仅对互联网保险业务</w:t>
      </w:r>
      <w:proofErr w:type="gramStart"/>
      <w:r>
        <w:rPr>
          <w:rFonts w:ascii="宋体" w:eastAsia="宋体" w:hAnsi="宋体" w:cs="宋体" w:hint="eastAsia"/>
        </w:rPr>
        <w:t>作出</w:t>
      </w:r>
      <w:proofErr w:type="gramEnd"/>
      <w:r>
        <w:rPr>
          <w:rFonts w:ascii="宋体" w:eastAsia="宋体" w:hAnsi="宋体" w:cs="宋体" w:hint="eastAsia"/>
        </w:rPr>
        <w:t>了规范限制。针对</w:t>
      </w:r>
      <w:proofErr w:type="gramStart"/>
      <w:r>
        <w:rPr>
          <w:rFonts w:ascii="宋体" w:eastAsia="宋体" w:hAnsi="宋体" w:cs="宋体" w:hint="eastAsia"/>
        </w:rPr>
        <w:t>保险科技</w:t>
      </w:r>
      <w:proofErr w:type="gramEnd"/>
      <w:r>
        <w:rPr>
          <w:rFonts w:ascii="宋体" w:eastAsia="宋体" w:hAnsi="宋体" w:cs="宋体" w:hint="eastAsia"/>
        </w:rPr>
        <w:t>应用的发展规划和应用标准仍然缺位，由银保监部门制定统一的</w:t>
      </w:r>
      <w:proofErr w:type="gramStart"/>
      <w:r>
        <w:rPr>
          <w:rFonts w:ascii="宋体" w:eastAsia="宋体" w:hAnsi="宋体" w:cs="宋体" w:hint="eastAsia"/>
        </w:rPr>
        <w:t>保险科技</w:t>
      </w:r>
      <w:proofErr w:type="gramEnd"/>
      <w:r>
        <w:rPr>
          <w:rFonts w:ascii="宋体" w:eastAsia="宋体" w:hAnsi="宋体" w:cs="宋体" w:hint="eastAsia"/>
        </w:rPr>
        <w:t>发展规划和应用标准迫在眉睫。如果缺少统一标准和规划，各种渠道获得的数据缺乏通用性，各家保险公司不得不重复建设相关的基础设施，这会造成一定程度的浪费和无效率。统一的发展规划和应用标准有利于</w:t>
      </w:r>
      <w:proofErr w:type="gramStart"/>
      <w:r>
        <w:rPr>
          <w:rFonts w:ascii="宋体" w:eastAsia="宋体" w:hAnsi="宋体" w:cs="宋体" w:hint="eastAsia"/>
        </w:rPr>
        <w:t>保险科技</w:t>
      </w:r>
      <w:proofErr w:type="gramEnd"/>
      <w:r>
        <w:rPr>
          <w:rFonts w:ascii="宋体" w:eastAsia="宋体" w:hAnsi="宋体" w:cs="宋体" w:hint="eastAsia"/>
        </w:rPr>
        <w:t>更好地发展，是促进保险行业升级转型的必要前提。</w:t>
      </w:r>
    </w:p>
    <w:p w:rsidR="00CB118C" w:rsidRDefault="00CB118C">
      <w:pPr>
        <w:rPr>
          <w:rFonts w:ascii="宋体" w:eastAsia="宋体" w:hAnsi="宋体" w:cs="宋体"/>
        </w:rPr>
      </w:pPr>
    </w:p>
    <w:p w:rsidR="00CB118C" w:rsidRDefault="00CB118C">
      <w:pPr>
        <w:rPr>
          <w:rFonts w:ascii="宋体" w:eastAsia="宋体" w:hAnsi="宋体" w:cs="宋体"/>
          <w:b/>
          <w:bCs/>
          <w:sz w:val="24"/>
          <w:szCs w:val="24"/>
        </w:rPr>
      </w:pPr>
    </w:p>
    <w:p w:rsidR="00CB118C" w:rsidRDefault="00CB118C">
      <w:pPr>
        <w:rPr>
          <w:rFonts w:ascii="宋体" w:eastAsia="宋体" w:hAnsi="宋体" w:cs="宋体"/>
          <w:szCs w:val="21"/>
        </w:rPr>
      </w:pPr>
    </w:p>
    <w:sectPr w:rsidR="00CB11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EF4093"/>
    <w:multiLevelType w:val="singleLevel"/>
    <w:tmpl w:val="8DEF4093"/>
    <w:lvl w:ilvl="0">
      <w:start w:val="3"/>
      <w:numFmt w:val="decimal"/>
      <w:lvlText w:val="%1."/>
      <w:lvlJc w:val="left"/>
      <w:pPr>
        <w:tabs>
          <w:tab w:val="left" w:pos="312"/>
        </w:tabs>
      </w:pPr>
    </w:lvl>
  </w:abstractNum>
  <w:abstractNum w:abstractNumId="1" w15:restartNumberingAfterBreak="0">
    <w:nsid w:val="9DD35DD1"/>
    <w:multiLevelType w:val="singleLevel"/>
    <w:tmpl w:val="9DD35DD1"/>
    <w:lvl w:ilvl="0">
      <w:start w:val="1"/>
      <w:numFmt w:val="chineseCounting"/>
      <w:suff w:val="nothing"/>
      <w:lvlText w:val="（%1）"/>
      <w:lvlJc w:val="left"/>
      <w:rPr>
        <w:rFonts w:hint="eastAsia"/>
      </w:rPr>
    </w:lvl>
  </w:abstractNum>
  <w:abstractNum w:abstractNumId="2" w15:restartNumberingAfterBreak="0">
    <w:nsid w:val="E7AA33C9"/>
    <w:multiLevelType w:val="singleLevel"/>
    <w:tmpl w:val="E7AA33C9"/>
    <w:lvl w:ilvl="0">
      <w:start w:val="3"/>
      <w:numFmt w:val="chineseCounting"/>
      <w:suff w:val="nothing"/>
      <w:lvlText w:val="（%1）"/>
      <w:lvlJc w:val="left"/>
      <w:rPr>
        <w:rFonts w:hint="eastAsia"/>
      </w:rPr>
    </w:lvl>
  </w:abstractNum>
  <w:num w:numId="1" w16cid:durableId="2056599">
    <w:abstractNumId w:val="1"/>
  </w:num>
  <w:num w:numId="2" w16cid:durableId="1971082989">
    <w:abstractNumId w:val="0"/>
  </w:num>
  <w:num w:numId="3" w16cid:durableId="747310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15D"/>
    <w:rsid w:val="00003775"/>
    <w:rsid w:val="0001369E"/>
    <w:rsid w:val="00017376"/>
    <w:rsid w:val="00096C97"/>
    <w:rsid w:val="000F502D"/>
    <w:rsid w:val="000F5D55"/>
    <w:rsid w:val="00140673"/>
    <w:rsid w:val="001766A3"/>
    <w:rsid w:val="001A5136"/>
    <w:rsid w:val="001C1356"/>
    <w:rsid w:val="002157AD"/>
    <w:rsid w:val="00223D9D"/>
    <w:rsid w:val="002F2327"/>
    <w:rsid w:val="0035296D"/>
    <w:rsid w:val="003A7CF6"/>
    <w:rsid w:val="003C6423"/>
    <w:rsid w:val="003C7E3E"/>
    <w:rsid w:val="00470AFC"/>
    <w:rsid w:val="00493538"/>
    <w:rsid w:val="004A5849"/>
    <w:rsid w:val="004A697F"/>
    <w:rsid w:val="004C102A"/>
    <w:rsid w:val="0053434A"/>
    <w:rsid w:val="00540B33"/>
    <w:rsid w:val="005734B4"/>
    <w:rsid w:val="005A2C7C"/>
    <w:rsid w:val="005A338C"/>
    <w:rsid w:val="005F79A0"/>
    <w:rsid w:val="00696ABA"/>
    <w:rsid w:val="006D63E5"/>
    <w:rsid w:val="007221C5"/>
    <w:rsid w:val="00724A96"/>
    <w:rsid w:val="00724B62"/>
    <w:rsid w:val="007D6242"/>
    <w:rsid w:val="0086181E"/>
    <w:rsid w:val="00877060"/>
    <w:rsid w:val="00885A93"/>
    <w:rsid w:val="008B2A49"/>
    <w:rsid w:val="008C0449"/>
    <w:rsid w:val="008C68A4"/>
    <w:rsid w:val="008E535D"/>
    <w:rsid w:val="008E5A64"/>
    <w:rsid w:val="00991B72"/>
    <w:rsid w:val="009A0B6A"/>
    <w:rsid w:val="009B5729"/>
    <w:rsid w:val="009F6971"/>
    <w:rsid w:val="00A3375E"/>
    <w:rsid w:val="00AA0C77"/>
    <w:rsid w:val="00B00CA5"/>
    <w:rsid w:val="00B05656"/>
    <w:rsid w:val="00B06524"/>
    <w:rsid w:val="00B07BE5"/>
    <w:rsid w:val="00B203A1"/>
    <w:rsid w:val="00BA5DF9"/>
    <w:rsid w:val="00C018C6"/>
    <w:rsid w:val="00C442CC"/>
    <w:rsid w:val="00C970B1"/>
    <w:rsid w:val="00CB118C"/>
    <w:rsid w:val="00D733ED"/>
    <w:rsid w:val="00DD771F"/>
    <w:rsid w:val="00E01C82"/>
    <w:rsid w:val="00E251C0"/>
    <w:rsid w:val="00EA65A5"/>
    <w:rsid w:val="00EC48F0"/>
    <w:rsid w:val="00ED0467"/>
    <w:rsid w:val="00EE03B8"/>
    <w:rsid w:val="00F052DB"/>
    <w:rsid w:val="00F47098"/>
    <w:rsid w:val="00F70168"/>
    <w:rsid w:val="00F8615D"/>
    <w:rsid w:val="1BBC65AB"/>
    <w:rsid w:val="27770548"/>
    <w:rsid w:val="473D51D6"/>
    <w:rsid w:val="61E25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0C6A32-15C2-4323-9C11-55E18F311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Pr>
      <w:rFonts w:ascii="Times New Roman" w:hAnsi="Times New Roman" w:cs="Times New Roman"/>
      <w:sz w:val="24"/>
      <w:szCs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1254</Words>
  <Characters>7153</Characters>
  <Application>Microsoft Office Word</Application>
  <DocSecurity>0</DocSecurity>
  <Lines>59</Lines>
  <Paragraphs>16</Paragraphs>
  <ScaleCrop>false</ScaleCrop>
  <Company>Organization</Company>
  <LinksUpToDate>false</LinksUpToDate>
  <CharactersWithSpaces>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粟 芳</cp:lastModifiedBy>
  <cp:revision>2</cp:revision>
  <dcterms:created xsi:type="dcterms:W3CDTF">2023-05-04T08:49:00Z</dcterms:created>
  <dcterms:modified xsi:type="dcterms:W3CDTF">2023-05-04T08:49:00Z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