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F1F2AE" w14:textId="77777777" w:rsidR="002B2DDF" w:rsidRDefault="002B2DDF">
      <w:pPr>
        <w:jc w:val="center"/>
        <w:rPr>
          <w:rFonts w:ascii="黑体" w:eastAsia="黑体" w:hAnsi="黑体" w:cs="黑体"/>
          <w:b/>
          <w:sz w:val="32"/>
          <w:szCs w:val="32"/>
        </w:rPr>
      </w:pPr>
    </w:p>
    <w:p w14:paraId="0AF7AA65" w14:textId="609ED27B" w:rsidR="002B2DDF" w:rsidRDefault="004965D8">
      <w:pPr>
        <w:pStyle w:val="2"/>
        <w:ind w:firstLine="321"/>
        <w:jc w:val="center"/>
        <w:rPr>
          <w:rFonts w:ascii="黑体" w:eastAsia="黑体" w:hAnsi="黑体" w:cs="黑体"/>
          <w:kern w:val="0"/>
          <w:sz w:val="32"/>
          <w:szCs w:val="32"/>
        </w:rPr>
      </w:pPr>
      <w:bookmarkStart w:id="0" w:name="_Toc451361182"/>
      <w:r>
        <w:rPr>
          <w:rFonts w:ascii="黑体" w:eastAsia="黑体" w:hAnsi="黑体" w:cs="黑体" w:hint="eastAsia"/>
          <w:kern w:val="0"/>
          <w:sz w:val="32"/>
          <w:szCs w:val="32"/>
        </w:rPr>
        <w:t>教学设计节段：</w:t>
      </w:r>
      <w:bookmarkEnd w:id="0"/>
      <w:r w:rsidR="00793533" w:rsidRPr="00793533">
        <w:rPr>
          <w:rFonts w:ascii="黑体" w:eastAsia="黑体" w:hAnsi="黑体" w:cs="黑体" w:hint="eastAsia"/>
          <w:kern w:val="0"/>
          <w:sz w:val="32"/>
          <w:szCs w:val="32"/>
        </w:rPr>
        <w:t>如何理解区域金融发展</w:t>
      </w:r>
    </w:p>
    <w:p w14:paraId="5B12DE01" w14:textId="77777777" w:rsidR="002B2DDF" w:rsidRDefault="004965D8">
      <w:pPr>
        <w:numPr>
          <w:ilvl w:val="0"/>
          <w:numId w:val="1"/>
        </w:numPr>
        <w:rPr>
          <w:rFonts w:ascii="仿宋_GB2312" w:eastAsia="仿宋_GB2312"/>
          <w:b/>
          <w:bCs/>
          <w:kern w:val="0"/>
          <w:sz w:val="28"/>
          <w:szCs w:val="28"/>
        </w:rPr>
      </w:pPr>
      <w:r>
        <w:rPr>
          <w:rFonts w:ascii="仿宋_GB2312" w:eastAsia="仿宋_GB2312" w:hint="eastAsia"/>
          <w:b/>
          <w:bCs/>
          <w:kern w:val="0"/>
          <w:sz w:val="28"/>
          <w:szCs w:val="28"/>
        </w:rPr>
        <w:t>教学目的</w:t>
      </w:r>
    </w:p>
    <w:p w14:paraId="7DDBB363" w14:textId="360D34DB" w:rsidR="002B2DDF" w:rsidRDefault="004965D8">
      <w:pPr>
        <w:spacing w:line="400" w:lineRule="exact"/>
        <w:ind w:firstLine="480"/>
        <w:rPr>
          <w:rFonts w:ascii="仿宋" w:eastAsia="仿宋" w:hAnsi="仿宋"/>
          <w:sz w:val="24"/>
        </w:rPr>
      </w:pPr>
      <w:r>
        <w:rPr>
          <w:rFonts w:ascii="仿宋" w:eastAsia="仿宋" w:hAnsi="仿宋" w:hint="eastAsia"/>
          <w:b/>
          <w:bCs/>
          <w:kern w:val="0"/>
          <w:sz w:val="24"/>
        </w:rPr>
        <w:t>本</w:t>
      </w:r>
      <w:r w:rsidR="00F4174B">
        <w:rPr>
          <w:rFonts w:ascii="仿宋" w:eastAsia="仿宋" w:hAnsi="仿宋" w:hint="eastAsia"/>
          <w:b/>
          <w:bCs/>
          <w:kern w:val="0"/>
          <w:sz w:val="24"/>
        </w:rPr>
        <w:t>专题</w:t>
      </w:r>
      <w:r>
        <w:rPr>
          <w:rFonts w:ascii="仿宋" w:eastAsia="仿宋" w:hAnsi="仿宋" w:hint="eastAsia"/>
          <w:b/>
          <w:bCs/>
          <w:kern w:val="0"/>
          <w:sz w:val="24"/>
        </w:rPr>
        <w:t>的教学目的包括：</w:t>
      </w:r>
      <w:commentRangeStart w:id="1"/>
      <w:r>
        <w:rPr>
          <w:rFonts w:ascii="仿宋" w:eastAsia="仿宋" w:hAnsi="仿宋" w:hint="eastAsia"/>
          <w:sz w:val="24"/>
        </w:rPr>
        <w:t>第一，</w:t>
      </w:r>
      <w:r w:rsidR="003C6023">
        <w:rPr>
          <w:rFonts w:ascii="仿宋" w:eastAsia="仿宋" w:hAnsi="仿宋" w:hint="eastAsia"/>
          <w:sz w:val="24"/>
        </w:rPr>
        <w:t>通过对本专题课程内容的学习，</w:t>
      </w:r>
      <w:r>
        <w:rPr>
          <w:rFonts w:ascii="仿宋" w:eastAsia="仿宋" w:hAnsi="仿宋" w:hint="eastAsia"/>
          <w:sz w:val="24"/>
        </w:rPr>
        <w:t>学生</w:t>
      </w:r>
      <w:r w:rsidR="003C6023">
        <w:rPr>
          <w:rFonts w:ascii="仿宋" w:eastAsia="仿宋" w:hAnsi="仿宋" w:hint="eastAsia"/>
          <w:sz w:val="24"/>
        </w:rPr>
        <w:t>应对</w:t>
      </w:r>
      <w:r w:rsidR="00793533">
        <w:rPr>
          <w:rFonts w:ascii="仿宋" w:eastAsia="仿宋" w:hAnsi="仿宋" w:hint="eastAsia"/>
          <w:sz w:val="24"/>
        </w:rPr>
        <w:t>金融体系</w:t>
      </w:r>
      <w:r w:rsidR="003C6023">
        <w:rPr>
          <w:rFonts w:ascii="仿宋" w:eastAsia="仿宋" w:hAnsi="仿宋" w:hint="eastAsia"/>
          <w:sz w:val="24"/>
        </w:rPr>
        <w:t>的概念有初步的了解</w:t>
      </w:r>
      <w:r w:rsidR="00793533">
        <w:rPr>
          <w:rFonts w:ascii="仿宋" w:eastAsia="仿宋" w:hAnsi="仿宋" w:hint="eastAsia"/>
          <w:sz w:val="24"/>
        </w:rPr>
        <w:t>，并形成发达国家构建的不同金融体系的初步认识</w:t>
      </w:r>
      <w:r w:rsidR="003C6023">
        <w:rPr>
          <w:rFonts w:ascii="仿宋" w:eastAsia="仿宋" w:hAnsi="仿宋" w:hint="eastAsia"/>
          <w:sz w:val="24"/>
        </w:rPr>
        <w:t>；第二，从整体上</w:t>
      </w:r>
      <w:r w:rsidR="00793533">
        <w:rPr>
          <w:rFonts w:ascii="仿宋" w:eastAsia="仿宋" w:hAnsi="仿宋" w:hint="eastAsia"/>
          <w:sz w:val="24"/>
        </w:rPr>
        <w:t>金融发展对经济增长的作用</w:t>
      </w:r>
      <w:r>
        <w:rPr>
          <w:rFonts w:ascii="仿宋" w:eastAsia="仿宋" w:hAnsi="仿宋" w:hint="eastAsia"/>
          <w:sz w:val="24"/>
        </w:rPr>
        <w:t>;第三,</w:t>
      </w:r>
      <w:r w:rsidR="00F93782" w:rsidRPr="00F93782">
        <w:rPr>
          <w:rFonts w:ascii="仿宋" w:eastAsia="仿宋" w:hAnsi="仿宋" w:hint="eastAsia"/>
          <w:sz w:val="24"/>
        </w:rPr>
        <w:t>了解</w:t>
      </w:r>
      <w:r w:rsidR="00793533">
        <w:rPr>
          <w:rFonts w:ascii="仿宋" w:eastAsia="仿宋" w:hAnsi="仿宋" w:hint="eastAsia"/>
          <w:sz w:val="24"/>
        </w:rPr>
        <w:t>不同国家的金融改革</w:t>
      </w:r>
      <w:r w:rsidR="00F93782" w:rsidRPr="00F93782">
        <w:rPr>
          <w:rFonts w:ascii="仿宋" w:eastAsia="仿宋" w:hAnsi="仿宋" w:hint="eastAsia"/>
          <w:sz w:val="24"/>
        </w:rPr>
        <w:t>，</w:t>
      </w:r>
      <w:r w:rsidR="00793533">
        <w:rPr>
          <w:rFonts w:ascii="仿宋" w:eastAsia="仿宋" w:hAnsi="仿宋" w:hint="eastAsia"/>
          <w:sz w:val="24"/>
        </w:rPr>
        <w:t>对中国金融改革的方向有初步的思考</w:t>
      </w:r>
      <w:r>
        <w:rPr>
          <w:rFonts w:ascii="仿宋" w:eastAsia="仿宋" w:hAnsi="仿宋" w:hint="eastAsia"/>
          <w:sz w:val="24"/>
        </w:rPr>
        <w:t>。</w:t>
      </w:r>
      <w:commentRangeEnd w:id="1"/>
      <w:r>
        <w:commentReference w:id="1"/>
      </w:r>
    </w:p>
    <w:p w14:paraId="26333C9C" w14:textId="77777777" w:rsidR="002B2DDF" w:rsidRDefault="004965D8">
      <w:pPr>
        <w:numPr>
          <w:ilvl w:val="0"/>
          <w:numId w:val="1"/>
        </w:numPr>
        <w:rPr>
          <w:rFonts w:ascii="仿宋_GB2312" w:eastAsia="仿宋_GB2312"/>
          <w:b/>
          <w:bCs/>
          <w:kern w:val="0"/>
          <w:sz w:val="28"/>
          <w:szCs w:val="28"/>
        </w:rPr>
      </w:pPr>
      <w:r>
        <w:rPr>
          <w:rFonts w:ascii="仿宋_GB2312" w:eastAsia="仿宋_GB2312" w:hint="eastAsia"/>
          <w:b/>
          <w:bCs/>
          <w:kern w:val="0"/>
          <w:sz w:val="28"/>
          <w:szCs w:val="28"/>
        </w:rPr>
        <w:t>教学思想</w:t>
      </w:r>
    </w:p>
    <w:p w14:paraId="3E41FC37" w14:textId="7BE62FCC" w:rsidR="00E532F6" w:rsidRDefault="004965D8">
      <w:pPr>
        <w:spacing w:line="400" w:lineRule="exact"/>
        <w:ind w:firstLine="480"/>
        <w:rPr>
          <w:rFonts w:ascii="仿宋" w:eastAsia="仿宋" w:hAnsi="仿宋"/>
          <w:sz w:val="24"/>
        </w:rPr>
      </w:pPr>
      <w:r>
        <w:rPr>
          <w:rFonts w:ascii="仿宋" w:eastAsia="仿宋" w:hAnsi="仿宋" w:hint="eastAsia"/>
          <w:b/>
          <w:bCs/>
          <w:sz w:val="24"/>
        </w:rPr>
        <w:t>教学总体思想：</w:t>
      </w:r>
      <w:r w:rsidR="00F4174B" w:rsidRPr="00F4174B">
        <w:rPr>
          <w:rFonts w:ascii="仿宋" w:eastAsia="仿宋" w:hAnsi="仿宋" w:hint="eastAsia"/>
          <w:sz w:val="24"/>
        </w:rPr>
        <w:t>区域</w:t>
      </w:r>
      <w:r w:rsidR="00793533">
        <w:rPr>
          <w:rFonts w:ascii="仿宋" w:eastAsia="仿宋" w:hAnsi="仿宋" w:hint="eastAsia"/>
          <w:sz w:val="24"/>
        </w:rPr>
        <w:t>金融发展</w:t>
      </w:r>
      <w:r>
        <w:rPr>
          <w:rFonts w:ascii="仿宋" w:eastAsia="仿宋" w:hAnsi="仿宋" w:hint="eastAsia"/>
          <w:sz w:val="24"/>
        </w:rPr>
        <w:t>是一个</w:t>
      </w:r>
      <w:r w:rsidR="00793533">
        <w:rPr>
          <w:rFonts w:ascii="仿宋" w:eastAsia="仿宋" w:hAnsi="仿宋" w:hint="eastAsia"/>
          <w:sz w:val="24"/>
        </w:rPr>
        <w:t>理论</w:t>
      </w:r>
      <w:r w:rsidR="00F4174B">
        <w:rPr>
          <w:rFonts w:ascii="仿宋" w:eastAsia="仿宋" w:hAnsi="仿宋" w:hint="eastAsia"/>
          <w:sz w:val="24"/>
        </w:rPr>
        <w:t>性非常强的专题</w:t>
      </w:r>
      <w:r>
        <w:rPr>
          <w:rFonts w:ascii="仿宋" w:eastAsia="仿宋" w:hAnsi="仿宋" w:hint="eastAsia"/>
          <w:sz w:val="24"/>
        </w:rPr>
        <w:t>，</w:t>
      </w:r>
      <w:r w:rsidR="00F4174B">
        <w:rPr>
          <w:rFonts w:ascii="仿宋" w:eastAsia="仿宋" w:hAnsi="仿宋" w:hint="eastAsia"/>
          <w:sz w:val="24"/>
        </w:rPr>
        <w:t>课程内容紧扣经济社会发展实践，</w:t>
      </w:r>
      <w:r w:rsidR="00B82DF5">
        <w:rPr>
          <w:rFonts w:ascii="仿宋" w:eastAsia="仿宋" w:hAnsi="仿宋" w:hint="eastAsia"/>
          <w:sz w:val="24"/>
        </w:rPr>
        <w:t>与国家</w:t>
      </w:r>
      <w:r w:rsidR="001E74C7">
        <w:rPr>
          <w:rFonts w:ascii="仿宋" w:eastAsia="仿宋" w:hAnsi="仿宋" w:hint="eastAsia"/>
          <w:sz w:val="24"/>
        </w:rPr>
        <w:t>在</w:t>
      </w:r>
      <w:r w:rsidR="00B82DF5">
        <w:rPr>
          <w:rFonts w:ascii="仿宋" w:eastAsia="仿宋" w:hAnsi="仿宋" w:hint="eastAsia"/>
          <w:sz w:val="24"/>
        </w:rPr>
        <w:t>不同时期的重大发展战略密切相关</w:t>
      </w:r>
      <w:r w:rsidR="00E532F6">
        <w:rPr>
          <w:rFonts w:ascii="仿宋" w:eastAsia="仿宋" w:hAnsi="仿宋" w:hint="eastAsia"/>
          <w:sz w:val="24"/>
        </w:rPr>
        <w:t>，综合性知识储备要求较高。</w:t>
      </w:r>
      <w:r>
        <w:rPr>
          <w:rFonts w:ascii="仿宋" w:eastAsia="仿宋" w:hAnsi="仿宋" w:hint="eastAsia"/>
          <w:sz w:val="24"/>
        </w:rPr>
        <w:t>为此，课程设计</w:t>
      </w:r>
      <w:r w:rsidR="00E532F6">
        <w:rPr>
          <w:rFonts w:ascii="仿宋" w:eastAsia="仿宋" w:hAnsi="仿宋" w:hint="eastAsia"/>
          <w:sz w:val="24"/>
        </w:rPr>
        <w:t>对</w:t>
      </w:r>
      <w:r w:rsidR="00793533">
        <w:rPr>
          <w:rFonts w:ascii="仿宋" w:eastAsia="仿宋" w:hAnsi="仿宋" w:hint="eastAsia"/>
          <w:sz w:val="24"/>
        </w:rPr>
        <w:t>金融</w:t>
      </w:r>
      <w:r w:rsidR="00E532F6">
        <w:rPr>
          <w:rFonts w:ascii="仿宋" w:eastAsia="仿宋" w:hAnsi="仿宋" w:hint="eastAsia"/>
          <w:sz w:val="24"/>
        </w:rPr>
        <w:t>系统</w:t>
      </w:r>
      <w:r w:rsidR="00793533">
        <w:rPr>
          <w:rFonts w:ascii="仿宋" w:eastAsia="仿宋" w:hAnsi="仿宋" w:hint="eastAsia"/>
          <w:sz w:val="24"/>
        </w:rPr>
        <w:t>重点加以介绍</w:t>
      </w:r>
      <w:r w:rsidR="00E532F6">
        <w:rPr>
          <w:rFonts w:ascii="仿宋" w:eastAsia="仿宋" w:hAnsi="仿宋" w:hint="eastAsia"/>
          <w:sz w:val="24"/>
        </w:rPr>
        <w:t>，以加深学生对</w:t>
      </w:r>
      <w:r w:rsidR="00793533">
        <w:rPr>
          <w:rFonts w:ascii="仿宋" w:eastAsia="仿宋" w:hAnsi="仿宋" w:hint="eastAsia"/>
          <w:sz w:val="24"/>
        </w:rPr>
        <w:t>金融政策的</w:t>
      </w:r>
      <w:r w:rsidR="00E532F6">
        <w:rPr>
          <w:rFonts w:ascii="仿宋" w:eastAsia="仿宋" w:hAnsi="仿宋" w:hint="eastAsia"/>
          <w:sz w:val="24"/>
        </w:rPr>
        <w:t>了解。</w:t>
      </w:r>
      <w:r w:rsidR="00B54D8B">
        <w:rPr>
          <w:rFonts w:ascii="仿宋" w:eastAsia="仿宋" w:hAnsi="仿宋" w:hint="eastAsia"/>
          <w:sz w:val="24"/>
        </w:rPr>
        <w:t>此外，</w:t>
      </w:r>
      <w:r w:rsidR="00793533">
        <w:rPr>
          <w:rFonts w:ascii="仿宋" w:eastAsia="仿宋" w:hAnsi="仿宋" w:hint="eastAsia"/>
          <w:sz w:val="24"/>
        </w:rPr>
        <w:t>金融</w:t>
      </w:r>
      <w:r w:rsidR="00B54D8B">
        <w:rPr>
          <w:rFonts w:ascii="仿宋" w:eastAsia="仿宋" w:hAnsi="仿宋" w:hint="eastAsia"/>
          <w:sz w:val="24"/>
        </w:rPr>
        <w:t>发展作为</w:t>
      </w:r>
      <w:r w:rsidR="00793533">
        <w:rPr>
          <w:rFonts w:ascii="仿宋" w:eastAsia="仿宋" w:hAnsi="仿宋" w:hint="eastAsia"/>
          <w:sz w:val="24"/>
        </w:rPr>
        <w:t>经济增长</w:t>
      </w:r>
      <w:r w:rsidR="00B54D8B">
        <w:rPr>
          <w:rFonts w:ascii="仿宋" w:eastAsia="仿宋" w:hAnsi="仿宋" w:hint="eastAsia"/>
          <w:sz w:val="24"/>
        </w:rPr>
        <w:t>重要的</w:t>
      </w:r>
      <w:r w:rsidR="00793533">
        <w:rPr>
          <w:rFonts w:ascii="仿宋" w:eastAsia="仿宋" w:hAnsi="仿宋" w:hint="eastAsia"/>
          <w:sz w:val="24"/>
        </w:rPr>
        <w:t>影响因素</w:t>
      </w:r>
      <w:r w:rsidR="00B54D8B">
        <w:rPr>
          <w:rFonts w:ascii="仿宋" w:eastAsia="仿宋" w:hAnsi="仿宋" w:hint="eastAsia"/>
          <w:sz w:val="24"/>
        </w:rPr>
        <w:t>，</w:t>
      </w:r>
      <w:r w:rsidR="00982ECF">
        <w:rPr>
          <w:rFonts w:ascii="仿宋" w:eastAsia="仿宋" w:hAnsi="仿宋" w:hint="eastAsia"/>
          <w:sz w:val="24"/>
        </w:rPr>
        <w:t>世界各国</w:t>
      </w:r>
      <w:r w:rsidR="0098312F">
        <w:rPr>
          <w:rFonts w:ascii="仿宋" w:eastAsia="仿宋" w:hAnsi="仿宋" w:hint="eastAsia"/>
          <w:sz w:val="24"/>
        </w:rPr>
        <w:t>均进行了</w:t>
      </w:r>
      <w:r w:rsidR="00982ECF">
        <w:rPr>
          <w:rFonts w:ascii="仿宋" w:eastAsia="仿宋" w:hAnsi="仿宋" w:hint="eastAsia"/>
          <w:sz w:val="24"/>
        </w:rPr>
        <w:t>大量</w:t>
      </w:r>
      <w:r w:rsidR="0098312F">
        <w:rPr>
          <w:rFonts w:ascii="仿宋" w:eastAsia="仿宋" w:hAnsi="仿宋" w:hint="eastAsia"/>
          <w:sz w:val="24"/>
        </w:rPr>
        <w:t>的实践</w:t>
      </w:r>
      <w:r w:rsidR="00982ECF">
        <w:rPr>
          <w:rFonts w:ascii="仿宋" w:eastAsia="仿宋" w:hAnsi="仿宋" w:hint="eastAsia"/>
          <w:sz w:val="24"/>
        </w:rPr>
        <w:t>，形成了一定的发展经验。为丰富大家对</w:t>
      </w:r>
      <w:r w:rsidR="0013532D">
        <w:rPr>
          <w:rFonts w:ascii="仿宋" w:eastAsia="仿宋" w:hAnsi="仿宋" w:hint="eastAsia"/>
          <w:sz w:val="24"/>
        </w:rPr>
        <w:t>区域</w:t>
      </w:r>
      <w:r w:rsidR="00793533">
        <w:rPr>
          <w:rFonts w:ascii="仿宋" w:eastAsia="仿宋" w:hAnsi="仿宋" w:hint="eastAsia"/>
          <w:sz w:val="24"/>
        </w:rPr>
        <w:t>金融</w:t>
      </w:r>
      <w:r w:rsidR="00982ECF">
        <w:rPr>
          <w:rFonts w:ascii="仿宋" w:eastAsia="仿宋" w:hAnsi="仿宋" w:hint="eastAsia"/>
          <w:sz w:val="24"/>
        </w:rPr>
        <w:t>发展问题的认识，课程对</w:t>
      </w:r>
      <w:r w:rsidR="00793533">
        <w:rPr>
          <w:rFonts w:ascii="仿宋" w:eastAsia="仿宋" w:hAnsi="仿宋" w:hint="eastAsia"/>
          <w:sz w:val="24"/>
        </w:rPr>
        <w:t>世界各国金融改革</w:t>
      </w:r>
      <w:r w:rsidR="00982ECF">
        <w:rPr>
          <w:rFonts w:ascii="仿宋" w:eastAsia="仿宋" w:hAnsi="仿宋" w:hint="eastAsia"/>
          <w:sz w:val="24"/>
        </w:rPr>
        <w:t>概况进行了介绍。</w:t>
      </w:r>
    </w:p>
    <w:p w14:paraId="6C29AFBE" w14:textId="2EF34781" w:rsidR="002B2DDF" w:rsidRDefault="004965D8" w:rsidP="00995D41">
      <w:pPr>
        <w:spacing w:line="400" w:lineRule="exact"/>
        <w:ind w:firstLine="480"/>
        <w:rPr>
          <w:rFonts w:ascii="仿宋" w:eastAsia="仿宋" w:hAnsi="仿宋"/>
          <w:sz w:val="24"/>
        </w:rPr>
      </w:pPr>
      <w:r>
        <w:rPr>
          <w:rFonts w:ascii="仿宋" w:eastAsia="仿宋" w:hAnsi="仿宋" w:hint="eastAsia"/>
          <w:b/>
          <w:bCs/>
          <w:sz w:val="24"/>
        </w:rPr>
        <w:t>教学思路和教学过程：</w:t>
      </w:r>
      <w:r w:rsidR="00E532F6">
        <w:rPr>
          <w:rFonts w:ascii="仿宋" w:eastAsia="仿宋" w:hAnsi="仿宋" w:hint="eastAsia"/>
          <w:sz w:val="24"/>
        </w:rPr>
        <w:t>首先给出了</w:t>
      </w:r>
      <w:r w:rsidR="0013532D">
        <w:rPr>
          <w:rFonts w:ascii="仿宋" w:eastAsia="仿宋" w:hAnsi="仿宋" w:hint="eastAsia"/>
          <w:sz w:val="24"/>
        </w:rPr>
        <w:t>我国总体的区域规划</w:t>
      </w:r>
      <w:r w:rsidR="00E532F6">
        <w:rPr>
          <w:rFonts w:ascii="仿宋" w:eastAsia="仿宋" w:hAnsi="仿宋" w:hint="eastAsia"/>
          <w:sz w:val="24"/>
        </w:rPr>
        <w:t>，</w:t>
      </w:r>
      <w:r w:rsidR="008468E9">
        <w:rPr>
          <w:rFonts w:ascii="仿宋" w:eastAsia="仿宋" w:hAnsi="仿宋" w:hint="eastAsia"/>
          <w:sz w:val="24"/>
        </w:rPr>
        <w:t>然后介绍</w:t>
      </w:r>
      <w:r w:rsidR="0013532D">
        <w:rPr>
          <w:rFonts w:ascii="仿宋" w:eastAsia="仿宋" w:hAnsi="仿宋" w:hint="eastAsia"/>
          <w:sz w:val="24"/>
        </w:rPr>
        <w:t>区域经济政策的内涵与目标</w:t>
      </w:r>
      <w:r w:rsidR="00995D41">
        <w:rPr>
          <w:rFonts w:ascii="仿宋" w:eastAsia="仿宋" w:hAnsi="仿宋" w:hint="eastAsia"/>
          <w:sz w:val="24"/>
        </w:rPr>
        <w:t>，引出对我国</w:t>
      </w:r>
      <w:r w:rsidR="0013532D">
        <w:rPr>
          <w:rFonts w:ascii="仿宋" w:eastAsia="仿宋" w:hAnsi="仿宋" w:hint="eastAsia"/>
          <w:sz w:val="24"/>
        </w:rPr>
        <w:t>区域协调发展</w:t>
      </w:r>
      <w:r w:rsidR="00995D41">
        <w:rPr>
          <w:rFonts w:ascii="仿宋" w:eastAsia="仿宋" w:hAnsi="仿宋" w:hint="eastAsia"/>
          <w:sz w:val="24"/>
        </w:rPr>
        <w:t>问题的讨论。紧接着</w:t>
      </w:r>
      <w:bookmarkStart w:id="2" w:name="_Hlk53520623"/>
      <w:r w:rsidR="00995D41">
        <w:rPr>
          <w:rFonts w:ascii="仿宋" w:eastAsia="仿宋" w:hAnsi="仿宋" w:hint="eastAsia"/>
          <w:sz w:val="24"/>
        </w:rPr>
        <w:t>回顾了区域协调发展战略在我国的提出、推进和取得的成效，</w:t>
      </w:r>
      <w:r w:rsidR="003C0CBF">
        <w:rPr>
          <w:rFonts w:ascii="仿宋" w:eastAsia="仿宋" w:hAnsi="仿宋" w:hint="eastAsia"/>
          <w:sz w:val="24"/>
        </w:rPr>
        <w:t>并总结了新时代区域协调发展的特点。</w:t>
      </w:r>
      <w:r w:rsidR="007E4C9D">
        <w:rPr>
          <w:rFonts w:ascii="仿宋" w:eastAsia="仿宋" w:hAnsi="仿宋" w:hint="eastAsia"/>
          <w:sz w:val="24"/>
        </w:rPr>
        <w:t>最后，</w:t>
      </w:r>
      <w:r w:rsidR="003C0CBF">
        <w:rPr>
          <w:rFonts w:ascii="仿宋" w:eastAsia="仿宋" w:hAnsi="仿宋" w:hint="eastAsia"/>
          <w:sz w:val="24"/>
        </w:rPr>
        <w:t>从区域协调发展的视角探讨区域发展战略与城市群的关系，根据国家战略需要，结合不同区域发展实际，</w:t>
      </w:r>
      <w:bookmarkEnd w:id="2"/>
      <w:r w:rsidR="003C0CBF">
        <w:rPr>
          <w:rFonts w:ascii="仿宋" w:eastAsia="仿宋" w:hAnsi="仿宋" w:hint="eastAsia"/>
          <w:sz w:val="24"/>
        </w:rPr>
        <w:t>提出相关政策思考。</w:t>
      </w:r>
    </w:p>
    <w:p w14:paraId="16480CFA" w14:textId="77777777" w:rsidR="002B2DDF" w:rsidRDefault="004965D8">
      <w:pPr>
        <w:numPr>
          <w:ilvl w:val="0"/>
          <w:numId w:val="1"/>
        </w:numPr>
        <w:rPr>
          <w:rFonts w:ascii="仿宋_GB2312" w:eastAsia="仿宋_GB2312"/>
          <w:b/>
          <w:bCs/>
          <w:kern w:val="0"/>
          <w:sz w:val="24"/>
        </w:rPr>
      </w:pPr>
      <w:r>
        <w:rPr>
          <w:rFonts w:ascii="仿宋_GB2312" w:eastAsia="仿宋_GB2312" w:hint="eastAsia"/>
          <w:b/>
          <w:bCs/>
          <w:kern w:val="0"/>
          <w:sz w:val="28"/>
          <w:szCs w:val="28"/>
        </w:rPr>
        <w:t>教学分析</w:t>
      </w:r>
      <w:r>
        <w:rPr>
          <w:rFonts w:ascii="仿宋_GB2312" w:eastAsia="仿宋_GB2312" w:hAnsi="STFangsong" w:hint="eastAsia"/>
          <w:b/>
          <w:sz w:val="24"/>
        </w:rPr>
        <w:t>（</w:t>
      </w:r>
      <w:r>
        <w:rPr>
          <w:rFonts w:ascii="仿宋_GB2312" w:eastAsia="仿宋_GB2312" w:hAnsi="STFangsong" w:hint="eastAsia"/>
          <w:b/>
          <w:sz w:val="28"/>
          <w:szCs w:val="28"/>
        </w:rPr>
        <w:t>内容、重难点</w:t>
      </w:r>
      <w:r>
        <w:rPr>
          <w:rFonts w:ascii="仿宋_GB2312" w:eastAsia="仿宋_GB2312" w:hAnsi="STFangsong" w:hint="eastAsia"/>
          <w:b/>
          <w:sz w:val="24"/>
        </w:rPr>
        <w:t>）</w:t>
      </w:r>
    </w:p>
    <w:p w14:paraId="65269D86" w14:textId="5EF1165B" w:rsidR="002B2DDF" w:rsidRDefault="004965D8">
      <w:pPr>
        <w:spacing w:line="400" w:lineRule="exact"/>
        <w:ind w:firstLine="570"/>
        <w:rPr>
          <w:rFonts w:ascii="仿宋" w:eastAsia="仿宋" w:hAnsi="仿宋"/>
          <w:sz w:val="24"/>
        </w:rPr>
      </w:pPr>
      <w:r>
        <w:rPr>
          <w:rFonts w:ascii="仿宋" w:eastAsia="仿宋" w:hAnsi="仿宋" w:hint="eastAsia"/>
          <w:b/>
          <w:bCs/>
          <w:kern w:val="0"/>
          <w:sz w:val="24"/>
        </w:rPr>
        <w:t>本</w:t>
      </w:r>
      <w:r w:rsidR="00FC43B5">
        <w:rPr>
          <w:rFonts w:ascii="仿宋" w:eastAsia="仿宋" w:hAnsi="仿宋" w:hint="eastAsia"/>
          <w:b/>
          <w:bCs/>
          <w:kern w:val="0"/>
          <w:sz w:val="24"/>
        </w:rPr>
        <w:t>专题</w:t>
      </w:r>
      <w:r>
        <w:rPr>
          <w:rFonts w:ascii="仿宋" w:eastAsia="仿宋" w:hAnsi="仿宋" w:hint="eastAsia"/>
          <w:b/>
          <w:bCs/>
          <w:kern w:val="0"/>
          <w:sz w:val="24"/>
        </w:rPr>
        <w:t>的教学内容包括：</w:t>
      </w:r>
      <w:r>
        <w:rPr>
          <w:rFonts w:ascii="仿宋" w:eastAsia="仿宋" w:hAnsi="仿宋" w:hint="eastAsia"/>
          <w:sz w:val="24"/>
        </w:rPr>
        <w:t>第一，</w:t>
      </w:r>
      <w:r w:rsidR="0013532D" w:rsidRPr="0013532D">
        <w:rPr>
          <w:rFonts w:ascii="仿宋" w:eastAsia="仿宋" w:hAnsi="仿宋" w:hint="eastAsia"/>
          <w:sz w:val="24"/>
        </w:rPr>
        <w:t>我国区域发展战略规划和政策措施</w:t>
      </w:r>
      <w:r>
        <w:rPr>
          <w:rFonts w:ascii="仿宋" w:eastAsia="仿宋" w:hAnsi="仿宋" w:hint="eastAsia"/>
          <w:sz w:val="24"/>
        </w:rPr>
        <w:t>；</w:t>
      </w:r>
      <w:r w:rsidR="00262C30">
        <w:rPr>
          <w:rFonts w:ascii="仿宋" w:eastAsia="仿宋" w:hAnsi="仿宋" w:hint="eastAsia"/>
          <w:sz w:val="24"/>
        </w:rPr>
        <w:t>第二，</w:t>
      </w:r>
      <w:r w:rsidR="0013532D" w:rsidRPr="0013532D">
        <w:rPr>
          <w:rFonts w:ascii="仿宋" w:eastAsia="仿宋" w:hAnsi="仿宋" w:hint="eastAsia"/>
          <w:sz w:val="24"/>
        </w:rPr>
        <w:t>区域经济政策的内涵、特征与基本内容</w:t>
      </w:r>
      <w:r w:rsidR="00262C30">
        <w:rPr>
          <w:rFonts w:ascii="仿宋" w:eastAsia="仿宋" w:hAnsi="仿宋" w:hint="eastAsia"/>
          <w:sz w:val="24"/>
        </w:rPr>
        <w:t>；</w:t>
      </w:r>
      <w:r>
        <w:rPr>
          <w:rFonts w:ascii="仿宋" w:eastAsia="仿宋" w:hAnsi="仿宋" w:hint="eastAsia"/>
          <w:sz w:val="24"/>
        </w:rPr>
        <w:t>第三，</w:t>
      </w:r>
      <w:r w:rsidR="0013532D" w:rsidRPr="0013532D">
        <w:rPr>
          <w:rFonts w:ascii="仿宋" w:eastAsia="仿宋" w:hAnsi="仿宋" w:hint="eastAsia"/>
          <w:sz w:val="24"/>
        </w:rPr>
        <w:t>区域经济政策的目标与作用</w:t>
      </w:r>
      <w:r w:rsidR="00262C30">
        <w:rPr>
          <w:rFonts w:ascii="仿宋" w:eastAsia="仿宋" w:hAnsi="仿宋" w:hint="eastAsia"/>
          <w:sz w:val="24"/>
        </w:rPr>
        <w:t>；</w:t>
      </w:r>
      <w:r>
        <w:rPr>
          <w:rFonts w:ascii="仿宋" w:eastAsia="仿宋" w:hAnsi="仿宋" w:hint="eastAsia"/>
          <w:sz w:val="24"/>
        </w:rPr>
        <w:t>第四，</w:t>
      </w:r>
      <w:r w:rsidR="0013532D" w:rsidRPr="0013532D">
        <w:rPr>
          <w:rFonts w:ascii="仿宋" w:eastAsia="仿宋" w:hAnsi="仿宋" w:hint="eastAsia"/>
          <w:sz w:val="24"/>
        </w:rPr>
        <w:t>区域经济政策类型及实施手段</w:t>
      </w:r>
      <w:r w:rsidR="0013532D">
        <w:rPr>
          <w:rFonts w:ascii="仿宋" w:eastAsia="仿宋" w:hAnsi="仿宋" w:hint="eastAsia"/>
          <w:sz w:val="24"/>
        </w:rPr>
        <w:t>；第五，</w:t>
      </w:r>
      <w:r w:rsidR="0013532D" w:rsidRPr="0013532D">
        <w:rPr>
          <w:rFonts w:ascii="仿宋" w:eastAsia="仿宋" w:hAnsi="仿宋" w:hint="eastAsia"/>
          <w:sz w:val="24"/>
        </w:rPr>
        <w:t>我国区域经济政策的效果：以西部大开发为例</w:t>
      </w:r>
      <w:r w:rsidR="00D578DF">
        <w:rPr>
          <w:rFonts w:ascii="仿宋" w:eastAsia="仿宋" w:hAnsi="仿宋" w:hint="eastAsia"/>
          <w:sz w:val="24"/>
        </w:rPr>
        <w:t>。</w:t>
      </w:r>
    </w:p>
    <w:p w14:paraId="1575FB31" w14:textId="427B5899" w:rsidR="002B2DDF" w:rsidRDefault="004965D8">
      <w:pPr>
        <w:spacing w:line="400" w:lineRule="exact"/>
        <w:ind w:firstLine="570"/>
        <w:rPr>
          <w:rFonts w:ascii="仿宋" w:eastAsia="仿宋" w:hAnsi="仿宋"/>
          <w:sz w:val="24"/>
        </w:rPr>
      </w:pPr>
      <w:r>
        <w:rPr>
          <w:rFonts w:ascii="仿宋" w:eastAsia="仿宋" w:hAnsi="仿宋" w:hint="eastAsia"/>
          <w:b/>
          <w:bCs/>
          <w:sz w:val="24"/>
        </w:rPr>
        <w:t>本</w:t>
      </w:r>
      <w:r w:rsidR="00FC43B5">
        <w:rPr>
          <w:rFonts w:ascii="仿宋" w:eastAsia="仿宋" w:hAnsi="仿宋" w:hint="eastAsia"/>
          <w:b/>
          <w:bCs/>
          <w:sz w:val="24"/>
        </w:rPr>
        <w:t>专题</w:t>
      </w:r>
      <w:r>
        <w:rPr>
          <w:rFonts w:ascii="仿宋" w:eastAsia="仿宋" w:hAnsi="仿宋" w:hint="eastAsia"/>
          <w:b/>
          <w:bCs/>
          <w:sz w:val="24"/>
        </w:rPr>
        <w:t>教学的重点有</w:t>
      </w:r>
      <w:r w:rsidR="003127A0">
        <w:rPr>
          <w:rFonts w:ascii="仿宋" w:eastAsia="仿宋" w:hAnsi="仿宋" w:hint="eastAsia"/>
          <w:b/>
          <w:bCs/>
          <w:sz w:val="24"/>
        </w:rPr>
        <w:t>三</w:t>
      </w:r>
      <w:r>
        <w:rPr>
          <w:rFonts w:ascii="仿宋" w:eastAsia="仿宋" w:hAnsi="仿宋" w:hint="eastAsia"/>
          <w:b/>
          <w:bCs/>
          <w:sz w:val="24"/>
        </w:rPr>
        <w:t>个：</w:t>
      </w:r>
      <w:r>
        <w:rPr>
          <w:rFonts w:ascii="仿宋" w:eastAsia="仿宋" w:hAnsi="仿宋" w:hint="eastAsia"/>
          <w:sz w:val="24"/>
        </w:rPr>
        <w:t>第一，</w:t>
      </w:r>
      <w:r w:rsidR="00793533">
        <w:rPr>
          <w:rFonts w:ascii="仿宋" w:eastAsia="仿宋" w:hAnsi="仿宋" w:hint="eastAsia"/>
          <w:sz w:val="24"/>
        </w:rPr>
        <w:t>从</w:t>
      </w:r>
      <w:r w:rsidR="00793533" w:rsidRPr="00793533">
        <w:rPr>
          <w:rFonts w:ascii="仿宋" w:eastAsia="仿宋" w:hAnsi="仿宋" w:hint="eastAsia"/>
          <w:sz w:val="24"/>
        </w:rPr>
        <w:t>传统的阿罗—</w:t>
      </w:r>
      <w:proofErr w:type="gramStart"/>
      <w:r w:rsidR="00793533" w:rsidRPr="00793533">
        <w:rPr>
          <w:rFonts w:ascii="仿宋" w:eastAsia="仿宋" w:hAnsi="仿宋" w:hint="eastAsia"/>
          <w:sz w:val="24"/>
        </w:rPr>
        <w:t>德布勒一般</w:t>
      </w:r>
      <w:proofErr w:type="gramEnd"/>
      <w:r w:rsidR="00793533" w:rsidRPr="00793533">
        <w:rPr>
          <w:rFonts w:ascii="仿宋" w:eastAsia="仿宋" w:hAnsi="仿宋" w:hint="eastAsia"/>
          <w:sz w:val="24"/>
        </w:rPr>
        <w:t>均衡框架</w:t>
      </w:r>
      <w:r w:rsidR="00793533">
        <w:rPr>
          <w:rFonts w:ascii="仿宋" w:eastAsia="仿宋" w:hAnsi="仿宋" w:hint="eastAsia"/>
          <w:sz w:val="24"/>
        </w:rPr>
        <w:t>入手，介绍金融体系相关理论的介绍</w:t>
      </w:r>
      <w:r>
        <w:rPr>
          <w:rFonts w:ascii="仿宋" w:eastAsia="仿宋" w:hAnsi="仿宋" w:hint="eastAsia"/>
          <w:sz w:val="24"/>
        </w:rPr>
        <w:t>；第二，</w:t>
      </w:r>
      <w:r w:rsidR="00793533">
        <w:rPr>
          <w:rFonts w:ascii="仿宋" w:eastAsia="仿宋" w:hAnsi="仿宋" w:hint="eastAsia"/>
          <w:sz w:val="24"/>
        </w:rPr>
        <w:t>从</w:t>
      </w:r>
      <w:r w:rsidR="001C765A">
        <w:rPr>
          <w:rFonts w:ascii="仿宋" w:eastAsia="仿宋" w:hAnsi="仿宋" w:hint="eastAsia"/>
          <w:sz w:val="24"/>
        </w:rPr>
        <w:t>金融经济</w:t>
      </w:r>
      <w:r w:rsidR="00793533">
        <w:rPr>
          <w:rFonts w:ascii="仿宋" w:eastAsia="仿宋" w:hAnsi="仿宋" w:hint="eastAsia"/>
          <w:sz w:val="24"/>
        </w:rPr>
        <w:t>学的角度，阐述</w:t>
      </w:r>
      <w:r w:rsidR="009B3AA8">
        <w:rPr>
          <w:rFonts w:ascii="仿宋" w:eastAsia="仿宋" w:hAnsi="仿宋" w:hint="eastAsia"/>
          <w:sz w:val="24"/>
        </w:rPr>
        <w:t>金融发展对经济增长的影响</w:t>
      </w:r>
      <w:r w:rsidR="003127A0">
        <w:rPr>
          <w:rFonts w:ascii="仿宋" w:eastAsia="仿宋" w:hAnsi="仿宋" w:hint="eastAsia"/>
          <w:sz w:val="24"/>
        </w:rPr>
        <w:t>；第三，</w:t>
      </w:r>
      <w:r w:rsidR="003127A0" w:rsidRPr="003127A0">
        <w:rPr>
          <w:rFonts w:ascii="仿宋" w:eastAsia="仿宋" w:hAnsi="仿宋" w:hint="eastAsia"/>
          <w:sz w:val="24"/>
        </w:rPr>
        <w:t>培养学生</w:t>
      </w:r>
      <w:r w:rsidR="003127A0">
        <w:rPr>
          <w:rFonts w:ascii="仿宋" w:eastAsia="仿宋" w:hAnsi="仿宋" w:hint="eastAsia"/>
          <w:sz w:val="24"/>
        </w:rPr>
        <w:t>的</w:t>
      </w:r>
      <w:r w:rsidR="006C28CC">
        <w:rPr>
          <w:rFonts w:ascii="仿宋" w:eastAsia="仿宋" w:hAnsi="仿宋" w:hint="eastAsia"/>
          <w:sz w:val="24"/>
        </w:rPr>
        <w:t>整体</w:t>
      </w:r>
      <w:r w:rsidR="003127A0" w:rsidRPr="003127A0">
        <w:rPr>
          <w:rFonts w:ascii="仿宋" w:eastAsia="仿宋" w:hAnsi="仿宋" w:hint="eastAsia"/>
          <w:sz w:val="24"/>
        </w:rPr>
        <w:t>思维和</w:t>
      </w:r>
      <w:r w:rsidR="003127A0">
        <w:rPr>
          <w:rFonts w:ascii="仿宋" w:eastAsia="仿宋" w:hAnsi="仿宋" w:hint="eastAsia"/>
          <w:sz w:val="24"/>
        </w:rPr>
        <w:t>理论</w:t>
      </w:r>
      <w:r w:rsidR="003127A0" w:rsidRPr="003127A0">
        <w:rPr>
          <w:rFonts w:ascii="仿宋" w:eastAsia="仿宋" w:hAnsi="仿宋" w:hint="eastAsia"/>
          <w:sz w:val="24"/>
        </w:rPr>
        <w:t>格局</w:t>
      </w:r>
      <w:r w:rsidR="006C28CC">
        <w:rPr>
          <w:rFonts w:ascii="仿宋" w:eastAsia="仿宋" w:hAnsi="仿宋" w:hint="eastAsia"/>
          <w:sz w:val="24"/>
        </w:rPr>
        <w:t>，引导学生</w:t>
      </w:r>
      <w:r w:rsidR="009B3AA8">
        <w:rPr>
          <w:rFonts w:ascii="仿宋" w:eastAsia="仿宋" w:hAnsi="仿宋" w:hint="eastAsia"/>
          <w:sz w:val="24"/>
        </w:rPr>
        <w:t>思考中国金融体系改革的方向。</w:t>
      </w:r>
    </w:p>
    <w:p w14:paraId="6A3254A6" w14:textId="7A758A8F" w:rsidR="002B2DDF" w:rsidRDefault="004965D8">
      <w:pPr>
        <w:spacing w:line="400" w:lineRule="exact"/>
        <w:ind w:firstLine="570"/>
        <w:rPr>
          <w:rFonts w:ascii="仿宋" w:eastAsia="仿宋" w:hAnsi="仿宋"/>
          <w:sz w:val="24"/>
        </w:rPr>
      </w:pPr>
      <w:r>
        <w:rPr>
          <w:rFonts w:ascii="仿宋" w:eastAsia="仿宋" w:hAnsi="仿宋" w:hint="eastAsia"/>
          <w:b/>
          <w:bCs/>
          <w:sz w:val="24"/>
        </w:rPr>
        <w:t>本</w:t>
      </w:r>
      <w:r w:rsidR="00E6302E">
        <w:rPr>
          <w:rFonts w:ascii="仿宋" w:eastAsia="仿宋" w:hAnsi="仿宋" w:hint="eastAsia"/>
          <w:b/>
          <w:bCs/>
          <w:sz w:val="24"/>
        </w:rPr>
        <w:t>专题</w:t>
      </w:r>
      <w:r>
        <w:rPr>
          <w:rFonts w:ascii="仿宋" w:eastAsia="仿宋" w:hAnsi="仿宋" w:hint="eastAsia"/>
          <w:b/>
          <w:bCs/>
          <w:sz w:val="24"/>
        </w:rPr>
        <w:t>教学的难点</w:t>
      </w:r>
      <w:r>
        <w:rPr>
          <w:rFonts w:ascii="仿宋" w:eastAsia="仿宋" w:hAnsi="仿宋" w:hint="eastAsia"/>
          <w:sz w:val="24"/>
        </w:rPr>
        <w:t>：难点在于让学生</w:t>
      </w:r>
      <w:r w:rsidR="00E6302E">
        <w:rPr>
          <w:rFonts w:ascii="仿宋" w:eastAsia="仿宋" w:hAnsi="仿宋" w:hint="eastAsia"/>
          <w:sz w:val="24"/>
        </w:rPr>
        <w:t>深刻</w:t>
      </w:r>
      <w:r>
        <w:rPr>
          <w:rFonts w:ascii="仿宋" w:eastAsia="仿宋" w:hAnsi="仿宋" w:hint="eastAsia"/>
          <w:sz w:val="24"/>
        </w:rPr>
        <w:t>理解</w:t>
      </w:r>
      <w:r w:rsidR="00E6302E">
        <w:rPr>
          <w:rFonts w:ascii="仿宋" w:eastAsia="仿宋" w:hAnsi="仿宋" w:hint="eastAsia"/>
          <w:sz w:val="24"/>
        </w:rPr>
        <w:t>我国</w:t>
      </w:r>
      <w:r w:rsidR="009B3AA8">
        <w:rPr>
          <w:rFonts w:ascii="仿宋" w:eastAsia="仿宋" w:hAnsi="仿宋" w:hint="eastAsia"/>
          <w:sz w:val="24"/>
        </w:rPr>
        <w:t>金融体系</w:t>
      </w:r>
      <w:r w:rsidR="00E6302E">
        <w:rPr>
          <w:rFonts w:ascii="仿宋" w:eastAsia="仿宋" w:hAnsi="仿宋" w:hint="eastAsia"/>
          <w:sz w:val="24"/>
        </w:rPr>
        <w:t>中存在的主要问题。</w:t>
      </w:r>
      <w:r>
        <w:rPr>
          <w:rFonts w:ascii="仿宋" w:eastAsia="仿宋" w:hAnsi="仿宋" w:hint="eastAsia"/>
          <w:sz w:val="24"/>
        </w:rPr>
        <w:t>为解决这一难点，在</w:t>
      </w:r>
      <w:r w:rsidR="00E6302E">
        <w:rPr>
          <w:rFonts w:ascii="仿宋" w:eastAsia="仿宋" w:hAnsi="仿宋" w:hint="eastAsia"/>
          <w:sz w:val="24"/>
        </w:rPr>
        <w:t>内容</w:t>
      </w:r>
      <w:r>
        <w:rPr>
          <w:rFonts w:ascii="仿宋" w:eastAsia="仿宋" w:hAnsi="仿宋" w:hint="eastAsia"/>
          <w:sz w:val="24"/>
        </w:rPr>
        <w:t>设计中</w:t>
      </w:r>
      <w:r w:rsidR="00E6302E">
        <w:rPr>
          <w:rFonts w:ascii="仿宋" w:eastAsia="仿宋" w:hAnsi="仿宋" w:hint="eastAsia"/>
          <w:sz w:val="24"/>
        </w:rPr>
        <w:t>，通过对</w:t>
      </w:r>
      <w:r w:rsidR="009B3AA8">
        <w:rPr>
          <w:rFonts w:ascii="仿宋" w:eastAsia="仿宋" w:hAnsi="仿宋" w:hint="eastAsia"/>
          <w:sz w:val="24"/>
        </w:rPr>
        <w:t>西方主要发达国家金融体系</w:t>
      </w:r>
      <w:r w:rsidR="00E6302E">
        <w:rPr>
          <w:rFonts w:ascii="仿宋" w:eastAsia="仿宋" w:hAnsi="仿宋" w:hint="eastAsia"/>
          <w:sz w:val="24"/>
        </w:rPr>
        <w:t>进行梳理，并结合</w:t>
      </w:r>
      <w:r w:rsidR="009B3AA8">
        <w:rPr>
          <w:rFonts w:ascii="仿宋" w:eastAsia="仿宋" w:hAnsi="仿宋" w:hint="eastAsia"/>
          <w:sz w:val="24"/>
        </w:rPr>
        <w:t>中国金融</w:t>
      </w:r>
      <w:r w:rsidR="00E6302E">
        <w:rPr>
          <w:rFonts w:ascii="仿宋" w:eastAsia="仿宋" w:hAnsi="仿宋" w:hint="eastAsia"/>
          <w:sz w:val="24"/>
        </w:rPr>
        <w:t>发展现状，对主要问题进行理论联系实际的讨论，以加深学生对相关问题的理解和把握。</w:t>
      </w:r>
    </w:p>
    <w:p w14:paraId="27E659F2" w14:textId="77777777" w:rsidR="002B2DDF" w:rsidRDefault="004965D8">
      <w:pPr>
        <w:numPr>
          <w:ilvl w:val="0"/>
          <w:numId w:val="1"/>
        </w:numPr>
        <w:rPr>
          <w:rFonts w:ascii="仿宋_GB2312" w:eastAsia="仿宋_GB2312"/>
          <w:b/>
          <w:bCs/>
          <w:kern w:val="0"/>
          <w:sz w:val="28"/>
          <w:szCs w:val="28"/>
        </w:rPr>
      </w:pPr>
      <w:r>
        <w:rPr>
          <w:rFonts w:ascii="仿宋_GB2312" w:eastAsia="仿宋_GB2312" w:hint="eastAsia"/>
          <w:b/>
          <w:bCs/>
          <w:kern w:val="0"/>
          <w:sz w:val="28"/>
          <w:szCs w:val="28"/>
        </w:rPr>
        <w:t>教学方法和策略</w:t>
      </w:r>
    </w:p>
    <w:p w14:paraId="4B155322" w14:textId="7AE0E39A" w:rsidR="002B2DDF" w:rsidRDefault="004965D8">
      <w:pPr>
        <w:spacing w:line="400" w:lineRule="exact"/>
        <w:ind w:firstLine="573"/>
        <w:rPr>
          <w:rFonts w:ascii="仿宋" w:eastAsia="仿宋" w:hAnsi="仿宋"/>
          <w:sz w:val="24"/>
        </w:rPr>
      </w:pPr>
      <w:r>
        <w:rPr>
          <w:rFonts w:ascii="仿宋" w:eastAsia="仿宋" w:hAnsi="仿宋" w:hint="eastAsia"/>
          <w:b/>
          <w:bCs/>
          <w:kern w:val="0"/>
          <w:sz w:val="24"/>
        </w:rPr>
        <w:t>本</w:t>
      </w:r>
      <w:r w:rsidR="00705C68">
        <w:rPr>
          <w:rFonts w:ascii="仿宋" w:eastAsia="仿宋" w:hAnsi="仿宋" w:hint="eastAsia"/>
          <w:b/>
          <w:bCs/>
          <w:kern w:val="0"/>
          <w:sz w:val="24"/>
        </w:rPr>
        <w:t>专题</w:t>
      </w:r>
      <w:r>
        <w:rPr>
          <w:rFonts w:ascii="仿宋" w:eastAsia="仿宋" w:hAnsi="仿宋" w:hint="eastAsia"/>
          <w:b/>
          <w:bCs/>
          <w:kern w:val="0"/>
          <w:sz w:val="24"/>
        </w:rPr>
        <w:t>的教学方法包括：</w:t>
      </w:r>
      <w:r>
        <w:rPr>
          <w:rFonts w:ascii="仿宋" w:eastAsia="仿宋" w:hAnsi="仿宋" w:hint="eastAsia"/>
          <w:sz w:val="24"/>
        </w:rPr>
        <w:t>第一，讲授法，即通过教师讲述使学生了解</w:t>
      </w:r>
      <w:r w:rsidR="009B3AA8">
        <w:rPr>
          <w:rFonts w:ascii="仿宋" w:eastAsia="仿宋" w:hAnsi="仿宋" w:hint="eastAsia"/>
          <w:sz w:val="24"/>
        </w:rPr>
        <w:t>区域金融</w:t>
      </w:r>
      <w:r w:rsidR="00705C68">
        <w:rPr>
          <w:rFonts w:ascii="仿宋" w:eastAsia="仿宋" w:hAnsi="仿宋" w:hint="eastAsia"/>
          <w:sz w:val="24"/>
        </w:rPr>
        <w:t>的</w:t>
      </w:r>
      <w:r w:rsidR="00A6630C">
        <w:rPr>
          <w:rFonts w:ascii="仿宋" w:eastAsia="仿宋" w:hAnsi="仿宋" w:hint="eastAsia"/>
          <w:sz w:val="24"/>
        </w:rPr>
        <w:t>发展历</w:t>
      </w:r>
      <w:r>
        <w:rPr>
          <w:rFonts w:ascii="仿宋" w:eastAsia="仿宋" w:hAnsi="仿宋" w:hint="eastAsia"/>
          <w:sz w:val="24"/>
        </w:rPr>
        <w:t>程；第二，</w:t>
      </w:r>
      <w:r w:rsidR="0053434D">
        <w:rPr>
          <w:rFonts w:ascii="仿宋" w:eastAsia="仿宋" w:hAnsi="仿宋" w:hint="eastAsia"/>
          <w:sz w:val="24"/>
        </w:rPr>
        <w:t>互动</w:t>
      </w:r>
      <w:r>
        <w:rPr>
          <w:rFonts w:ascii="仿宋" w:eastAsia="仿宋" w:hAnsi="仿宋" w:hint="eastAsia"/>
          <w:sz w:val="24"/>
        </w:rPr>
        <w:t>提问法，即在若干环节，教师通过提问启发学生思考，如让同学们思考</w:t>
      </w:r>
      <w:r w:rsidR="0053434D">
        <w:rPr>
          <w:rFonts w:ascii="仿宋" w:eastAsia="仿宋" w:hAnsi="仿宋" w:hint="eastAsia"/>
          <w:sz w:val="24"/>
        </w:rPr>
        <w:t>区域</w:t>
      </w:r>
      <w:r w:rsidR="009B3AA8">
        <w:rPr>
          <w:rFonts w:ascii="仿宋" w:eastAsia="仿宋" w:hAnsi="仿宋" w:hint="eastAsia"/>
          <w:sz w:val="24"/>
        </w:rPr>
        <w:t>金融改革的方向</w:t>
      </w:r>
      <w:r>
        <w:rPr>
          <w:rFonts w:ascii="仿宋" w:eastAsia="仿宋" w:hAnsi="仿宋" w:hint="eastAsia"/>
          <w:sz w:val="24"/>
        </w:rPr>
        <w:t>；第三</w:t>
      </w:r>
      <w:r w:rsidR="0053434D">
        <w:rPr>
          <w:rFonts w:ascii="仿宋" w:eastAsia="仿宋" w:hAnsi="仿宋" w:hint="eastAsia"/>
          <w:sz w:val="24"/>
        </w:rPr>
        <w:t>，分组讨论</w:t>
      </w:r>
      <w:r>
        <w:rPr>
          <w:rFonts w:ascii="仿宋" w:eastAsia="仿宋" w:hAnsi="仿宋" w:hint="eastAsia"/>
          <w:sz w:val="24"/>
        </w:rPr>
        <w:t>法，</w:t>
      </w:r>
      <w:r w:rsidR="0053434D">
        <w:rPr>
          <w:rFonts w:ascii="仿宋" w:eastAsia="仿宋" w:hAnsi="仿宋" w:hint="eastAsia"/>
          <w:sz w:val="24"/>
        </w:rPr>
        <w:t>将同学进行分组，就课程中涉及到的主要问题搜集资料，进行课堂展示</w:t>
      </w:r>
      <w:r w:rsidR="009B3AA8">
        <w:rPr>
          <w:rFonts w:ascii="仿宋" w:eastAsia="仿宋" w:hAnsi="仿宋" w:hint="eastAsia"/>
          <w:sz w:val="24"/>
        </w:rPr>
        <w:t>和</w:t>
      </w:r>
      <w:r w:rsidR="0053434D">
        <w:rPr>
          <w:rFonts w:ascii="仿宋" w:eastAsia="仿宋" w:hAnsi="仿宋" w:hint="eastAsia"/>
          <w:sz w:val="24"/>
        </w:rPr>
        <w:t>讨论，以加深对相关问题的理解。</w:t>
      </w:r>
    </w:p>
    <w:p w14:paraId="0C231E5D" w14:textId="304B715B" w:rsidR="002B2DDF" w:rsidRDefault="004965D8">
      <w:pPr>
        <w:spacing w:line="400" w:lineRule="exact"/>
        <w:ind w:firstLine="573"/>
        <w:rPr>
          <w:rFonts w:ascii="仿宋_GB2312" w:eastAsia="仿宋_GB2312"/>
          <w:b/>
          <w:bCs/>
          <w:kern w:val="0"/>
          <w:sz w:val="28"/>
          <w:szCs w:val="28"/>
        </w:rPr>
      </w:pPr>
      <w:r>
        <w:rPr>
          <w:rFonts w:ascii="仿宋" w:eastAsia="仿宋" w:hAnsi="仿宋" w:hint="eastAsia"/>
          <w:b/>
          <w:bCs/>
          <w:kern w:val="0"/>
          <w:sz w:val="24"/>
        </w:rPr>
        <w:t>本</w:t>
      </w:r>
      <w:r w:rsidR="00CA4AAA">
        <w:rPr>
          <w:rFonts w:ascii="仿宋" w:eastAsia="仿宋" w:hAnsi="仿宋" w:hint="eastAsia"/>
          <w:b/>
          <w:bCs/>
          <w:kern w:val="0"/>
          <w:sz w:val="24"/>
        </w:rPr>
        <w:t>专题</w:t>
      </w:r>
      <w:r>
        <w:rPr>
          <w:rFonts w:ascii="仿宋" w:eastAsia="仿宋" w:hAnsi="仿宋" w:hint="eastAsia"/>
          <w:b/>
          <w:bCs/>
          <w:kern w:val="0"/>
          <w:sz w:val="24"/>
        </w:rPr>
        <w:t>的教学策略包括：</w:t>
      </w:r>
      <w:r>
        <w:rPr>
          <w:rFonts w:ascii="仿宋" w:eastAsia="仿宋" w:hAnsi="仿宋" w:hint="eastAsia"/>
          <w:sz w:val="24"/>
        </w:rPr>
        <w:t>第一，</w:t>
      </w:r>
      <w:r w:rsidR="009B3AA8">
        <w:rPr>
          <w:rFonts w:ascii="仿宋" w:eastAsia="仿宋" w:hAnsi="仿宋" w:hint="eastAsia"/>
          <w:sz w:val="24"/>
        </w:rPr>
        <w:t>学历支撑</w:t>
      </w:r>
      <w:r>
        <w:rPr>
          <w:rFonts w:ascii="仿宋" w:eastAsia="仿宋" w:hAnsi="仿宋" w:hint="eastAsia"/>
          <w:sz w:val="24"/>
        </w:rPr>
        <w:t>。通过对</w:t>
      </w:r>
      <w:r w:rsidR="009B3AA8" w:rsidRPr="009B3AA8">
        <w:rPr>
          <w:rFonts w:ascii="仿宋" w:eastAsia="仿宋" w:hAnsi="仿宋" w:hint="eastAsia"/>
          <w:sz w:val="24"/>
        </w:rPr>
        <w:t>阿罗—</w:t>
      </w:r>
      <w:proofErr w:type="gramStart"/>
      <w:r w:rsidR="009B3AA8" w:rsidRPr="009B3AA8">
        <w:rPr>
          <w:rFonts w:ascii="仿宋" w:eastAsia="仿宋" w:hAnsi="仿宋" w:hint="eastAsia"/>
          <w:sz w:val="24"/>
        </w:rPr>
        <w:t>德布鲁</w:t>
      </w:r>
      <w:proofErr w:type="gramEnd"/>
      <w:r w:rsidR="009B3AA8" w:rsidRPr="009B3AA8">
        <w:rPr>
          <w:rFonts w:ascii="仿宋" w:eastAsia="仿宋" w:hAnsi="仿宋" w:hint="eastAsia"/>
          <w:sz w:val="24"/>
        </w:rPr>
        <w:t>一般均衡模型</w:t>
      </w:r>
      <w:r w:rsidR="009B3AA8">
        <w:rPr>
          <w:rFonts w:ascii="仿宋" w:eastAsia="仿宋" w:hAnsi="仿宋" w:hint="eastAsia"/>
          <w:sz w:val="24"/>
        </w:rPr>
        <w:t>、</w:t>
      </w:r>
      <w:r w:rsidR="001C765A">
        <w:rPr>
          <w:rFonts w:ascii="仿宋" w:eastAsia="仿宋" w:hAnsi="仿宋" w:hint="eastAsia"/>
          <w:sz w:val="24"/>
        </w:rPr>
        <w:t>金融经</w:t>
      </w:r>
      <w:r w:rsidR="001C765A">
        <w:rPr>
          <w:rFonts w:ascii="仿宋" w:eastAsia="仿宋" w:hAnsi="仿宋" w:hint="eastAsia"/>
          <w:sz w:val="24"/>
        </w:rPr>
        <w:lastRenderedPageBreak/>
        <w:t>济</w:t>
      </w:r>
      <w:r w:rsidR="009B3AA8">
        <w:rPr>
          <w:rFonts w:ascii="仿宋" w:eastAsia="仿宋" w:hAnsi="仿宋" w:hint="eastAsia"/>
          <w:sz w:val="24"/>
        </w:rPr>
        <w:t>学的介绍</w:t>
      </w:r>
      <w:r w:rsidR="006C3D6D">
        <w:rPr>
          <w:rFonts w:ascii="仿宋" w:eastAsia="仿宋" w:hAnsi="仿宋" w:hint="eastAsia"/>
          <w:sz w:val="24"/>
        </w:rPr>
        <w:t>，</w:t>
      </w:r>
      <w:r>
        <w:rPr>
          <w:rFonts w:ascii="仿宋" w:eastAsia="仿宋" w:hAnsi="仿宋" w:hint="eastAsia"/>
          <w:sz w:val="24"/>
        </w:rPr>
        <w:t>可以增强课程的</w:t>
      </w:r>
      <w:r w:rsidR="009B3AA8">
        <w:rPr>
          <w:rFonts w:ascii="仿宋" w:eastAsia="仿宋" w:hAnsi="仿宋" w:hint="eastAsia"/>
          <w:sz w:val="24"/>
        </w:rPr>
        <w:t>严谨</w:t>
      </w:r>
      <w:r>
        <w:rPr>
          <w:rFonts w:ascii="仿宋" w:eastAsia="仿宋" w:hAnsi="仿宋" w:hint="eastAsia"/>
          <w:sz w:val="24"/>
        </w:rPr>
        <w:t>性，能够循序渐进的将学生引入到</w:t>
      </w:r>
      <w:r w:rsidR="009B3AA8">
        <w:rPr>
          <w:rFonts w:ascii="仿宋" w:eastAsia="仿宋" w:hAnsi="仿宋" w:hint="eastAsia"/>
          <w:sz w:val="24"/>
        </w:rPr>
        <w:t>区域金融发展</w:t>
      </w:r>
      <w:r>
        <w:rPr>
          <w:rFonts w:ascii="仿宋" w:eastAsia="仿宋" w:hAnsi="仿宋" w:hint="eastAsia"/>
          <w:sz w:val="24"/>
        </w:rPr>
        <w:t>的</w:t>
      </w:r>
      <w:r w:rsidR="006C3D6D">
        <w:rPr>
          <w:rFonts w:ascii="仿宋" w:eastAsia="仿宋" w:hAnsi="仿宋" w:hint="eastAsia"/>
          <w:sz w:val="24"/>
        </w:rPr>
        <w:t>问题</w:t>
      </w:r>
      <w:r>
        <w:rPr>
          <w:rFonts w:ascii="仿宋" w:eastAsia="仿宋" w:hAnsi="仿宋" w:hint="eastAsia"/>
          <w:sz w:val="24"/>
        </w:rPr>
        <w:t>中来；第二，</w:t>
      </w:r>
      <w:r w:rsidR="009B3AA8">
        <w:rPr>
          <w:rFonts w:ascii="仿宋" w:eastAsia="仿宋" w:hAnsi="仿宋" w:hint="eastAsia"/>
          <w:sz w:val="24"/>
        </w:rPr>
        <w:t>比较分析</w:t>
      </w:r>
      <w:r>
        <w:rPr>
          <w:rFonts w:ascii="仿宋" w:eastAsia="仿宋" w:hAnsi="仿宋" w:hint="eastAsia"/>
          <w:sz w:val="24"/>
        </w:rPr>
        <w:t>。</w:t>
      </w:r>
      <w:r w:rsidR="009B3AA8">
        <w:rPr>
          <w:rFonts w:ascii="仿宋" w:eastAsia="仿宋" w:hAnsi="仿宋" w:hint="eastAsia"/>
          <w:sz w:val="24"/>
        </w:rPr>
        <w:t>通过介绍西方主要发达国家的金融市场</w:t>
      </w:r>
      <w:r w:rsidR="00A2328C">
        <w:rPr>
          <w:rFonts w:ascii="仿宋" w:eastAsia="仿宋" w:hAnsi="仿宋" w:hint="eastAsia"/>
          <w:sz w:val="24"/>
        </w:rPr>
        <w:t>，以及不同发展中国家金融体系的改革历程，让学生了解各种中国金融体系改革的可行道路</w:t>
      </w:r>
      <w:r>
        <w:rPr>
          <w:rFonts w:ascii="仿宋" w:eastAsia="仿宋" w:hAnsi="仿宋" w:hint="eastAsia"/>
          <w:sz w:val="24"/>
        </w:rPr>
        <w:t>；第三，多视角多学科交叉。通过融合</w:t>
      </w:r>
      <w:r w:rsidR="00A2328C">
        <w:rPr>
          <w:rFonts w:ascii="仿宋" w:eastAsia="仿宋" w:hAnsi="仿宋" w:hint="eastAsia"/>
          <w:sz w:val="24"/>
        </w:rPr>
        <w:t>经济学、金融学、管理学</w:t>
      </w:r>
      <w:r w:rsidR="00B04B91">
        <w:rPr>
          <w:rFonts w:ascii="仿宋" w:eastAsia="仿宋" w:hAnsi="仿宋" w:hint="eastAsia"/>
          <w:sz w:val="24"/>
        </w:rPr>
        <w:t>等学科的专业</w:t>
      </w:r>
      <w:r>
        <w:rPr>
          <w:rFonts w:ascii="仿宋" w:eastAsia="仿宋" w:hAnsi="仿宋" w:hint="eastAsia"/>
          <w:sz w:val="24"/>
        </w:rPr>
        <w:t>知识，</w:t>
      </w:r>
      <w:r w:rsidR="00B04B91">
        <w:rPr>
          <w:rFonts w:ascii="仿宋" w:eastAsia="仿宋" w:hAnsi="仿宋" w:hint="eastAsia"/>
          <w:sz w:val="24"/>
        </w:rPr>
        <w:t>拓展</w:t>
      </w:r>
      <w:r>
        <w:rPr>
          <w:rFonts w:ascii="仿宋" w:eastAsia="仿宋" w:hAnsi="仿宋" w:hint="eastAsia"/>
          <w:sz w:val="24"/>
        </w:rPr>
        <w:t>学生的</w:t>
      </w:r>
      <w:r w:rsidR="00B04B91">
        <w:rPr>
          <w:rFonts w:ascii="仿宋" w:eastAsia="仿宋" w:hAnsi="仿宋" w:hint="eastAsia"/>
          <w:sz w:val="24"/>
        </w:rPr>
        <w:t>理论</w:t>
      </w:r>
      <w:r>
        <w:rPr>
          <w:rFonts w:ascii="仿宋" w:eastAsia="仿宋" w:hAnsi="仿宋" w:hint="eastAsia"/>
          <w:sz w:val="24"/>
        </w:rPr>
        <w:t>视野，充分体现</w:t>
      </w:r>
      <w:r w:rsidR="008C1828">
        <w:rPr>
          <w:rFonts w:ascii="仿宋" w:eastAsia="仿宋" w:hAnsi="仿宋" w:hint="eastAsia"/>
          <w:sz w:val="24"/>
        </w:rPr>
        <w:t>相关问题</w:t>
      </w:r>
      <w:r>
        <w:rPr>
          <w:rFonts w:ascii="仿宋" w:eastAsia="仿宋" w:hAnsi="仿宋" w:hint="eastAsia"/>
          <w:sz w:val="24"/>
        </w:rPr>
        <w:t>的特色和魅力。</w:t>
      </w:r>
    </w:p>
    <w:p w14:paraId="3A50958D" w14:textId="77777777" w:rsidR="002B2DDF" w:rsidRDefault="004965D8">
      <w:pPr>
        <w:numPr>
          <w:ilvl w:val="0"/>
          <w:numId w:val="1"/>
        </w:numPr>
        <w:rPr>
          <w:rFonts w:ascii="仿宋_GB2312" w:eastAsia="仿宋_GB2312"/>
          <w:b/>
          <w:bCs/>
          <w:kern w:val="0"/>
          <w:sz w:val="28"/>
          <w:szCs w:val="28"/>
        </w:rPr>
      </w:pPr>
      <w:r>
        <w:rPr>
          <w:rFonts w:ascii="仿宋_GB2312" w:eastAsia="仿宋_GB2312" w:hint="eastAsia"/>
          <w:b/>
          <w:bCs/>
          <w:kern w:val="0"/>
          <w:sz w:val="28"/>
          <w:szCs w:val="28"/>
        </w:rPr>
        <w:t>教学安排</w:t>
      </w:r>
    </w:p>
    <w:p w14:paraId="40860BCD" w14:textId="66BC8098" w:rsidR="002B2DDF" w:rsidRDefault="004965D8">
      <w:pPr>
        <w:spacing w:line="400" w:lineRule="exact"/>
        <w:ind w:firstLineChars="200" w:firstLine="482"/>
        <w:rPr>
          <w:b/>
        </w:rPr>
      </w:pPr>
      <w:r>
        <w:rPr>
          <w:rFonts w:ascii="仿宋" w:eastAsia="仿宋" w:hAnsi="仿宋" w:hint="eastAsia"/>
          <w:b/>
          <w:bCs/>
          <w:kern w:val="0"/>
          <w:sz w:val="24"/>
        </w:rPr>
        <w:t>本</w:t>
      </w:r>
      <w:r w:rsidR="00BF2896">
        <w:rPr>
          <w:rFonts w:ascii="仿宋" w:eastAsia="仿宋" w:hAnsi="仿宋" w:hint="eastAsia"/>
          <w:b/>
          <w:bCs/>
          <w:kern w:val="0"/>
          <w:sz w:val="24"/>
        </w:rPr>
        <w:t>专题</w:t>
      </w:r>
      <w:r>
        <w:rPr>
          <w:rFonts w:ascii="仿宋" w:eastAsia="仿宋" w:hAnsi="仿宋" w:hint="eastAsia"/>
          <w:b/>
          <w:bCs/>
          <w:kern w:val="0"/>
          <w:sz w:val="24"/>
        </w:rPr>
        <w:t>的教学安排如下：</w:t>
      </w:r>
      <w:r w:rsidR="00A2328C" w:rsidRPr="00A2328C">
        <w:rPr>
          <w:rFonts w:ascii="仿宋" w:eastAsia="仿宋" w:hAnsi="仿宋" w:hint="eastAsia"/>
          <w:sz w:val="24"/>
        </w:rPr>
        <w:t>新古典经济学中的金融体系</w:t>
      </w:r>
      <w:r w:rsidR="00BF2896">
        <w:rPr>
          <w:rFonts w:ascii="仿宋" w:eastAsia="仿宋" w:hAnsi="仿宋" w:hint="eastAsia"/>
          <w:sz w:val="24"/>
        </w:rPr>
        <w:t>的概念界定</w:t>
      </w:r>
      <w:r>
        <w:rPr>
          <w:rFonts w:ascii="仿宋" w:eastAsia="仿宋" w:hAnsi="仿宋" w:hint="eastAsia"/>
          <w:sz w:val="24"/>
        </w:rPr>
        <w:t>约用时</w:t>
      </w:r>
      <w:r w:rsidR="00A2328C">
        <w:rPr>
          <w:rFonts w:ascii="仿宋" w:eastAsia="仿宋" w:hAnsi="仿宋" w:hint="eastAsia"/>
          <w:sz w:val="24"/>
        </w:rPr>
        <w:t>3</w:t>
      </w:r>
      <w:r w:rsidR="00FB18DB">
        <w:rPr>
          <w:rFonts w:ascii="仿宋" w:eastAsia="仿宋" w:hAnsi="仿宋"/>
          <w:sz w:val="24"/>
        </w:rPr>
        <w:t>0</w:t>
      </w:r>
      <w:r>
        <w:rPr>
          <w:rFonts w:ascii="仿宋" w:eastAsia="仿宋" w:hAnsi="仿宋" w:hint="eastAsia"/>
          <w:sz w:val="24"/>
        </w:rPr>
        <w:t>分钟，</w:t>
      </w:r>
      <w:r w:rsidR="00A2328C" w:rsidRPr="00A2328C">
        <w:rPr>
          <w:rFonts w:ascii="仿宋" w:eastAsia="仿宋" w:hAnsi="仿宋" w:hint="eastAsia"/>
          <w:sz w:val="24"/>
        </w:rPr>
        <w:t>金融发展与经济增长</w:t>
      </w:r>
      <w:r w:rsidR="00FB18DB">
        <w:rPr>
          <w:rFonts w:ascii="仿宋" w:eastAsia="仿宋" w:hAnsi="仿宋" w:hint="eastAsia"/>
          <w:sz w:val="24"/>
        </w:rPr>
        <w:t>的</w:t>
      </w:r>
      <w:r w:rsidR="00A2328C">
        <w:rPr>
          <w:rFonts w:ascii="仿宋" w:eastAsia="仿宋" w:hAnsi="仿宋" w:hint="eastAsia"/>
          <w:sz w:val="24"/>
        </w:rPr>
        <w:t>关系</w:t>
      </w:r>
      <w:r>
        <w:rPr>
          <w:rFonts w:ascii="仿宋" w:eastAsia="仿宋" w:hAnsi="仿宋" w:hint="eastAsia"/>
          <w:sz w:val="24"/>
        </w:rPr>
        <w:t>介绍用时</w:t>
      </w:r>
      <w:r w:rsidR="007B4A84">
        <w:rPr>
          <w:rFonts w:ascii="仿宋" w:eastAsia="仿宋" w:hAnsi="仿宋"/>
          <w:sz w:val="24"/>
        </w:rPr>
        <w:t>2</w:t>
      </w:r>
      <w:r w:rsidR="00A2328C">
        <w:rPr>
          <w:rFonts w:ascii="仿宋" w:eastAsia="仿宋" w:hAnsi="仿宋"/>
          <w:sz w:val="24"/>
        </w:rPr>
        <w:t>5</w:t>
      </w:r>
      <w:r>
        <w:rPr>
          <w:rFonts w:ascii="仿宋" w:eastAsia="仿宋" w:hAnsi="仿宋" w:hint="eastAsia"/>
          <w:sz w:val="24"/>
        </w:rPr>
        <w:t>分钟，</w:t>
      </w:r>
      <w:r w:rsidR="00A2328C" w:rsidRPr="00A2328C">
        <w:rPr>
          <w:rFonts w:ascii="仿宋" w:eastAsia="仿宋" w:hAnsi="仿宋" w:hint="eastAsia"/>
          <w:sz w:val="24"/>
        </w:rPr>
        <w:t>金融体系类型的差异及比较</w:t>
      </w:r>
      <w:r w:rsidR="007B4A84">
        <w:rPr>
          <w:rFonts w:ascii="仿宋" w:eastAsia="仿宋" w:hAnsi="仿宋" w:hint="eastAsia"/>
          <w:sz w:val="24"/>
        </w:rPr>
        <w:t>的讲述用时2</w:t>
      </w:r>
      <w:r w:rsidR="00A2328C">
        <w:rPr>
          <w:rFonts w:ascii="仿宋" w:eastAsia="仿宋" w:hAnsi="仿宋"/>
          <w:sz w:val="24"/>
        </w:rPr>
        <w:t>0</w:t>
      </w:r>
      <w:r w:rsidR="007B4A84">
        <w:rPr>
          <w:rFonts w:ascii="仿宋" w:eastAsia="仿宋" w:hAnsi="仿宋" w:hint="eastAsia"/>
          <w:sz w:val="24"/>
        </w:rPr>
        <w:t>分钟，</w:t>
      </w:r>
      <w:r w:rsidR="00A2328C" w:rsidRPr="00A2328C">
        <w:rPr>
          <w:rFonts w:ascii="仿宋" w:eastAsia="仿宋" w:hAnsi="仿宋" w:hint="eastAsia"/>
          <w:sz w:val="24"/>
        </w:rPr>
        <w:t>发展中国家与转轨国家的金融改革</w:t>
      </w:r>
      <w:r w:rsidR="00A2328C">
        <w:rPr>
          <w:rFonts w:ascii="仿宋" w:eastAsia="仿宋" w:hAnsi="仿宋" w:hint="eastAsia"/>
          <w:sz w:val="24"/>
        </w:rPr>
        <w:t>的讲解</w:t>
      </w:r>
      <w:r w:rsidR="007B4A84">
        <w:rPr>
          <w:rFonts w:ascii="仿宋" w:eastAsia="仿宋" w:hAnsi="仿宋" w:hint="eastAsia"/>
          <w:sz w:val="24"/>
        </w:rPr>
        <w:t>用时2</w:t>
      </w:r>
      <w:r w:rsidR="00A2328C">
        <w:rPr>
          <w:rFonts w:ascii="仿宋" w:eastAsia="仿宋" w:hAnsi="仿宋"/>
          <w:sz w:val="24"/>
        </w:rPr>
        <w:t>0</w:t>
      </w:r>
      <w:r w:rsidR="00A2328C">
        <w:rPr>
          <w:rFonts w:ascii="仿宋" w:eastAsia="仿宋" w:hAnsi="仿宋" w:hint="eastAsia"/>
          <w:sz w:val="24"/>
        </w:rPr>
        <w:t>分钟</w:t>
      </w:r>
      <w:r w:rsidR="007B4A84">
        <w:rPr>
          <w:rFonts w:ascii="仿宋" w:eastAsia="仿宋" w:hAnsi="仿宋" w:hint="eastAsia"/>
          <w:sz w:val="24"/>
        </w:rPr>
        <w:t>，合计用时9</w:t>
      </w:r>
      <w:r w:rsidR="007B4A84">
        <w:rPr>
          <w:rFonts w:ascii="仿宋" w:eastAsia="仿宋" w:hAnsi="仿宋"/>
          <w:sz w:val="24"/>
        </w:rPr>
        <w:t>5</w:t>
      </w:r>
      <w:r w:rsidR="007B4A84">
        <w:rPr>
          <w:rFonts w:ascii="仿宋" w:eastAsia="仿宋" w:hAnsi="仿宋" w:hint="eastAsia"/>
          <w:sz w:val="24"/>
        </w:rPr>
        <w:t>分钟。</w:t>
      </w:r>
    </w:p>
    <w:p w14:paraId="717F9F8C" w14:textId="77777777" w:rsidR="002B2DDF" w:rsidRDefault="002B2DDF">
      <w:pPr>
        <w:tabs>
          <w:tab w:val="left" w:pos="3610"/>
        </w:tabs>
        <w:rPr>
          <w:b/>
        </w:rPr>
      </w:pPr>
    </w:p>
    <w:p w14:paraId="4818A32A" w14:textId="77777777" w:rsidR="002B2DDF" w:rsidRDefault="002B2DDF">
      <w:pPr>
        <w:jc w:val="center"/>
        <w:rPr>
          <w:b/>
          <w:sz w:val="36"/>
          <w:szCs w:val="36"/>
        </w:rPr>
      </w:pPr>
    </w:p>
    <w:p w14:paraId="74384BE9" w14:textId="77777777" w:rsidR="002B2DDF" w:rsidRDefault="002B2DDF">
      <w:pPr>
        <w:jc w:val="center"/>
        <w:rPr>
          <w:b/>
          <w:sz w:val="36"/>
          <w:szCs w:val="36"/>
        </w:rPr>
      </w:pPr>
    </w:p>
    <w:p w14:paraId="2EC518B1" w14:textId="77777777" w:rsidR="002B2DDF" w:rsidRDefault="002B2DDF">
      <w:pPr>
        <w:jc w:val="center"/>
        <w:rPr>
          <w:b/>
          <w:sz w:val="36"/>
          <w:szCs w:val="36"/>
        </w:rPr>
      </w:pPr>
    </w:p>
    <w:p w14:paraId="5A50F945" w14:textId="77777777" w:rsidR="002B2DDF" w:rsidRDefault="002B2DDF">
      <w:pPr>
        <w:jc w:val="center"/>
        <w:rPr>
          <w:b/>
          <w:sz w:val="36"/>
          <w:szCs w:val="36"/>
        </w:rPr>
      </w:pPr>
    </w:p>
    <w:p w14:paraId="6F77A408" w14:textId="77777777" w:rsidR="002B2DDF" w:rsidRDefault="002B2DDF">
      <w:pPr>
        <w:jc w:val="center"/>
        <w:rPr>
          <w:b/>
          <w:sz w:val="36"/>
          <w:szCs w:val="36"/>
        </w:rPr>
      </w:pPr>
    </w:p>
    <w:p w14:paraId="5BDCAA2F" w14:textId="77777777" w:rsidR="002B2DDF" w:rsidRDefault="002B2DDF">
      <w:pPr>
        <w:jc w:val="center"/>
        <w:rPr>
          <w:b/>
          <w:sz w:val="36"/>
          <w:szCs w:val="36"/>
        </w:rPr>
      </w:pPr>
    </w:p>
    <w:p w14:paraId="3B79C0D7" w14:textId="77777777" w:rsidR="002B2DDF" w:rsidRDefault="002B2DDF">
      <w:pPr>
        <w:jc w:val="center"/>
        <w:rPr>
          <w:b/>
          <w:sz w:val="36"/>
          <w:szCs w:val="36"/>
        </w:rPr>
      </w:pPr>
    </w:p>
    <w:p w14:paraId="48E7C3EF" w14:textId="77777777" w:rsidR="002B2DDF" w:rsidRDefault="002B2DDF">
      <w:pPr>
        <w:jc w:val="center"/>
        <w:rPr>
          <w:b/>
          <w:sz w:val="36"/>
          <w:szCs w:val="36"/>
        </w:rPr>
      </w:pPr>
    </w:p>
    <w:p w14:paraId="7E547AC4" w14:textId="77777777" w:rsidR="002B2DDF" w:rsidRDefault="002B2DDF">
      <w:pPr>
        <w:jc w:val="center"/>
        <w:rPr>
          <w:b/>
          <w:sz w:val="36"/>
          <w:szCs w:val="36"/>
        </w:rPr>
      </w:pPr>
    </w:p>
    <w:p w14:paraId="09F6B455" w14:textId="77777777" w:rsidR="002B2DDF" w:rsidRDefault="002B2DDF">
      <w:pPr>
        <w:jc w:val="center"/>
        <w:rPr>
          <w:b/>
          <w:sz w:val="36"/>
          <w:szCs w:val="36"/>
        </w:rPr>
      </w:pPr>
    </w:p>
    <w:p w14:paraId="5870CF8F" w14:textId="77777777" w:rsidR="002B2DDF" w:rsidRDefault="002B2DDF">
      <w:pPr>
        <w:jc w:val="center"/>
        <w:rPr>
          <w:b/>
          <w:sz w:val="36"/>
          <w:szCs w:val="36"/>
        </w:rPr>
      </w:pPr>
    </w:p>
    <w:p w14:paraId="7AD78101" w14:textId="18201F22" w:rsidR="002B2DDF" w:rsidRDefault="002B2DDF">
      <w:pPr>
        <w:rPr>
          <w:b/>
          <w:sz w:val="36"/>
          <w:szCs w:val="36"/>
        </w:rPr>
      </w:pPr>
    </w:p>
    <w:p w14:paraId="23571BF1" w14:textId="77777777" w:rsidR="00793CD3" w:rsidRDefault="00793CD3">
      <w:pPr>
        <w:rPr>
          <w:b/>
          <w:sz w:val="36"/>
          <w:szCs w:val="36"/>
        </w:rPr>
      </w:pPr>
    </w:p>
    <w:p w14:paraId="182D0E2E" w14:textId="77777777" w:rsidR="00A2328C" w:rsidRDefault="00A2328C">
      <w:pPr>
        <w:jc w:val="center"/>
        <w:rPr>
          <w:b/>
          <w:sz w:val="36"/>
          <w:szCs w:val="36"/>
        </w:rPr>
      </w:pPr>
    </w:p>
    <w:p w14:paraId="0D15FAFB" w14:textId="77777777" w:rsidR="00A2328C" w:rsidRDefault="00A2328C">
      <w:pPr>
        <w:jc w:val="center"/>
        <w:rPr>
          <w:b/>
          <w:sz w:val="36"/>
          <w:szCs w:val="36"/>
        </w:rPr>
      </w:pPr>
    </w:p>
    <w:p w14:paraId="79E421C7" w14:textId="77777777" w:rsidR="00A2328C" w:rsidRDefault="00A2328C">
      <w:pPr>
        <w:jc w:val="center"/>
        <w:rPr>
          <w:b/>
          <w:sz w:val="36"/>
          <w:szCs w:val="36"/>
        </w:rPr>
      </w:pPr>
    </w:p>
    <w:p w14:paraId="387CFE52" w14:textId="1F4A2117" w:rsidR="002B2DDF" w:rsidRDefault="004965D8">
      <w:pPr>
        <w:jc w:val="center"/>
        <w:rPr>
          <w:b/>
          <w:sz w:val="36"/>
          <w:szCs w:val="36"/>
        </w:rPr>
      </w:pPr>
      <w:r>
        <w:rPr>
          <w:rFonts w:hint="eastAsia"/>
          <w:b/>
          <w:sz w:val="36"/>
          <w:szCs w:val="36"/>
        </w:rPr>
        <w:t>教师辅导讲义</w:t>
      </w:r>
    </w:p>
    <w:tbl>
      <w:tblPr>
        <w:tblW w:w="10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3150"/>
        <w:gridCol w:w="5310"/>
      </w:tblGrid>
      <w:tr w:rsidR="002B2DDF" w14:paraId="5F531121" w14:textId="77777777">
        <w:trPr>
          <w:trHeight w:val="585"/>
          <w:jc w:val="center"/>
        </w:trPr>
        <w:tc>
          <w:tcPr>
            <w:tcW w:w="2366" w:type="dxa"/>
            <w:vAlign w:val="center"/>
          </w:tcPr>
          <w:p w14:paraId="2E356C7A" w14:textId="77777777" w:rsidR="002B2DDF" w:rsidRDefault="004965D8">
            <w:pPr>
              <w:rPr>
                <w:b/>
                <w:color w:val="000000"/>
                <w:szCs w:val="21"/>
              </w:rPr>
            </w:pPr>
            <w:r>
              <w:rPr>
                <w:rFonts w:hint="eastAsia"/>
                <w:b/>
                <w:color w:val="000000"/>
                <w:szCs w:val="21"/>
              </w:rPr>
              <w:t>授课题目：</w:t>
            </w:r>
          </w:p>
        </w:tc>
        <w:tc>
          <w:tcPr>
            <w:tcW w:w="8460" w:type="dxa"/>
            <w:gridSpan w:val="2"/>
            <w:vAlign w:val="center"/>
          </w:tcPr>
          <w:p w14:paraId="528F523F" w14:textId="5B2001D1" w:rsidR="002B2DDF" w:rsidRDefault="007B0330">
            <w:pPr>
              <w:rPr>
                <w:b/>
                <w:color w:val="000000"/>
                <w:szCs w:val="21"/>
              </w:rPr>
            </w:pPr>
            <w:r w:rsidRPr="007B0330">
              <w:rPr>
                <w:rFonts w:hint="eastAsia"/>
                <w:b/>
                <w:color w:val="000000"/>
                <w:szCs w:val="21"/>
              </w:rPr>
              <w:t>如何理解区域金融发展</w:t>
            </w:r>
          </w:p>
        </w:tc>
      </w:tr>
      <w:tr w:rsidR="002B2DDF" w14:paraId="49FCE980" w14:textId="77777777">
        <w:trPr>
          <w:trHeight w:val="450"/>
          <w:jc w:val="center"/>
        </w:trPr>
        <w:tc>
          <w:tcPr>
            <w:tcW w:w="5516" w:type="dxa"/>
            <w:gridSpan w:val="2"/>
            <w:vAlign w:val="center"/>
          </w:tcPr>
          <w:p w14:paraId="10C4FB74" w14:textId="3D07E029" w:rsidR="002B2DDF" w:rsidRDefault="004965D8">
            <w:pPr>
              <w:rPr>
                <w:b/>
                <w:color w:val="000000"/>
                <w:szCs w:val="21"/>
              </w:rPr>
            </w:pPr>
            <w:r>
              <w:rPr>
                <w:rFonts w:hint="eastAsia"/>
                <w:b/>
                <w:color w:val="000000"/>
                <w:szCs w:val="21"/>
              </w:rPr>
              <w:t>授课老师：</w:t>
            </w:r>
            <w:proofErr w:type="gramStart"/>
            <w:r w:rsidR="007B0330">
              <w:rPr>
                <w:rFonts w:hint="eastAsia"/>
                <w:b/>
                <w:color w:val="000000"/>
                <w:szCs w:val="21"/>
              </w:rPr>
              <w:t>曹啸</w:t>
            </w:r>
            <w:proofErr w:type="gramEnd"/>
          </w:p>
        </w:tc>
        <w:tc>
          <w:tcPr>
            <w:tcW w:w="5310" w:type="dxa"/>
            <w:vAlign w:val="center"/>
          </w:tcPr>
          <w:p w14:paraId="6FEF4A29" w14:textId="77777777" w:rsidR="002B2DDF" w:rsidRDefault="004965D8">
            <w:pPr>
              <w:rPr>
                <w:b/>
                <w:color w:val="000000"/>
                <w:szCs w:val="21"/>
              </w:rPr>
            </w:pPr>
            <w:r>
              <w:rPr>
                <w:rFonts w:hint="eastAsia"/>
                <w:b/>
                <w:color w:val="000000"/>
                <w:szCs w:val="21"/>
              </w:rPr>
              <w:t>授课时间：</w:t>
            </w:r>
          </w:p>
        </w:tc>
      </w:tr>
      <w:tr w:rsidR="002B2DDF" w14:paraId="3D32A8D5" w14:textId="77777777">
        <w:trPr>
          <w:trHeight w:val="750"/>
          <w:jc w:val="center"/>
        </w:trPr>
        <w:tc>
          <w:tcPr>
            <w:tcW w:w="2366" w:type="dxa"/>
            <w:vAlign w:val="center"/>
          </w:tcPr>
          <w:p w14:paraId="0696AED7" w14:textId="77777777" w:rsidR="002B2DDF" w:rsidRDefault="002B2DDF">
            <w:pPr>
              <w:jc w:val="center"/>
              <w:rPr>
                <w:b/>
                <w:color w:val="000000"/>
                <w:szCs w:val="21"/>
              </w:rPr>
            </w:pPr>
          </w:p>
          <w:p w14:paraId="5DBE31B0" w14:textId="77777777" w:rsidR="002B2DDF" w:rsidRDefault="004965D8">
            <w:pPr>
              <w:jc w:val="center"/>
              <w:rPr>
                <w:b/>
                <w:color w:val="000000"/>
                <w:szCs w:val="21"/>
              </w:rPr>
            </w:pPr>
            <w:r>
              <w:rPr>
                <w:rFonts w:hint="eastAsia"/>
                <w:b/>
                <w:color w:val="000000"/>
                <w:szCs w:val="21"/>
              </w:rPr>
              <w:t>教学目标</w:t>
            </w:r>
          </w:p>
          <w:p w14:paraId="648526FE" w14:textId="77777777" w:rsidR="002B2DDF" w:rsidRDefault="002B2DDF">
            <w:pPr>
              <w:jc w:val="center"/>
              <w:rPr>
                <w:b/>
                <w:color w:val="000000"/>
                <w:szCs w:val="21"/>
              </w:rPr>
            </w:pPr>
          </w:p>
        </w:tc>
        <w:tc>
          <w:tcPr>
            <w:tcW w:w="8460" w:type="dxa"/>
            <w:gridSpan w:val="2"/>
            <w:vAlign w:val="center"/>
          </w:tcPr>
          <w:p w14:paraId="4F7AE7D5" w14:textId="19C0B6DB" w:rsidR="00A33125" w:rsidRDefault="004965D8">
            <w:pPr>
              <w:spacing w:line="360" w:lineRule="auto"/>
              <w:ind w:right="420" w:firstLine="420"/>
              <w:rPr>
                <w:rFonts w:ascii="宋体" w:hAnsi="宋体"/>
                <w:color w:val="000000"/>
                <w:szCs w:val="21"/>
              </w:rPr>
            </w:pPr>
            <w:r>
              <w:rPr>
                <w:rFonts w:ascii="宋体" w:hAnsi="宋体" w:hint="eastAsia"/>
                <w:color w:val="000000"/>
                <w:szCs w:val="21"/>
              </w:rPr>
              <w:t>1</w:t>
            </w:r>
            <w:r w:rsidR="00392AFD">
              <w:rPr>
                <w:rFonts w:ascii="宋体" w:hAnsi="宋体" w:hint="eastAsia"/>
                <w:color w:val="000000"/>
                <w:szCs w:val="21"/>
              </w:rPr>
              <w:t>．</w:t>
            </w:r>
            <w:r w:rsidR="00A33125" w:rsidRPr="00A33125">
              <w:rPr>
                <w:rFonts w:ascii="宋体" w:hAnsi="宋体" w:hint="eastAsia"/>
                <w:color w:val="000000"/>
                <w:szCs w:val="21"/>
              </w:rPr>
              <w:t>通过对本专题课程内容的学习，学生应对</w:t>
            </w:r>
            <w:r w:rsidR="00A374F3">
              <w:rPr>
                <w:rFonts w:ascii="宋体" w:hAnsi="宋体" w:hint="eastAsia"/>
                <w:color w:val="000000"/>
                <w:szCs w:val="21"/>
              </w:rPr>
              <w:t>区域协调发展</w:t>
            </w:r>
            <w:r w:rsidR="00A33125" w:rsidRPr="00A33125">
              <w:rPr>
                <w:rFonts w:ascii="宋体" w:hAnsi="宋体" w:hint="eastAsia"/>
                <w:color w:val="000000"/>
                <w:szCs w:val="21"/>
              </w:rPr>
              <w:t>的概念有初步的了解，并熟悉</w:t>
            </w:r>
            <w:r w:rsidR="00A374F3">
              <w:rPr>
                <w:rFonts w:ascii="宋体" w:hAnsi="宋体" w:hint="eastAsia"/>
                <w:color w:val="000000"/>
                <w:szCs w:val="21"/>
              </w:rPr>
              <w:t>我国区域经济政策</w:t>
            </w:r>
            <w:r w:rsidR="00A33125" w:rsidRPr="00A33125">
              <w:rPr>
                <w:rFonts w:ascii="宋体" w:hAnsi="宋体" w:hint="eastAsia"/>
                <w:color w:val="000000"/>
                <w:szCs w:val="21"/>
              </w:rPr>
              <w:t>的发展概况；</w:t>
            </w:r>
          </w:p>
          <w:p w14:paraId="56CFBD0C" w14:textId="1F7F73CB" w:rsidR="00A33125" w:rsidRDefault="00A33125">
            <w:pPr>
              <w:spacing w:line="360" w:lineRule="auto"/>
              <w:ind w:right="420" w:firstLine="420"/>
              <w:rPr>
                <w:rFonts w:ascii="宋体" w:hAnsi="宋体"/>
                <w:color w:val="000000"/>
                <w:szCs w:val="21"/>
              </w:rPr>
            </w:pPr>
            <w:r>
              <w:rPr>
                <w:rFonts w:ascii="宋体" w:hAnsi="宋体"/>
                <w:color w:val="000000"/>
                <w:szCs w:val="21"/>
              </w:rPr>
              <w:t>2</w:t>
            </w:r>
            <w:r w:rsidR="00392AFD">
              <w:rPr>
                <w:rFonts w:ascii="宋体" w:hAnsi="宋体" w:hint="eastAsia"/>
                <w:color w:val="000000"/>
                <w:szCs w:val="21"/>
              </w:rPr>
              <w:t>．</w:t>
            </w:r>
            <w:r>
              <w:rPr>
                <w:rFonts w:ascii="宋体" w:hAnsi="宋体" w:hint="eastAsia"/>
                <w:color w:val="000000"/>
                <w:szCs w:val="21"/>
              </w:rPr>
              <w:t>使学生</w:t>
            </w:r>
            <w:r w:rsidRPr="00A33125">
              <w:rPr>
                <w:rFonts w:ascii="宋体" w:hAnsi="宋体" w:hint="eastAsia"/>
                <w:color w:val="000000"/>
                <w:szCs w:val="21"/>
              </w:rPr>
              <w:t>从整体上把握我国城市群的总体发展情况，掌握我国主要城市群的空间分布格局</w:t>
            </w:r>
            <w:r>
              <w:rPr>
                <w:rFonts w:ascii="宋体" w:hAnsi="宋体" w:hint="eastAsia"/>
                <w:color w:val="000000"/>
                <w:szCs w:val="21"/>
              </w:rPr>
              <w:t>；</w:t>
            </w:r>
          </w:p>
          <w:p w14:paraId="2E458CAE" w14:textId="2BCD26A1" w:rsidR="002B2DDF" w:rsidRDefault="00A33125" w:rsidP="00A33125">
            <w:pPr>
              <w:spacing w:line="360" w:lineRule="auto"/>
              <w:ind w:right="420" w:firstLine="420"/>
              <w:rPr>
                <w:rFonts w:ascii="宋体" w:hAnsi="宋体"/>
                <w:color w:val="000000"/>
                <w:szCs w:val="21"/>
              </w:rPr>
            </w:pPr>
            <w:r>
              <w:rPr>
                <w:rFonts w:ascii="宋体" w:hAnsi="宋体" w:hint="eastAsia"/>
                <w:color w:val="000000"/>
                <w:szCs w:val="21"/>
              </w:rPr>
              <w:t>3</w:t>
            </w:r>
            <w:r w:rsidR="00392AFD">
              <w:rPr>
                <w:rFonts w:ascii="宋体" w:hAnsi="宋体" w:hint="eastAsia"/>
                <w:color w:val="000000"/>
                <w:szCs w:val="21"/>
              </w:rPr>
              <w:t>．</w:t>
            </w:r>
            <w:r>
              <w:rPr>
                <w:rFonts w:ascii="宋体" w:hAnsi="宋体" w:hint="eastAsia"/>
                <w:color w:val="000000"/>
                <w:szCs w:val="21"/>
              </w:rPr>
              <w:t>让学生</w:t>
            </w:r>
            <w:r w:rsidRPr="00A33125">
              <w:rPr>
                <w:rFonts w:ascii="宋体" w:hAnsi="宋体" w:hint="eastAsia"/>
                <w:color w:val="000000"/>
                <w:szCs w:val="21"/>
              </w:rPr>
              <w:t>了解区域协调发展战略的历史演进，能从区域协调发展的角度科学看待城市群的发展，</w:t>
            </w:r>
            <w:r>
              <w:rPr>
                <w:rFonts w:ascii="宋体" w:hAnsi="宋体" w:hint="eastAsia"/>
                <w:color w:val="000000"/>
                <w:szCs w:val="21"/>
              </w:rPr>
              <w:t>并</w:t>
            </w:r>
            <w:r w:rsidRPr="00A33125">
              <w:rPr>
                <w:rFonts w:ascii="宋体" w:hAnsi="宋体" w:hint="eastAsia"/>
                <w:color w:val="000000"/>
                <w:szCs w:val="21"/>
              </w:rPr>
              <w:t>结合实际分析城市群发展过程中存在的主要问题。</w:t>
            </w:r>
          </w:p>
        </w:tc>
      </w:tr>
      <w:tr w:rsidR="002B2DDF" w14:paraId="68902418" w14:textId="77777777">
        <w:trPr>
          <w:trHeight w:val="570"/>
          <w:jc w:val="center"/>
        </w:trPr>
        <w:tc>
          <w:tcPr>
            <w:tcW w:w="10826" w:type="dxa"/>
            <w:gridSpan w:val="3"/>
            <w:shd w:val="clear" w:color="auto" w:fill="E6E6E6"/>
            <w:vAlign w:val="center"/>
          </w:tcPr>
          <w:p w14:paraId="5B83C101" w14:textId="77777777" w:rsidR="002B2DDF" w:rsidRDefault="004965D8">
            <w:pPr>
              <w:jc w:val="center"/>
              <w:rPr>
                <w:b/>
                <w:color w:val="000000"/>
                <w:szCs w:val="21"/>
              </w:rPr>
            </w:pPr>
            <w:r>
              <w:rPr>
                <w:rFonts w:hint="eastAsia"/>
                <w:b/>
                <w:color w:val="000000"/>
                <w:szCs w:val="21"/>
              </w:rPr>
              <w:t>教学内容</w:t>
            </w:r>
          </w:p>
        </w:tc>
      </w:tr>
      <w:tr w:rsidR="002B2DDF" w14:paraId="3065ACE9" w14:textId="77777777">
        <w:trPr>
          <w:trHeight w:val="5807"/>
          <w:jc w:val="center"/>
        </w:trPr>
        <w:tc>
          <w:tcPr>
            <w:tcW w:w="10826" w:type="dxa"/>
            <w:gridSpan w:val="3"/>
          </w:tcPr>
          <w:p w14:paraId="559B5762" w14:textId="55C4940A" w:rsidR="006F56F3" w:rsidRDefault="004965D8">
            <w:pPr>
              <w:autoSpaceDE w:val="0"/>
              <w:autoSpaceDN w:val="0"/>
              <w:adjustRightInd w:val="0"/>
              <w:spacing w:line="360" w:lineRule="exact"/>
              <w:rPr>
                <w:rFonts w:eastAsia="仿宋_GB2312"/>
                <w:b/>
                <w:bCs/>
                <w:kern w:val="0"/>
                <w:sz w:val="28"/>
                <w:szCs w:val="20"/>
                <w:lang w:val="zh-CN"/>
              </w:rPr>
            </w:pPr>
            <w:r>
              <w:rPr>
                <w:rFonts w:eastAsia="仿宋_GB2312" w:hint="eastAsia"/>
                <w:b/>
                <w:bCs/>
                <w:kern w:val="0"/>
                <w:sz w:val="28"/>
                <w:szCs w:val="20"/>
                <w:lang w:val="zh-CN"/>
              </w:rPr>
              <w:t>第一</w:t>
            </w:r>
            <w:r w:rsidR="005B6016">
              <w:rPr>
                <w:rFonts w:eastAsia="仿宋_GB2312" w:hint="eastAsia"/>
                <w:b/>
                <w:bCs/>
                <w:kern w:val="0"/>
                <w:sz w:val="28"/>
                <w:szCs w:val="20"/>
                <w:lang w:val="zh-CN"/>
              </w:rPr>
              <w:t>专题</w:t>
            </w:r>
            <w:r>
              <w:rPr>
                <w:rFonts w:eastAsia="仿宋_GB2312"/>
                <w:b/>
                <w:bCs/>
                <w:kern w:val="0"/>
                <w:sz w:val="28"/>
                <w:szCs w:val="20"/>
                <w:lang w:val="zh-CN"/>
              </w:rPr>
              <w:t xml:space="preserve">  </w:t>
            </w:r>
            <w:r w:rsidR="007B0330" w:rsidRPr="007B0330">
              <w:rPr>
                <w:rFonts w:eastAsia="仿宋_GB2312" w:hint="eastAsia"/>
                <w:b/>
                <w:bCs/>
                <w:kern w:val="0"/>
                <w:sz w:val="28"/>
                <w:szCs w:val="20"/>
                <w:lang w:val="zh-CN"/>
              </w:rPr>
              <w:t>如何理解区域金融发展</w:t>
            </w:r>
          </w:p>
          <w:p w14:paraId="5DF7ED3C" w14:textId="77777777" w:rsidR="007B0330" w:rsidRDefault="007B0330">
            <w:pPr>
              <w:autoSpaceDE w:val="0"/>
              <w:autoSpaceDN w:val="0"/>
              <w:adjustRightInd w:val="0"/>
              <w:spacing w:line="360" w:lineRule="exact"/>
              <w:rPr>
                <w:rFonts w:eastAsia="仿宋_GB2312" w:hint="eastAsia"/>
                <w:b/>
                <w:bCs/>
                <w:kern w:val="0"/>
                <w:sz w:val="28"/>
                <w:szCs w:val="20"/>
              </w:rPr>
            </w:pPr>
          </w:p>
          <w:p w14:paraId="43A4ECA5" w14:textId="3EF3C52C" w:rsidR="002B2DDF" w:rsidRDefault="004965D8">
            <w:pPr>
              <w:autoSpaceDE w:val="0"/>
              <w:autoSpaceDN w:val="0"/>
              <w:adjustRightInd w:val="0"/>
              <w:spacing w:line="360" w:lineRule="exact"/>
              <w:rPr>
                <w:rFonts w:eastAsia="仿宋_GB2312"/>
                <w:b/>
                <w:bCs/>
                <w:kern w:val="0"/>
                <w:sz w:val="28"/>
                <w:szCs w:val="20"/>
                <w:lang w:val="zh-CN"/>
              </w:rPr>
            </w:pPr>
            <w:r>
              <w:rPr>
                <w:rFonts w:eastAsia="仿宋_GB2312" w:hint="eastAsia"/>
                <w:b/>
                <w:bCs/>
                <w:kern w:val="0"/>
                <w:sz w:val="28"/>
                <w:szCs w:val="20"/>
                <w:lang w:val="zh-CN"/>
              </w:rPr>
              <w:t>第一节</w:t>
            </w:r>
            <w:r w:rsidR="00007889">
              <w:rPr>
                <w:rFonts w:eastAsia="仿宋_GB2312" w:hint="eastAsia"/>
                <w:b/>
                <w:bCs/>
                <w:kern w:val="0"/>
                <w:sz w:val="28"/>
                <w:szCs w:val="20"/>
                <w:lang w:val="zh-CN"/>
              </w:rPr>
              <w:t xml:space="preserve"> </w:t>
            </w:r>
            <w:r w:rsidR="007B0330" w:rsidRPr="007B0330">
              <w:rPr>
                <w:rFonts w:eastAsia="仿宋_GB2312" w:hint="eastAsia"/>
                <w:b/>
                <w:bCs/>
                <w:kern w:val="0"/>
                <w:sz w:val="28"/>
                <w:szCs w:val="20"/>
                <w:lang w:val="zh-CN"/>
              </w:rPr>
              <w:t>新古典经济学中的金融体系</w:t>
            </w:r>
          </w:p>
          <w:p w14:paraId="25D33BBE" w14:textId="6BB9F380" w:rsidR="00FB42F7" w:rsidRPr="00007889" w:rsidRDefault="007B0330" w:rsidP="00007889">
            <w:pPr>
              <w:pStyle w:val="af0"/>
              <w:numPr>
                <w:ilvl w:val="0"/>
                <w:numId w:val="13"/>
              </w:numPr>
              <w:ind w:firstLineChars="0"/>
              <w:rPr>
                <w:rFonts w:eastAsia="仿宋_GB2312"/>
                <w:b/>
                <w:bCs/>
                <w:szCs w:val="20"/>
              </w:rPr>
            </w:pPr>
            <w:r>
              <w:rPr>
                <w:rFonts w:eastAsia="仿宋_GB2312" w:hint="eastAsia"/>
                <w:b/>
                <w:bCs/>
                <w:szCs w:val="20"/>
              </w:rPr>
              <w:t>主要内容</w:t>
            </w:r>
          </w:p>
          <w:p w14:paraId="1D2373B4" w14:textId="77777777" w:rsidR="007B0330" w:rsidRDefault="007B0330" w:rsidP="007B0330">
            <w:pPr>
              <w:ind w:firstLineChars="200" w:firstLine="480"/>
              <w:rPr>
                <w:rFonts w:ascii="仿宋" w:eastAsia="仿宋" w:hAnsi="仿宋" w:cs="仿宋"/>
                <w:sz w:val="24"/>
              </w:rPr>
            </w:pPr>
            <w:r w:rsidRPr="007B0330">
              <w:rPr>
                <w:rFonts w:ascii="仿宋" w:eastAsia="仿宋" w:hAnsi="仿宋" w:cs="仿宋" w:hint="eastAsia"/>
                <w:sz w:val="24"/>
              </w:rPr>
              <w:t>在传统的阿罗—</w:t>
            </w:r>
            <w:proofErr w:type="gramStart"/>
            <w:r w:rsidRPr="007B0330">
              <w:rPr>
                <w:rFonts w:ascii="仿宋" w:eastAsia="仿宋" w:hAnsi="仿宋" w:cs="仿宋" w:hint="eastAsia"/>
                <w:sz w:val="24"/>
              </w:rPr>
              <w:t>德布勒一般</w:t>
            </w:r>
            <w:proofErr w:type="gramEnd"/>
            <w:r w:rsidRPr="007B0330">
              <w:rPr>
                <w:rFonts w:ascii="仿宋" w:eastAsia="仿宋" w:hAnsi="仿宋" w:cs="仿宋" w:hint="eastAsia"/>
                <w:sz w:val="24"/>
              </w:rPr>
              <w:t>均衡框架（Arrow-Debreu Model of General Equilibrium）中，分散化的消费者和厂商追求各自的效用最大化，他们的理性选择之间通过在一个完备和完美的市场体系中的一系列交易而相互作用，最终实现帕累托最优的竞争均衡，不存在可由金融中介改进福利的余地，金融体系不发挥任何的作用。因此传统理论一直认为，金融体系仅仅是为了迎合</w:t>
            </w:r>
            <w:proofErr w:type="gramStart"/>
            <w:r w:rsidRPr="007B0330">
              <w:rPr>
                <w:rFonts w:ascii="仿宋" w:eastAsia="仿宋" w:hAnsi="仿宋" w:cs="仿宋" w:hint="eastAsia"/>
                <w:sz w:val="24"/>
              </w:rPr>
              <w:t>实际经济部</w:t>
            </w:r>
            <w:proofErr w:type="gramEnd"/>
            <w:r w:rsidRPr="007B0330">
              <w:rPr>
                <w:rFonts w:ascii="仿宋" w:eastAsia="仿宋" w:hAnsi="仿宋" w:cs="仿宋" w:hint="eastAsia"/>
                <w:sz w:val="24"/>
              </w:rPr>
              <w:t>门融资的需要而存在，因而其作用是被动的。</w:t>
            </w:r>
          </w:p>
          <w:p w14:paraId="72BED4AE" w14:textId="3040D994" w:rsidR="00007889" w:rsidRPr="00007889" w:rsidRDefault="007B0330" w:rsidP="00007889">
            <w:pPr>
              <w:pStyle w:val="af0"/>
              <w:numPr>
                <w:ilvl w:val="0"/>
                <w:numId w:val="8"/>
              </w:numPr>
              <w:autoSpaceDE w:val="0"/>
              <w:autoSpaceDN w:val="0"/>
              <w:adjustRightInd w:val="0"/>
              <w:spacing w:line="360" w:lineRule="exact"/>
              <w:ind w:firstLineChars="0"/>
              <w:rPr>
                <w:rFonts w:eastAsia="仿宋_GB2312"/>
                <w:b/>
                <w:bCs/>
                <w:szCs w:val="20"/>
              </w:rPr>
            </w:pPr>
            <w:r>
              <w:rPr>
                <w:rFonts w:eastAsia="仿宋_GB2312" w:hint="eastAsia"/>
                <w:b/>
                <w:bCs/>
                <w:szCs w:val="20"/>
              </w:rPr>
              <w:t>基本假设</w:t>
            </w:r>
          </w:p>
          <w:p w14:paraId="31991A4E" w14:textId="77777777" w:rsidR="007B0330" w:rsidRPr="007B0330" w:rsidRDefault="007B0330" w:rsidP="007B0330">
            <w:pPr>
              <w:autoSpaceDE w:val="0"/>
              <w:autoSpaceDN w:val="0"/>
              <w:adjustRightInd w:val="0"/>
              <w:spacing w:line="360" w:lineRule="exact"/>
              <w:ind w:firstLineChars="200" w:firstLine="480"/>
              <w:rPr>
                <w:rFonts w:ascii="仿宋" w:eastAsia="仿宋" w:hAnsi="仿宋" w:cs="仿宋" w:hint="eastAsia"/>
                <w:sz w:val="24"/>
              </w:rPr>
            </w:pPr>
            <w:r w:rsidRPr="007B0330">
              <w:rPr>
                <w:rFonts w:ascii="仿宋" w:eastAsia="仿宋" w:hAnsi="仿宋" w:cs="仿宋" w:hint="eastAsia"/>
                <w:sz w:val="24"/>
              </w:rPr>
              <w:t>1、不考虑与技术因素相关的外</w:t>
            </w:r>
            <w:proofErr w:type="gramStart"/>
            <w:r w:rsidRPr="007B0330">
              <w:rPr>
                <w:rFonts w:ascii="仿宋" w:eastAsia="仿宋" w:hAnsi="仿宋" w:cs="仿宋" w:hint="eastAsia"/>
                <w:sz w:val="24"/>
              </w:rPr>
              <w:t>生交易</w:t>
            </w:r>
            <w:proofErr w:type="gramEnd"/>
            <w:r w:rsidRPr="007B0330">
              <w:rPr>
                <w:rFonts w:ascii="仿宋" w:eastAsia="仿宋" w:hAnsi="仿宋" w:cs="仿宋" w:hint="eastAsia"/>
                <w:sz w:val="24"/>
              </w:rPr>
              <w:t>费用，最终借款者和最终贷款者之间可以就任何增进福利的可能机会</w:t>
            </w:r>
            <w:proofErr w:type="gramStart"/>
            <w:r w:rsidRPr="007B0330">
              <w:rPr>
                <w:rFonts w:ascii="仿宋" w:eastAsia="仿宋" w:hAnsi="仿宋" w:cs="仿宋" w:hint="eastAsia"/>
                <w:sz w:val="24"/>
              </w:rPr>
              <w:t>签定</w:t>
            </w:r>
            <w:proofErr w:type="gramEnd"/>
            <w:r w:rsidRPr="007B0330">
              <w:rPr>
                <w:rFonts w:ascii="仿宋" w:eastAsia="仿宋" w:hAnsi="仿宋" w:cs="仿宋" w:hint="eastAsia"/>
                <w:sz w:val="24"/>
              </w:rPr>
              <w:t>交易合约，不存在搜寻的成本，也不存在签约的成本，这意味着交易双方可以无成本的找到对方，而且每一次交易可以无成本的进行；</w:t>
            </w:r>
          </w:p>
          <w:p w14:paraId="1E2682B8" w14:textId="77777777" w:rsidR="007B0330" w:rsidRDefault="007B0330" w:rsidP="007B0330">
            <w:pPr>
              <w:autoSpaceDE w:val="0"/>
              <w:autoSpaceDN w:val="0"/>
              <w:adjustRightInd w:val="0"/>
              <w:spacing w:line="360" w:lineRule="exact"/>
              <w:ind w:firstLineChars="200" w:firstLine="480"/>
              <w:rPr>
                <w:rFonts w:ascii="仿宋" w:eastAsia="仿宋" w:hAnsi="仿宋" w:cs="仿宋"/>
                <w:sz w:val="24"/>
              </w:rPr>
            </w:pPr>
            <w:r w:rsidRPr="007B0330">
              <w:rPr>
                <w:rFonts w:ascii="仿宋" w:eastAsia="仿宋" w:hAnsi="仿宋" w:cs="仿宋" w:hint="eastAsia"/>
                <w:sz w:val="24"/>
              </w:rPr>
              <w:t>2、资产和合约都是任意可分的，不会受到专用性和</w:t>
            </w:r>
            <w:proofErr w:type="gramStart"/>
            <w:r w:rsidRPr="007B0330">
              <w:rPr>
                <w:rFonts w:ascii="仿宋" w:eastAsia="仿宋" w:hAnsi="仿宋" w:cs="仿宋" w:hint="eastAsia"/>
                <w:sz w:val="24"/>
              </w:rPr>
              <w:t>不</w:t>
            </w:r>
            <w:proofErr w:type="gramEnd"/>
            <w:r w:rsidRPr="007B0330">
              <w:rPr>
                <w:rFonts w:ascii="仿宋" w:eastAsia="仿宋" w:hAnsi="仿宋" w:cs="仿宋" w:hint="eastAsia"/>
                <w:sz w:val="24"/>
              </w:rPr>
              <w:t>可分性的影响，这样保证了每一次交易都可以在边际意义上完成；</w:t>
            </w:r>
          </w:p>
          <w:p w14:paraId="5E7BDF93" w14:textId="77777777" w:rsidR="007B0330" w:rsidRPr="007B0330" w:rsidRDefault="007B0330" w:rsidP="007B0330">
            <w:pPr>
              <w:autoSpaceDE w:val="0"/>
              <w:autoSpaceDN w:val="0"/>
              <w:adjustRightInd w:val="0"/>
              <w:spacing w:line="360" w:lineRule="exact"/>
              <w:ind w:firstLineChars="200" w:firstLine="480"/>
              <w:rPr>
                <w:rFonts w:ascii="仿宋" w:eastAsia="仿宋" w:hAnsi="仿宋" w:cs="仿宋" w:hint="eastAsia"/>
                <w:sz w:val="24"/>
              </w:rPr>
            </w:pPr>
            <w:r w:rsidRPr="007B0330">
              <w:rPr>
                <w:rFonts w:ascii="仿宋" w:eastAsia="仿宋" w:hAnsi="仿宋" w:cs="仿宋" w:hint="eastAsia"/>
                <w:sz w:val="24"/>
              </w:rPr>
              <w:t>3、信用是完美的，没有因为信用问题和执行合约的策略因素所导致的内生不确定性以及与此相关的风险（舒比克，2001，中文版2002），这样就消除了监督与控制合约执行的内</w:t>
            </w:r>
            <w:proofErr w:type="gramStart"/>
            <w:r w:rsidRPr="007B0330">
              <w:rPr>
                <w:rFonts w:ascii="仿宋" w:eastAsia="仿宋" w:hAnsi="仿宋" w:cs="仿宋" w:hint="eastAsia"/>
                <w:sz w:val="24"/>
              </w:rPr>
              <w:t>生交易</w:t>
            </w:r>
            <w:proofErr w:type="gramEnd"/>
            <w:r w:rsidRPr="007B0330">
              <w:rPr>
                <w:rFonts w:ascii="仿宋" w:eastAsia="仿宋" w:hAnsi="仿宋" w:cs="仿宋" w:hint="eastAsia"/>
                <w:sz w:val="24"/>
              </w:rPr>
              <w:t>费用；</w:t>
            </w:r>
          </w:p>
          <w:p w14:paraId="0B68BA8F" w14:textId="6F5D7396" w:rsidR="007B0330" w:rsidRDefault="007B0330" w:rsidP="007B0330">
            <w:pPr>
              <w:autoSpaceDE w:val="0"/>
              <w:autoSpaceDN w:val="0"/>
              <w:adjustRightInd w:val="0"/>
              <w:spacing w:line="360" w:lineRule="exact"/>
              <w:ind w:firstLineChars="200" w:firstLine="480"/>
              <w:rPr>
                <w:rFonts w:ascii="仿宋" w:eastAsia="仿宋" w:hAnsi="仿宋" w:cs="仿宋"/>
                <w:sz w:val="24"/>
              </w:rPr>
            </w:pPr>
            <w:r w:rsidRPr="007B0330">
              <w:rPr>
                <w:rFonts w:ascii="仿宋" w:eastAsia="仿宋" w:hAnsi="仿宋" w:cs="仿宋" w:hint="eastAsia"/>
                <w:sz w:val="24"/>
              </w:rPr>
              <w:t>4、每个分散化的交易者具有完美的跨时预期，对未来任何时点可能出现的状态及其概率分布、资产的收益分布以及自己的禀赋和偏好具有完备的认识，这被Garrison（1982）称为充分认知假设，也就是说信息是完全和完美的，从而消除了外生不确定性的影响。</w:t>
            </w:r>
          </w:p>
          <w:p w14:paraId="6F28267E" w14:textId="52A61C63" w:rsidR="00D61835" w:rsidRDefault="00D61835" w:rsidP="007B0330">
            <w:pPr>
              <w:autoSpaceDE w:val="0"/>
              <w:autoSpaceDN w:val="0"/>
              <w:adjustRightInd w:val="0"/>
              <w:spacing w:line="360" w:lineRule="exact"/>
              <w:ind w:firstLineChars="200" w:firstLine="482"/>
              <w:rPr>
                <w:rFonts w:ascii="宋体" w:eastAsia="仿宋_GB2312" w:hAnsi="宋体" w:cs="宋体"/>
                <w:b/>
                <w:bCs/>
                <w:kern w:val="0"/>
                <w:sz w:val="24"/>
                <w:szCs w:val="20"/>
              </w:rPr>
            </w:pPr>
            <w:r w:rsidRPr="00D61835">
              <w:rPr>
                <w:rFonts w:ascii="宋体" w:eastAsia="仿宋_GB2312" w:hAnsi="宋体" w:cs="宋体" w:hint="eastAsia"/>
                <w:b/>
                <w:bCs/>
                <w:kern w:val="0"/>
                <w:sz w:val="24"/>
                <w:szCs w:val="20"/>
              </w:rPr>
              <w:t>三、推论</w:t>
            </w:r>
          </w:p>
          <w:p w14:paraId="499BDA15" w14:textId="4ADD99B5" w:rsidR="00D61835" w:rsidRDefault="00D61835" w:rsidP="007B0330">
            <w:pPr>
              <w:autoSpaceDE w:val="0"/>
              <w:autoSpaceDN w:val="0"/>
              <w:adjustRightInd w:val="0"/>
              <w:spacing w:line="360" w:lineRule="exact"/>
              <w:ind w:firstLineChars="200" w:firstLine="480"/>
              <w:rPr>
                <w:rFonts w:ascii="宋体" w:eastAsia="仿宋_GB2312" w:hAnsi="宋体" w:cs="宋体"/>
                <w:kern w:val="0"/>
                <w:sz w:val="24"/>
                <w:szCs w:val="20"/>
              </w:rPr>
            </w:pPr>
            <w:r w:rsidRPr="00D61835">
              <w:rPr>
                <w:rFonts w:ascii="宋体" w:eastAsia="仿宋_GB2312" w:hAnsi="宋体" w:cs="宋体" w:hint="eastAsia"/>
                <w:kern w:val="0"/>
                <w:sz w:val="24"/>
                <w:szCs w:val="20"/>
              </w:rPr>
              <w:t>实际上，在阿罗—</w:t>
            </w:r>
            <w:proofErr w:type="gramStart"/>
            <w:r w:rsidRPr="00D61835">
              <w:rPr>
                <w:rFonts w:ascii="宋体" w:eastAsia="仿宋_GB2312" w:hAnsi="宋体" w:cs="宋体" w:hint="eastAsia"/>
                <w:kern w:val="0"/>
                <w:sz w:val="24"/>
                <w:szCs w:val="20"/>
              </w:rPr>
              <w:t>德布鲁一般</w:t>
            </w:r>
            <w:proofErr w:type="gramEnd"/>
            <w:r w:rsidRPr="00D61835">
              <w:rPr>
                <w:rFonts w:ascii="宋体" w:eastAsia="仿宋_GB2312" w:hAnsi="宋体" w:cs="宋体" w:hint="eastAsia"/>
                <w:kern w:val="0"/>
                <w:sz w:val="24"/>
                <w:szCs w:val="20"/>
              </w:rPr>
              <w:t>均衡框架中，既忽略了外</w:t>
            </w:r>
            <w:proofErr w:type="gramStart"/>
            <w:r w:rsidRPr="00D61835">
              <w:rPr>
                <w:rFonts w:ascii="宋体" w:eastAsia="仿宋_GB2312" w:hAnsi="宋体" w:cs="宋体" w:hint="eastAsia"/>
                <w:kern w:val="0"/>
                <w:sz w:val="24"/>
                <w:szCs w:val="20"/>
              </w:rPr>
              <w:t>生交易</w:t>
            </w:r>
            <w:proofErr w:type="gramEnd"/>
            <w:r w:rsidRPr="00D61835">
              <w:rPr>
                <w:rFonts w:ascii="宋体" w:eastAsia="仿宋_GB2312" w:hAnsi="宋体" w:cs="宋体" w:hint="eastAsia"/>
                <w:kern w:val="0"/>
                <w:sz w:val="24"/>
                <w:szCs w:val="20"/>
              </w:rPr>
              <w:t>费用，也排除了机会主义行为所导致的内生不确定性和内</w:t>
            </w:r>
            <w:proofErr w:type="gramStart"/>
            <w:r w:rsidRPr="00D61835">
              <w:rPr>
                <w:rFonts w:ascii="宋体" w:eastAsia="仿宋_GB2312" w:hAnsi="宋体" w:cs="宋体" w:hint="eastAsia"/>
                <w:kern w:val="0"/>
                <w:sz w:val="24"/>
                <w:szCs w:val="20"/>
              </w:rPr>
              <w:t>生交易</w:t>
            </w:r>
            <w:proofErr w:type="gramEnd"/>
            <w:r w:rsidRPr="00D61835">
              <w:rPr>
                <w:rFonts w:ascii="宋体" w:eastAsia="仿宋_GB2312" w:hAnsi="宋体" w:cs="宋体" w:hint="eastAsia"/>
                <w:kern w:val="0"/>
                <w:sz w:val="24"/>
                <w:szCs w:val="20"/>
              </w:rPr>
              <w:t>费用的存在，尤为重要的是通过充分认知假设化解了外生不确定性的任何影响，因此，在这样的均衡分析框架中，个人分散化决策之间能够通过市场交易的协调过程达成一致，投资者所需要的任何一个市场都会被开放，经济体系中的任何一个有利可图的投资机会都可以得到实现，投资者可以通过任意的多样化交易实现风险的最优配置。</w:t>
            </w:r>
          </w:p>
          <w:p w14:paraId="325E86BA" w14:textId="30E355EB" w:rsidR="00D61835" w:rsidRPr="00D61835" w:rsidRDefault="00D61835" w:rsidP="007B0330">
            <w:pPr>
              <w:autoSpaceDE w:val="0"/>
              <w:autoSpaceDN w:val="0"/>
              <w:adjustRightInd w:val="0"/>
              <w:spacing w:line="360" w:lineRule="exact"/>
              <w:ind w:firstLineChars="200" w:firstLine="480"/>
              <w:rPr>
                <w:rFonts w:ascii="宋体" w:eastAsia="仿宋_GB2312" w:hAnsi="宋体" w:cs="宋体" w:hint="eastAsia"/>
                <w:kern w:val="0"/>
                <w:sz w:val="24"/>
                <w:szCs w:val="20"/>
              </w:rPr>
            </w:pPr>
            <w:r w:rsidRPr="00D61835">
              <w:rPr>
                <w:rFonts w:ascii="宋体" w:eastAsia="仿宋_GB2312" w:hAnsi="宋体" w:cs="宋体" w:hint="eastAsia"/>
                <w:kern w:val="0"/>
                <w:sz w:val="24"/>
                <w:szCs w:val="20"/>
              </w:rPr>
              <w:t>由于不考虑摩擦因素的影响，因此无需一个金融体系——作为一种组织的金融市场和金融中介——将资源消耗于搜寻信息、研究项目、监督管理者或者设计合约与程序以便利交易和改善风险状况，也不需要中央银行等金融监管制度安排来约束金融市场和金融中介的运作和控制社会风险。从根本上来讲，在阿罗—</w:t>
            </w:r>
            <w:proofErr w:type="gramStart"/>
            <w:r w:rsidRPr="00D61835">
              <w:rPr>
                <w:rFonts w:ascii="宋体" w:eastAsia="仿宋_GB2312" w:hAnsi="宋体" w:cs="宋体" w:hint="eastAsia"/>
                <w:kern w:val="0"/>
                <w:sz w:val="24"/>
                <w:szCs w:val="20"/>
              </w:rPr>
              <w:t>德布鲁一般</w:t>
            </w:r>
            <w:proofErr w:type="gramEnd"/>
            <w:r w:rsidRPr="00D61835">
              <w:rPr>
                <w:rFonts w:ascii="宋体" w:eastAsia="仿宋_GB2312" w:hAnsi="宋体" w:cs="宋体" w:hint="eastAsia"/>
                <w:kern w:val="0"/>
                <w:sz w:val="24"/>
                <w:szCs w:val="20"/>
              </w:rPr>
              <w:t>均衡框架的完美市场中是不需要任何组织和制度的，组织和制度的作用恰恰就在于解决市场交易中的不确定性、风险、信息不对称和交易费用所导致的困难。</w:t>
            </w:r>
          </w:p>
          <w:p w14:paraId="56D84AC2" w14:textId="4400D7A3" w:rsidR="00D61835" w:rsidRDefault="00D61835" w:rsidP="007B0330">
            <w:pPr>
              <w:autoSpaceDE w:val="0"/>
              <w:autoSpaceDN w:val="0"/>
              <w:adjustRightInd w:val="0"/>
              <w:spacing w:line="360" w:lineRule="exact"/>
              <w:ind w:firstLineChars="200" w:firstLine="482"/>
              <w:rPr>
                <w:rFonts w:ascii="宋体" w:eastAsia="仿宋_GB2312" w:hAnsi="宋体" w:cs="宋体"/>
                <w:b/>
                <w:bCs/>
                <w:kern w:val="0"/>
                <w:sz w:val="24"/>
                <w:szCs w:val="20"/>
              </w:rPr>
            </w:pPr>
            <w:r>
              <w:rPr>
                <w:rFonts w:ascii="宋体" w:eastAsia="仿宋_GB2312" w:hAnsi="宋体" w:cs="宋体" w:hint="eastAsia"/>
                <w:b/>
                <w:bCs/>
                <w:kern w:val="0"/>
                <w:sz w:val="24"/>
                <w:szCs w:val="20"/>
              </w:rPr>
              <w:t>四</w:t>
            </w:r>
            <w:r w:rsidRPr="00D61835">
              <w:rPr>
                <w:rFonts w:ascii="宋体" w:eastAsia="仿宋_GB2312" w:hAnsi="宋体" w:cs="宋体" w:hint="eastAsia"/>
                <w:b/>
                <w:bCs/>
                <w:kern w:val="0"/>
                <w:sz w:val="24"/>
                <w:szCs w:val="20"/>
              </w:rPr>
              <w:t>、代表性理论</w:t>
            </w:r>
          </w:p>
          <w:p w14:paraId="18932FB2" w14:textId="7E9C7E42" w:rsidR="00D61835" w:rsidRDefault="00D61835" w:rsidP="007B0330">
            <w:pPr>
              <w:autoSpaceDE w:val="0"/>
              <w:autoSpaceDN w:val="0"/>
              <w:adjustRightInd w:val="0"/>
              <w:spacing w:line="360" w:lineRule="exact"/>
              <w:ind w:firstLineChars="200" w:firstLine="480"/>
              <w:rPr>
                <w:rFonts w:ascii="仿宋" w:eastAsia="仿宋" w:hAnsi="仿宋" w:cs="仿宋" w:hint="eastAsia"/>
                <w:sz w:val="24"/>
              </w:rPr>
            </w:pPr>
            <w:r w:rsidRPr="00D61835">
              <w:rPr>
                <w:rFonts w:ascii="仿宋" w:eastAsia="仿宋" w:hAnsi="仿宋" w:cs="仿宋" w:hint="eastAsia"/>
                <w:sz w:val="24"/>
              </w:rPr>
              <w:t>代表性的观点包括Friedman &amp; Schwartz (1963)所提出的 “货币观点”、由Modigliani &amp; Miller (1958)提出的“MM定理”以及随后发展起来的“真实商业周期模型”，都可导出金融中介是多余的或者无关紧要的结论，正如</w:t>
            </w:r>
            <w:proofErr w:type="spellStart"/>
            <w:r w:rsidRPr="00D61835">
              <w:rPr>
                <w:rFonts w:ascii="仿宋" w:eastAsia="仿宋" w:hAnsi="仿宋" w:cs="仿宋" w:hint="eastAsia"/>
                <w:sz w:val="24"/>
              </w:rPr>
              <w:t>Fama</w:t>
            </w:r>
            <w:proofErr w:type="spellEnd"/>
            <w:r w:rsidRPr="00D61835">
              <w:rPr>
                <w:rFonts w:ascii="仿宋" w:eastAsia="仿宋" w:hAnsi="仿宋" w:cs="仿宋" w:hint="eastAsia"/>
                <w:sz w:val="24"/>
              </w:rPr>
              <w:t xml:space="preserve"> (1980) 所总结的那样，家庭可以构建资产组合以抵消中介持有的任何头寸，而无须中介的任何介入与帮助。Shaw(1973)也曾指出，在生产要素具有完全流动性、价格相当灵活、具有完全可预测性和充满竞争的财富观中，金融体系没有什么作用，这种模式只需要可以无限分割的要素市场和劳动力市场。</w:t>
            </w:r>
          </w:p>
          <w:p w14:paraId="55FFF575" w14:textId="00874BE5" w:rsidR="002B2DDF" w:rsidRDefault="004965D8">
            <w:pPr>
              <w:autoSpaceDE w:val="0"/>
              <w:autoSpaceDN w:val="0"/>
              <w:adjustRightInd w:val="0"/>
              <w:spacing w:line="360" w:lineRule="exact"/>
              <w:jc w:val="left"/>
              <w:rPr>
                <w:rFonts w:eastAsia="仿宋_GB2312"/>
                <w:b/>
                <w:bCs/>
                <w:kern w:val="0"/>
                <w:sz w:val="28"/>
                <w:szCs w:val="20"/>
                <w:lang w:val="zh-CN"/>
              </w:rPr>
            </w:pPr>
            <w:r>
              <w:rPr>
                <w:rFonts w:eastAsia="仿宋_GB2312" w:hint="eastAsia"/>
                <w:b/>
                <w:bCs/>
                <w:kern w:val="0"/>
                <w:sz w:val="28"/>
                <w:szCs w:val="20"/>
                <w:lang w:val="zh-CN"/>
              </w:rPr>
              <w:t>第二节</w:t>
            </w:r>
            <w:r>
              <w:rPr>
                <w:rFonts w:eastAsia="仿宋_GB2312"/>
                <w:b/>
                <w:bCs/>
                <w:kern w:val="0"/>
                <w:sz w:val="28"/>
                <w:szCs w:val="20"/>
                <w:lang w:val="zh-CN"/>
              </w:rPr>
              <w:t xml:space="preserve"> </w:t>
            </w:r>
            <w:r w:rsidR="00D61835">
              <w:rPr>
                <w:rFonts w:eastAsia="仿宋_GB2312" w:hint="eastAsia"/>
                <w:b/>
                <w:bCs/>
                <w:kern w:val="0"/>
                <w:sz w:val="28"/>
                <w:szCs w:val="20"/>
                <w:lang w:val="zh-CN"/>
              </w:rPr>
              <w:t>金融体系的功能</w:t>
            </w:r>
          </w:p>
          <w:p w14:paraId="61774B9C" w14:textId="769DFA2C" w:rsidR="00D61835" w:rsidRDefault="00D61835" w:rsidP="00D61835">
            <w:pPr>
              <w:autoSpaceDE w:val="0"/>
              <w:autoSpaceDN w:val="0"/>
              <w:adjustRightInd w:val="0"/>
              <w:spacing w:line="360" w:lineRule="auto"/>
              <w:ind w:firstLineChars="200" w:firstLine="480"/>
              <w:jc w:val="left"/>
              <w:rPr>
                <w:rFonts w:ascii="仿宋" w:eastAsia="仿宋" w:hAnsi="仿宋"/>
                <w:kern w:val="0"/>
                <w:sz w:val="24"/>
                <w:lang w:val="zh-CN"/>
              </w:rPr>
            </w:pPr>
            <w:r>
              <w:rPr>
                <w:rFonts w:ascii="仿宋" w:eastAsia="仿宋" w:hAnsi="仿宋" w:hint="eastAsia"/>
                <w:kern w:val="0"/>
                <w:sz w:val="24"/>
                <w:lang w:val="zh-CN"/>
              </w:rPr>
              <w:t>1.总述：</w:t>
            </w:r>
            <w:r w:rsidRPr="00D61835">
              <w:rPr>
                <w:rFonts w:ascii="仿宋" w:eastAsia="仿宋" w:hAnsi="仿宋" w:hint="eastAsia"/>
                <w:kern w:val="0"/>
                <w:sz w:val="24"/>
                <w:lang w:val="zh-CN"/>
              </w:rPr>
              <w:t>任何金融体系的基本功</w:t>
            </w:r>
            <w:proofErr w:type="gramStart"/>
            <w:r w:rsidRPr="00D61835">
              <w:rPr>
                <w:rFonts w:ascii="仿宋" w:eastAsia="仿宋" w:hAnsi="仿宋" w:hint="eastAsia"/>
                <w:kern w:val="0"/>
                <w:sz w:val="24"/>
                <w:lang w:val="zh-CN"/>
              </w:rPr>
              <w:t>能都是</w:t>
            </w:r>
            <w:proofErr w:type="gramEnd"/>
            <w:r w:rsidRPr="00D61835">
              <w:rPr>
                <w:rFonts w:ascii="仿宋" w:eastAsia="仿宋" w:hAnsi="仿宋" w:hint="eastAsia"/>
                <w:kern w:val="0"/>
                <w:sz w:val="24"/>
                <w:lang w:val="zh-CN"/>
              </w:rPr>
              <w:t>在一个不确定的环境中，在时间上和空间上便利经济资源的配置和拓展。</w:t>
            </w:r>
          </w:p>
          <w:p w14:paraId="25936791" w14:textId="29FBB15E" w:rsidR="00D61835" w:rsidRDefault="00D61835" w:rsidP="00D61835">
            <w:pPr>
              <w:autoSpaceDE w:val="0"/>
              <w:autoSpaceDN w:val="0"/>
              <w:adjustRightInd w:val="0"/>
              <w:spacing w:line="360" w:lineRule="auto"/>
              <w:ind w:firstLineChars="200" w:firstLine="480"/>
              <w:jc w:val="left"/>
              <w:rPr>
                <w:rFonts w:ascii="仿宋" w:eastAsia="仿宋" w:hAnsi="仿宋"/>
                <w:kern w:val="0"/>
                <w:sz w:val="24"/>
                <w:lang w:val="zh-CN"/>
              </w:rPr>
            </w:pPr>
            <w:r>
              <w:rPr>
                <w:rFonts w:ascii="仿宋" w:eastAsia="仿宋" w:hAnsi="仿宋" w:hint="eastAsia"/>
                <w:kern w:val="0"/>
                <w:sz w:val="24"/>
                <w:lang w:val="zh-CN"/>
              </w:rPr>
              <w:t>2</w:t>
            </w:r>
            <w:r>
              <w:rPr>
                <w:rFonts w:ascii="仿宋" w:eastAsia="仿宋" w:hAnsi="仿宋"/>
                <w:kern w:val="0"/>
                <w:sz w:val="24"/>
                <w:lang w:val="zh-CN"/>
              </w:rPr>
              <w:t>.</w:t>
            </w:r>
            <w:r>
              <w:rPr>
                <w:rFonts w:ascii="仿宋" w:eastAsia="仿宋" w:hAnsi="仿宋" w:hint="eastAsia"/>
                <w:kern w:val="0"/>
                <w:sz w:val="24"/>
                <w:lang w:val="zh-CN"/>
              </w:rPr>
              <w:t>细分</w:t>
            </w:r>
          </w:p>
          <w:p w14:paraId="2EA4BCF1" w14:textId="04F5A8C2" w:rsidR="00D61835" w:rsidRPr="00D61835" w:rsidRDefault="00D61835" w:rsidP="00D61835">
            <w:pPr>
              <w:autoSpaceDE w:val="0"/>
              <w:autoSpaceDN w:val="0"/>
              <w:adjustRightInd w:val="0"/>
              <w:spacing w:line="360" w:lineRule="auto"/>
              <w:ind w:firstLineChars="200" w:firstLine="480"/>
              <w:jc w:val="left"/>
              <w:rPr>
                <w:rFonts w:ascii="仿宋" w:eastAsia="仿宋" w:hAnsi="仿宋" w:hint="eastAsia"/>
                <w:kern w:val="0"/>
                <w:sz w:val="24"/>
                <w:lang w:val="zh-CN"/>
              </w:rPr>
            </w:pPr>
            <w:r>
              <w:rPr>
                <w:rFonts w:ascii="仿宋" w:eastAsia="仿宋" w:hAnsi="仿宋" w:hint="eastAsia"/>
                <w:kern w:val="0"/>
                <w:sz w:val="24"/>
                <w:lang w:val="zh-CN"/>
              </w:rPr>
              <w:t>（</w:t>
            </w:r>
            <w:r w:rsidRPr="00D61835">
              <w:rPr>
                <w:rFonts w:ascii="仿宋" w:eastAsia="仿宋" w:hAnsi="仿宋" w:hint="eastAsia"/>
                <w:kern w:val="0"/>
                <w:sz w:val="24"/>
                <w:lang w:val="zh-CN"/>
              </w:rPr>
              <w:t>1</w:t>
            </w:r>
            <w:r>
              <w:rPr>
                <w:rFonts w:ascii="仿宋" w:eastAsia="仿宋" w:hAnsi="仿宋" w:hint="eastAsia"/>
                <w:kern w:val="0"/>
                <w:sz w:val="24"/>
                <w:lang w:val="zh-CN"/>
              </w:rPr>
              <w:t>）</w:t>
            </w:r>
            <w:r w:rsidRPr="00D61835">
              <w:rPr>
                <w:rFonts w:ascii="仿宋" w:eastAsia="仿宋" w:hAnsi="仿宋" w:hint="eastAsia"/>
                <w:kern w:val="0"/>
                <w:sz w:val="24"/>
                <w:lang w:val="zh-CN"/>
              </w:rPr>
              <w:t>、金融系统为货物和服务的交易提供支付系统；</w:t>
            </w:r>
          </w:p>
          <w:p w14:paraId="00F143C5" w14:textId="6654CF0B" w:rsidR="00D61835" w:rsidRPr="00D61835" w:rsidRDefault="00D61835" w:rsidP="00D61835">
            <w:pPr>
              <w:autoSpaceDE w:val="0"/>
              <w:autoSpaceDN w:val="0"/>
              <w:adjustRightInd w:val="0"/>
              <w:spacing w:line="360" w:lineRule="auto"/>
              <w:ind w:firstLineChars="200" w:firstLine="480"/>
              <w:jc w:val="left"/>
              <w:rPr>
                <w:rFonts w:ascii="仿宋" w:eastAsia="仿宋" w:hAnsi="仿宋" w:hint="eastAsia"/>
                <w:kern w:val="0"/>
                <w:sz w:val="24"/>
                <w:lang w:val="zh-CN"/>
              </w:rPr>
            </w:pPr>
            <w:r>
              <w:rPr>
                <w:rFonts w:ascii="仿宋" w:eastAsia="仿宋" w:hAnsi="仿宋" w:hint="eastAsia"/>
                <w:kern w:val="0"/>
                <w:sz w:val="24"/>
                <w:lang w:val="zh-CN"/>
              </w:rPr>
              <w:t>（2）</w:t>
            </w:r>
            <w:r w:rsidRPr="00D61835">
              <w:rPr>
                <w:rFonts w:ascii="仿宋" w:eastAsia="仿宋" w:hAnsi="仿宋" w:hint="eastAsia"/>
                <w:kern w:val="0"/>
                <w:sz w:val="24"/>
                <w:lang w:val="zh-CN"/>
              </w:rPr>
              <w:t>、金融系统为从事大规模、技术上不可分的企业提供融资机制；</w:t>
            </w:r>
          </w:p>
          <w:p w14:paraId="37D020E4" w14:textId="7CF6AA70" w:rsidR="00D61835" w:rsidRPr="00D61835" w:rsidRDefault="00D61835" w:rsidP="00D61835">
            <w:pPr>
              <w:autoSpaceDE w:val="0"/>
              <w:autoSpaceDN w:val="0"/>
              <w:adjustRightInd w:val="0"/>
              <w:spacing w:line="360" w:lineRule="auto"/>
              <w:ind w:firstLineChars="200" w:firstLine="480"/>
              <w:jc w:val="left"/>
              <w:rPr>
                <w:rFonts w:ascii="仿宋" w:eastAsia="仿宋" w:hAnsi="仿宋" w:hint="eastAsia"/>
                <w:kern w:val="0"/>
                <w:sz w:val="24"/>
                <w:lang w:val="zh-CN"/>
              </w:rPr>
            </w:pPr>
            <w:r>
              <w:rPr>
                <w:rFonts w:ascii="仿宋" w:eastAsia="仿宋" w:hAnsi="仿宋" w:hint="eastAsia"/>
                <w:kern w:val="0"/>
                <w:sz w:val="24"/>
                <w:lang w:val="zh-CN"/>
              </w:rPr>
              <w:t>（</w:t>
            </w:r>
            <w:r w:rsidRPr="00D61835">
              <w:rPr>
                <w:rFonts w:ascii="仿宋" w:eastAsia="仿宋" w:hAnsi="仿宋" w:hint="eastAsia"/>
                <w:kern w:val="0"/>
                <w:sz w:val="24"/>
                <w:lang w:val="zh-CN"/>
              </w:rPr>
              <w:t>3</w:t>
            </w:r>
            <w:r>
              <w:rPr>
                <w:rFonts w:ascii="仿宋" w:eastAsia="仿宋" w:hAnsi="仿宋" w:hint="eastAsia"/>
                <w:kern w:val="0"/>
                <w:sz w:val="24"/>
                <w:lang w:val="zh-CN"/>
              </w:rPr>
              <w:t>）</w:t>
            </w:r>
            <w:r w:rsidRPr="00D61835">
              <w:rPr>
                <w:rFonts w:ascii="仿宋" w:eastAsia="仿宋" w:hAnsi="仿宋" w:hint="eastAsia"/>
                <w:kern w:val="0"/>
                <w:sz w:val="24"/>
                <w:lang w:val="zh-CN"/>
              </w:rPr>
              <w:t>、金融系统为跨时间、跨地域和跨产业的经济资源转移提供途径；</w:t>
            </w:r>
          </w:p>
          <w:p w14:paraId="702427AE" w14:textId="12680434" w:rsidR="00D61835" w:rsidRPr="00D61835" w:rsidRDefault="00D61835" w:rsidP="00D61835">
            <w:pPr>
              <w:autoSpaceDE w:val="0"/>
              <w:autoSpaceDN w:val="0"/>
              <w:adjustRightInd w:val="0"/>
              <w:spacing w:line="360" w:lineRule="auto"/>
              <w:ind w:firstLineChars="200" w:firstLine="480"/>
              <w:jc w:val="left"/>
              <w:rPr>
                <w:rFonts w:ascii="仿宋" w:eastAsia="仿宋" w:hAnsi="仿宋" w:hint="eastAsia"/>
                <w:kern w:val="0"/>
                <w:sz w:val="24"/>
                <w:lang w:val="zh-CN"/>
              </w:rPr>
            </w:pPr>
            <w:r>
              <w:rPr>
                <w:rFonts w:ascii="仿宋" w:eastAsia="仿宋" w:hAnsi="仿宋" w:hint="eastAsia"/>
                <w:kern w:val="0"/>
                <w:sz w:val="24"/>
                <w:lang w:val="zh-CN"/>
              </w:rPr>
              <w:t>（</w:t>
            </w:r>
            <w:r w:rsidRPr="00D61835">
              <w:rPr>
                <w:rFonts w:ascii="仿宋" w:eastAsia="仿宋" w:hAnsi="仿宋" w:hint="eastAsia"/>
                <w:kern w:val="0"/>
                <w:sz w:val="24"/>
                <w:lang w:val="zh-CN"/>
              </w:rPr>
              <w:t>4</w:t>
            </w:r>
            <w:r>
              <w:rPr>
                <w:rFonts w:ascii="仿宋" w:eastAsia="仿宋" w:hAnsi="仿宋" w:hint="eastAsia"/>
                <w:kern w:val="0"/>
                <w:sz w:val="24"/>
                <w:lang w:val="zh-CN"/>
              </w:rPr>
              <w:t>）</w:t>
            </w:r>
            <w:r w:rsidRPr="00D61835">
              <w:rPr>
                <w:rFonts w:ascii="仿宋" w:eastAsia="仿宋" w:hAnsi="仿宋" w:hint="eastAsia"/>
                <w:kern w:val="0"/>
                <w:sz w:val="24"/>
                <w:lang w:val="zh-CN"/>
              </w:rPr>
              <w:t>、金融系统为管理不确定性和控制风险提供手段；</w:t>
            </w:r>
          </w:p>
          <w:p w14:paraId="36132889" w14:textId="38DC9AEE" w:rsidR="00D61835" w:rsidRPr="00D61835" w:rsidRDefault="00D61835" w:rsidP="00D61835">
            <w:pPr>
              <w:autoSpaceDE w:val="0"/>
              <w:autoSpaceDN w:val="0"/>
              <w:adjustRightInd w:val="0"/>
              <w:spacing w:line="360" w:lineRule="auto"/>
              <w:ind w:firstLineChars="200" w:firstLine="480"/>
              <w:jc w:val="left"/>
              <w:rPr>
                <w:rFonts w:ascii="仿宋" w:eastAsia="仿宋" w:hAnsi="仿宋" w:hint="eastAsia"/>
                <w:kern w:val="0"/>
                <w:sz w:val="24"/>
                <w:lang w:val="zh-CN"/>
              </w:rPr>
            </w:pPr>
            <w:r>
              <w:rPr>
                <w:rFonts w:ascii="仿宋" w:eastAsia="仿宋" w:hAnsi="仿宋" w:hint="eastAsia"/>
                <w:kern w:val="0"/>
                <w:sz w:val="24"/>
                <w:lang w:val="zh-CN"/>
              </w:rPr>
              <w:t>（</w:t>
            </w:r>
            <w:r w:rsidRPr="00D61835">
              <w:rPr>
                <w:rFonts w:ascii="仿宋" w:eastAsia="仿宋" w:hAnsi="仿宋" w:hint="eastAsia"/>
                <w:kern w:val="0"/>
                <w:sz w:val="24"/>
                <w:lang w:val="zh-CN"/>
              </w:rPr>
              <w:t>5</w:t>
            </w:r>
            <w:r>
              <w:rPr>
                <w:rFonts w:ascii="仿宋" w:eastAsia="仿宋" w:hAnsi="仿宋" w:hint="eastAsia"/>
                <w:kern w:val="0"/>
                <w:sz w:val="24"/>
                <w:lang w:val="zh-CN"/>
              </w:rPr>
              <w:t>）</w:t>
            </w:r>
            <w:r w:rsidRPr="00D61835">
              <w:rPr>
                <w:rFonts w:ascii="仿宋" w:eastAsia="仿宋" w:hAnsi="仿宋" w:hint="eastAsia"/>
                <w:kern w:val="0"/>
                <w:sz w:val="24"/>
                <w:lang w:val="zh-CN"/>
              </w:rPr>
              <w:t>、金融系统提供有助于协调不同经济领域分散决策的价格信息；</w:t>
            </w:r>
          </w:p>
          <w:p w14:paraId="6C35A3B5" w14:textId="0017E7C2" w:rsidR="002B2DDF" w:rsidRPr="00D61835" w:rsidRDefault="00D61835" w:rsidP="00D61835">
            <w:pPr>
              <w:autoSpaceDE w:val="0"/>
              <w:autoSpaceDN w:val="0"/>
              <w:adjustRightInd w:val="0"/>
              <w:spacing w:line="360" w:lineRule="auto"/>
              <w:ind w:firstLineChars="200" w:firstLine="480"/>
              <w:jc w:val="left"/>
              <w:rPr>
                <w:rFonts w:ascii="仿宋" w:eastAsia="仿宋" w:hAnsi="仿宋"/>
                <w:kern w:val="0"/>
                <w:sz w:val="24"/>
                <w:lang w:val="zh-CN"/>
              </w:rPr>
            </w:pPr>
            <w:r>
              <w:rPr>
                <w:rFonts w:ascii="仿宋" w:eastAsia="仿宋" w:hAnsi="仿宋" w:hint="eastAsia"/>
                <w:kern w:val="0"/>
                <w:sz w:val="24"/>
                <w:lang w:val="zh-CN"/>
              </w:rPr>
              <w:t>（</w:t>
            </w:r>
            <w:r w:rsidRPr="00D61835">
              <w:rPr>
                <w:rFonts w:ascii="仿宋" w:eastAsia="仿宋" w:hAnsi="仿宋" w:hint="eastAsia"/>
                <w:kern w:val="0"/>
                <w:sz w:val="24"/>
                <w:lang w:val="zh-CN"/>
              </w:rPr>
              <w:t>6</w:t>
            </w:r>
            <w:r>
              <w:rPr>
                <w:rFonts w:ascii="仿宋" w:eastAsia="仿宋" w:hAnsi="仿宋" w:hint="eastAsia"/>
                <w:kern w:val="0"/>
                <w:sz w:val="24"/>
                <w:lang w:val="zh-CN"/>
              </w:rPr>
              <w:t>）</w:t>
            </w:r>
            <w:r w:rsidRPr="00D61835">
              <w:rPr>
                <w:rFonts w:ascii="仿宋" w:eastAsia="仿宋" w:hAnsi="仿宋" w:hint="eastAsia"/>
                <w:kern w:val="0"/>
                <w:sz w:val="24"/>
                <w:lang w:val="zh-CN"/>
              </w:rPr>
              <w:t>、当金融交易的一方拥有信息，而另一方没有信息时，金融系统提供了处理不对称信息和激励问题（Merton, 2001）。</w:t>
            </w:r>
          </w:p>
          <w:p w14:paraId="21356201" w14:textId="6E3BA200" w:rsidR="002B2DDF" w:rsidRPr="005C0D22" w:rsidRDefault="00EF7D85">
            <w:pPr>
              <w:autoSpaceDE w:val="0"/>
              <w:autoSpaceDN w:val="0"/>
              <w:adjustRightInd w:val="0"/>
              <w:spacing w:line="360" w:lineRule="exact"/>
              <w:jc w:val="left"/>
              <w:rPr>
                <w:rFonts w:eastAsia="仿宋_GB2312"/>
                <w:b/>
                <w:bCs/>
                <w:kern w:val="0"/>
                <w:sz w:val="28"/>
                <w:szCs w:val="20"/>
                <w:lang w:val="zh-CN"/>
              </w:rPr>
            </w:pPr>
            <w:r w:rsidRPr="005C0D22">
              <w:rPr>
                <w:rFonts w:eastAsia="仿宋_GB2312" w:hint="eastAsia"/>
                <w:b/>
                <w:bCs/>
                <w:kern w:val="0"/>
                <w:sz w:val="28"/>
                <w:szCs w:val="20"/>
                <w:lang w:val="zh-CN"/>
              </w:rPr>
              <w:t>第三节</w:t>
            </w:r>
            <w:r w:rsidRPr="005C0D22">
              <w:rPr>
                <w:rFonts w:eastAsia="仿宋_GB2312" w:hint="eastAsia"/>
                <w:b/>
                <w:bCs/>
                <w:kern w:val="0"/>
                <w:sz w:val="28"/>
                <w:szCs w:val="20"/>
                <w:lang w:val="zh-CN"/>
              </w:rPr>
              <w:t xml:space="preserve"> </w:t>
            </w:r>
            <w:r w:rsidR="00D61835" w:rsidRPr="005C0D22">
              <w:rPr>
                <w:rFonts w:eastAsia="仿宋_GB2312" w:hint="eastAsia"/>
                <w:b/>
                <w:bCs/>
                <w:kern w:val="0"/>
                <w:sz w:val="28"/>
                <w:szCs w:val="20"/>
                <w:lang w:val="zh-CN"/>
              </w:rPr>
              <w:t>金融发展与经济增长</w:t>
            </w:r>
          </w:p>
          <w:p w14:paraId="5AF14DFB" w14:textId="2F4BC3CF" w:rsidR="00EF7D85" w:rsidRDefault="00EF7D85">
            <w:pPr>
              <w:autoSpaceDE w:val="0"/>
              <w:autoSpaceDN w:val="0"/>
              <w:adjustRightInd w:val="0"/>
              <w:spacing w:line="360" w:lineRule="exact"/>
              <w:jc w:val="left"/>
              <w:rPr>
                <w:rFonts w:eastAsia="仿宋_GB2312"/>
                <w:kern w:val="0"/>
                <w:szCs w:val="20"/>
                <w:lang w:val="zh-CN"/>
              </w:rPr>
            </w:pPr>
            <w:r>
              <w:rPr>
                <w:rFonts w:eastAsia="仿宋_GB2312" w:hint="eastAsia"/>
                <w:b/>
                <w:bCs/>
                <w:kern w:val="0"/>
                <w:sz w:val="24"/>
                <w:szCs w:val="20"/>
                <w:lang w:val="zh-CN"/>
              </w:rPr>
              <w:t xml:space="preserve"> </w:t>
            </w:r>
            <w:r>
              <w:rPr>
                <w:rFonts w:eastAsia="仿宋_GB2312"/>
                <w:b/>
                <w:bCs/>
                <w:kern w:val="0"/>
                <w:sz w:val="24"/>
                <w:szCs w:val="20"/>
                <w:lang w:val="zh-CN"/>
              </w:rPr>
              <w:t xml:space="preserve">   </w:t>
            </w:r>
            <w:r>
              <w:rPr>
                <w:rFonts w:eastAsia="仿宋_GB2312" w:hint="eastAsia"/>
                <w:b/>
                <w:bCs/>
                <w:kern w:val="0"/>
                <w:sz w:val="24"/>
                <w:szCs w:val="20"/>
                <w:lang w:val="zh-CN"/>
              </w:rPr>
              <w:t>一、</w:t>
            </w:r>
            <w:r w:rsidR="005C0D22">
              <w:rPr>
                <w:rFonts w:eastAsia="仿宋_GB2312" w:hint="eastAsia"/>
                <w:b/>
                <w:bCs/>
                <w:kern w:val="0"/>
                <w:sz w:val="24"/>
                <w:szCs w:val="20"/>
                <w:lang w:val="zh-CN"/>
              </w:rPr>
              <w:t>金融体系的</w:t>
            </w:r>
            <w:r>
              <w:rPr>
                <w:rFonts w:eastAsia="仿宋_GB2312" w:hint="eastAsia"/>
                <w:b/>
                <w:bCs/>
                <w:kern w:val="0"/>
                <w:sz w:val="24"/>
                <w:szCs w:val="20"/>
                <w:lang w:val="zh-CN"/>
              </w:rPr>
              <w:t>作用</w:t>
            </w:r>
          </w:p>
          <w:p w14:paraId="332063B1" w14:textId="77777777" w:rsidR="005C0D22" w:rsidRPr="005C0D22" w:rsidRDefault="005C0D22" w:rsidP="00714325">
            <w:pPr>
              <w:autoSpaceDE w:val="0"/>
              <w:autoSpaceDN w:val="0"/>
              <w:adjustRightInd w:val="0"/>
              <w:spacing w:line="360" w:lineRule="exact"/>
              <w:ind w:firstLineChars="200" w:firstLine="480"/>
              <w:rPr>
                <w:rFonts w:ascii="仿宋" w:eastAsia="仿宋" w:hAnsi="仿宋"/>
                <w:sz w:val="24"/>
              </w:rPr>
            </w:pPr>
            <w:r w:rsidRPr="005C0D22">
              <w:rPr>
                <w:rFonts w:ascii="仿宋" w:eastAsia="仿宋" w:hAnsi="仿宋" w:hint="eastAsia"/>
                <w:sz w:val="24"/>
              </w:rPr>
              <w:t>任何一种关于金融体系在经济增长中的作用的理论都直接或者间接地在阿罗—</w:t>
            </w:r>
            <w:proofErr w:type="gramStart"/>
            <w:r w:rsidRPr="005C0D22">
              <w:rPr>
                <w:rFonts w:ascii="仿宋" w:eastAsia="仿宋" w:hAnsi="仿宋" w:hint="eastAsia"/>
                <w:sz w:val="24"/>
              </w:rPr>
              <w:t>德布鲁</w:t>
            </w:r>
            <w:proofErr w:type="gramEnd"/>
            <w:r w:rsidRPr="005C0D22">
              <w:rPr>
                <w:rFonts w:ascii="仿宋" w:eastAsia="仿宋" w:hAnsi="仿宋" w:hint="eastAsia"/>
                <w:sz w:val="24"/>
              </w:rPr>
              <w:t>一般均衡模型中加入特定的摩擦因素（列文.R，1997），由于现实世界中存在的各种摩擦因素，使得一些对借贷双方都有利的交易不能发生，这时金融市场和金融中介就有了产生的激励，金融市场和金融中介也正因为可以有效的降低交易费用和信息不对称的影响而得以存在。借助于金融体系提供的服务，储蓄者和投资者的福利水平提高了。从而，在不确定性环境中，通过改善交易和信息成本，金融市场和金融中介便利了资源在时间和空间上的配置，这是金融体系的主要功能，也是其存在的理由。</w:t>
            </w:r>
          </w:p>
          <w:p w14:paraId="3B27B19F" w14:textId="1A5FA520" w:rsidR="005C0D22" w:rsidRDefault="005C0D22" w:rsidP="00714325">
            <w:pPr>
              <w:autoSpaceDE w:val="0"/>
              <w:autoSpaceDN w:val="0"/>
              <w:adjustRightInd w:val="0"/>
              <w:spacing w:line="360" w:lineRule="exact"/>
              <w:ind w:firstLineChars="200" w:firstLine="480"/>
              <w:rPr>
                <w:rFonts w:ascii="仿宋" w:eastAsia="仿宋" w:hAnsi="仿宋"/>
                <w:sz w:val="24"/>
              </w:rPr>
            </w:pPr>
            <w:r w:rsidRPr="005C0D22">
              <w:rPr>
                <w:rFonts w:ascii="仿宋" w:eastAsia="仿宋" w:hAnsi="仿宋" w:hint="eastAsia"/>
                <w:sz w:val="24"/>
              </w:rPr>
              <w:t>因此，通过比较金融体系中的组织——金融市场和金融中介——产生前后借贷双方的效用水平的静态变化，说明金融市场和金融中介产生的激励，然后用借贷双方的效用增进来说明金融体系对经济增长的促进作用，解释金融体系的功能，就成为分析金融体系的主流范式。在这个意义上，</w:t>
            </w:r>
            <w:proofErr w:type="spellStart"/>
            <w:r w:rsidRPr="005C0D22">
              <w:rPr>
                <w:rFonts w:ascii="仿宋" w:eastAsia="仿宋" w:hAnsi="仿宋" w:hint="eastAsia"/>
                <w:sz w:val="24"/>
              </w:rPr>
              <w:t>Eichberger</w:t>
            </w:r>
            <w:proofErr w:type="spellEnd"/>
            <w:r w:rsidRPr="005C0D22">
              <w:rPr>
                <w:rFonts w:ascii="仿宋" w:eastAsia="仿宋" w:hAnsi="仿宋" w:hint="eastAsia"/>
                <w:sz w:val="24"/>
              </w:rPr>
              <w:t xml:space="preserve"> 和 Harper(1997)把金融经济学的研究对象界定为借贷双方的相互影响和作用，是十分恰当的。</w:t>
            </w:r>
          </w:p>
          <w:p w14:paraId="624E88AD" w14:textId="122C3B26" w:rsidR="005C0D22" w:rsidRPr="005C0D22" w:rsidRDefault="005C0D22" w:rsidP="005C0D22">
            <w:pPr>
              <w:pStyle w:val="af0"/>
              <w:numPr>
                <w:ilvl w:val="0"/>
                <w:numId w:val="13"/>
              </w:numPr>
              <w:autoSpaceDE w:val="0"/>
              <w:autoSpaceDN w:val="0"/>
              <w:adjustRightInd w:val="0"/>
              <w:spacing w:line="360" w:lineRule="exact"/>
              <w:ind w:firstLineChars="0"/>
              <w:rPr>
                <w:rFonts w:ascii="仿宋" w:eastAsia="仿宋" w:hAnsi="仿宋" w:hint="eastAsia"/>
              </w:rPr>
            </w:pPr>
            <w:r w:rsidRPr="005C0D22">
              <w:rPr>
                <w:rFonts w:eastAsia="仿宋_GB2312" w:hint="eastAsia"/>
                <w:b/>
                <w:bCs/>
                <w:szCs w:val="20"/>
                <w:lang w:val="zh-CN"/>
              </w:rPr>
              <w:t>金融经济学概况</w:t>
            </w:r>
          </w:p>
          <w:p w14:paraId="5F4EA658" w14:textId="52867C25" w:rsidR="00070221" w:rsidRDefault="005C0D22" w:rsidP="005C0D22">
            <w:pPr>
              <w:autoSpaceDE w:val="0"/>
              <w:autoSpaceDN w:val="0"/>
              <w:adjustRightInd w:val="0"/>
              <w:spacing w:line="360" w:lineRule="exact"/>
              <w:ind w:firstLineChars="200" w:firstLine="480"/>
              <w:rPr>
                <w:rFonts w:ascii="仿宋" w:eastAsia="仿宋" w:hAnsi="仿宋"/>
                <w:sz w:val="24"/>
              </w:rPr>
            </w:pPr>
            <w:r w:rsidRPr="005C0D22">
              <w:rPr>
                <w:rFonts w:ascii="仿宋" w:eastAsia="仿宋" w:hAnsi="仿宋" w:hint="eastAsia"/>
                <w:sz w:val="24"/>
              </w:rPr>
              <w:t>大量的文献详细讨论了金融市场和金融中介是如何解决最终借款者和最终投资者之间交易中存在的交易费用、风险和不确定性，从而发挥促进储蓄向投资的转换、便利交易、实施联合控制、改善风险管理、获取投资信息和配置资源等的功能，以及金融市场和金融中介在发挥这些功能上的优劣权衡和比较</w:t>
            </w:r>
            <w:r w:rsidRPr="005C0D22">
              <w:rPr>
                <w:rFonts w:ascii="仿宋" w:eastAsia="仿宋" w:hAnsi="仿宋" w:hint="eastAsia"/>
                <w:sz w:val="24"/>
              </w:rPr>
              <w:t>。</w:t>
            </w:r>
          </w:p>
          <w:p w14:paraId="0C557AE0" w14:textId="2DC3EA6B" w:rsidR="005C0D22" w:rsidRDefault="00E662B9" w:rsidP="005C0D22">
            <w:pPr>
              <w:autoSpaceDE w:val="0"/>
              <w:autoSpaceDN w:val="0"/>
              <w:adjustRightInd w:val="0"/>
              <w:spacing w:line="360" w:lineRule="exact"/>
              <w:ind w:firstLineChars="200" w:firstLine="480"/>
              <w:rPr>
                <w:rFonts w:ascii="仿宋" w:eastAsia="仿宋" w:hAnsi="仿宋"/>
                <w:sz w:val="24"/>
              </w:rPr>
            </w:pPr>
            <w:r w:rsidRPr="00E662B9">
              <w:rPr>
                <w:rFonts w:ascii="仿宋" w:eastAsia="仿宋" w:hAnsi="仿宋" w:hint="eastAsia"/>
                <w:sz w:val="24"/>
              </w:rPr>
              <w:t>从戈德史密斯（1969）开拓性的统计研究开始，金融发展和经济增长的相互关系就成为金融经济</w:t>
            </w:r>
            <w:proofErr w:type="gramStart"/>
            <w:r w:rsidRPr="00E662B9">
              <w:rPr>
                <w:rFonts w:ascii="仿宋" w:eastAsia="仿宋" w:hAnsi="仿宋" w:hint="eastAsia"/>
                <w:sz w:val="24"/>
              </w:rPr>
              <w:t>学关注</w:t>
            </w:r>
            <w:proofErr w:type="gramEnd"/>
            <w:r w:rsidRPr="00E662B9">
              <w:rPr>
                <w:rFonts w:ascii="仿宋" w:eastAsia="仿宋" w:hAnsi="仿宋" w:hint="eastAsia"/>
                <w:sz w:val="24"/>
              </w:rPr>
              <w:t>的一个核心命题。大量的文献试图对金融体系发展和经济增长两者之间的理论联系的重要性进行实证性的评估，如King和Levine（1992，1993）、Levine（1993）等人的研究结果充分说明，原来就有着一个相对良好的金融体系，以后又继续发展着这一体系的国家，实现了人均GDP的较高增长，也有着一个较高的投资与GDP比率，因此金融体系的规模与经济发展水平显著相关。</w:t>
            </w:r>
          </w:p>
          <w:p w14:paraId="5004CF48" w14:textId="379570B5" w:rsidR="00E662B9" w:rsidRPr="00E662B9" w:rsidRDefault="00E662B9" w:rsidP="005C0D22">
            <w:pPr>
              <w:autoSpaceDE w:val="0"/>
              <w:autoSpaceDN w:val="0"/>
              <w:adjustRightInd w:val="0"/>
              <w:spacing w:line="360" w:lineRule="exact"/>
              <w:ind w:firstLineChars="200" w:firstLine="480"/>
              <w:rPr>
                <w:rFonts w:ascii="仿宋" w:eastAsia="仿宋" w:hAnsi="仿宋" w:hint="eastAsia"/>
                <w:sz w:val="24"/>
              </w:rPr>
            </w:pPr>
            <w:r w:rsidRPr="00E662B9">
              <w:rPr>
                <w:rFonts w:ascii="仿宋" w:eastAsia="仿宋" w:hAnsi="仿宋" w:hint="eastAsia"/>
                <w:sz w:val="24"/>
              </w:rPr>
              <w:t xml:space="preserve">Asli </w:t>
            </w:r>
            <w:proofErr w:type="spellStart"/>
            <w:r w:rsidRPr="00E662B9">
              <w:rPr>
                <w:rFonts w:ascii="仿宋" w:eastAsia="仿宋" w:hAnsi="仿宋" w:hint="eastAsia"/>
                <w:sz w:val="24"/>
              </w:rPr>
              <w:t>Demirguc-Kunt</w:t>
            </w:r>
            <w:proofErr w:type="spellEnd"/>
            <w:r w:rsidRPr="00E662B9">
              <w:rPr>
                <w:rFonts w:ascii="仿宋" w:eastAsia="仿宋" w:hAnsi="仿宋" w:hint="eastAsia"/>
                <w:sz w:val="24"/>
              </w:rPr>
              <w:t>和Levine(1999)自戈德史密斯（1969）以来第一次对多至150个国家金融结构和经济发展的横截面数据进行了系统的检测，也得出了这样的结论，在较富裕的国家，银行、非银行金融机构以及股票市场更大、更活跃、并且更有效率。而且在平均水平上，较富裕的国家其金融体系更发达</w:t>
            </w:r>
          </w:p>
          <w:p w14:paraId="508FBE75" w14:textId="14405A4F" w:rsidR="00070221" w:rsidRDefault="00E662B9" w:rsidP="00E662B9">
            <w:pPr>
              <w:autoSpaceDE w:val="0"/>
              <w:autoSpaceDN w:val="0"/>
              <w:adjustRightInd w:val="0"/>
              <w:spacing w:line="360" w:lineRule="exact"/>
              <w:ind w:firstLineChars="200" w:firstLine="480"/>
              <w:rPr>
                <w:rFonts w:ascii="仿宋" w:eastAsia="仿宋" w:hAnsi="仿宋"/>
                <w:sz w:val="24"/>
              </w:rPr>
            </w:pPr>
            <w:r w:rsidRPr="00E662B9">
              <w:rPr>
                <w:rFonts w:ascii="仿宋" w:eastAsia="仿宋" w:hAnsi="仿宋" w:hint="eastAsia"/>
                <w:sz w:val="24"/>
              </w:rPr>
              <w:t>正如格林伍德、约万诺维奇（1990）和</w:t>
            </w:r>
            <w:proofErr w:type="gramStart"/>
            <w:r w:rsidRPr="00E662B9">
              <w:rPr>
                <w:rFonts w:ascii="仿宋" w:eastAsia="仿宋" w:hAnsi="仿宋" w:hint="eastAsia"/>
                <w:sz w:val="24"/>
              </w:rPr>
              <w:t>莱</w:t>
            </w:r>
            <w:proofErr w:type="gramEnd"/>
            <w:r w:rsidRPr="00E662B9">
              <w:rPr>
                <w:rFonts w:ascii="仿宋" w:eastAsia="仿宋" w:hAnsi="仿宋" w:hint="eastAsia"/>
                <w:sz w:val="24"/>
              </w:rPr>
              <w:t>文（1993）所表明的——建立在汤森（1983）的早期作品上——如果金融体系的网络是昂贵的，那么，实际增长和金融部门发展之间就存在着一个循环的联系，经济增长有助于金融体系的发展，同时，金融体系的建立有助于加速实际部门的增长和经济结构的调整。所以高收入水平支持金融体系的充分发展，而金融体系的充分发展又反过来为经济的进一步增长提供了前景，同时低收入水平的欠发达陷阱使得金融体系不可能得到发展，这反过来阻碍了资源向投资的分配，并减慢了经济增长</w:t>
            </w:r>
            <w:r>
              <w:rPr>
                <w:rFonts w:ascii="仿宋" w:eastAsia="仿宋" w:hAnsi="仿宋" w:hint="eastAsia"/>
                <w:sz w:val="24"/>
              </w:rPr>
              <w:t>。</w:t>
            </w:r>
          </w:p>
          <w:p w14:paraId="03D5544E" w14:textId="0F692644" w:rsidR="00E662B9" w:rsidRPr="00E662B9" w:rsidRDefault="00E662B9" w:rsidP="00E662B9">
            <w:pPr>
              <w:autoSpaceDE w:val="0"/>
              <w:autoSpaceDN w:val="0"/>
              <w:adjustRightInd w:val="0"/>
              <w:spacing w:line="360" w:lineRule="exact"/>
              <w:jc w:val="left"/>
              <w:rPr>
                <w:rFonts w:eastAsia="仿宋_GB2312" w:hint="eastAsia"/>
                <w:kern w:val="0"/>
                <w:sz w:val="24"/>
                <w:szCs w:val="20"/>
                <w:lang w:val="zh-CN"/>
              </w:rPr>
            </w:pPr>
            <w:r w:rsidRPr="00E662B9">
              <w:rPr>
                <w:rFonts w:eastAsia="仿宋_GB2312" w:hint="eastAsia"/>
                <w:b/>
                <w:bCs/>
                <w:kern w:val="0"/>
                <w:sz w:val="28"/>
                <w:szCs w:val="20"/>
                <w:lang w:val="zh-CN"/>
              </w:rPr>
              <w:t>第四节</w:t>
            </w:r>
            <w:r w:rsidRPr="00E662B9">
              <w:rPr>
                <w:rFonts w:eastAsia="仿宋_GB2312" w:hint="eastAsia"/>
                <w:b/>
                <w:bCs/>
                <w:kern w:val="0"/>
                <w:sz w:val="28"/>
                <w:szCs w:val="20"/>
                <w:lang w:val="zh-CN"/>
              </w:rPr>
              <w:t xml:space="preserve"> </w:t>
            </w:r>
            <w:r w:rsidRPr="00E662B9">
              <w:rPr>
                <w:rFonts w:eastAsia="仿宋_GB2312" w:hint="eastAsia"/>
                <w:b/>
                <w:bCs/>
                <w:kern w:val="0"/>
                <w:sz w:val="28"/>
                <w:szCs w:val="20"/>
                <w:lang w:val="zh-CN"/>
              </w:rPr>
              <w:t>金融体系类型的差异及比较</w:t>
            </w:r>
          </w:p>
          <w:p w14:paraId="2DE313B9" w14:textId="3891F9B1" w:rsidR="00070221" w:rsidRDefault="00E662B9" w:rsidP="00070221">
            <w:pPr>
              <w:pStyle w:val="af0"/>
              <w:numPr>
                <w:ilvl w:val="0"/>
                <w:numId w:val="14"/>
              </w:numPr>
              <w:autoSpaceDE w:val="0"/>
              <w:autoSpaceDN w:val="0"/>
              <w:adjustRightInd w:val="0"/>
              <w:spacing w:line="360" w:lineRule="exact"/>
              <w:ind w:firstLineChars="0"/>
              <w:rPr>
                <w:rFonts w:eastAsia="仿宋_GB2312"/>
                <w:b/>
                <w:bCs/>
                <w:szCs w:val="20"/>
                <w:lang w:val="zh-CN"/>
              </w:rPr>
            </w:pPr>
            <w:r>
              <w:rPr>
                <w:rFonts w:eastAsia="仿宋_GB2312" w:hint="eastAsia"/>
                <w:b/>
                <w:bCs/>
                <w:szCs w:val="20"/>
                <w:lang w:val="zh-CN"/>
              </w:rPr>
              <w:t>对金融体系差异的描述</w:t>
            </w:r>
          </w:p>
          <w:p w14:paraId="5324D55D" w14:textId="473BD3EB" w:rsidR="00E662B9" w:rsidRDefault="00E662B9" w:rsidP="00E662B9">
            <w:pPr>
              <w:autoSpaceDE w:val="0"/>
              <w:autoSpaceDN w:val="0"/>
              <w:adjustRightInd w:val="0"/>
              <w:spacing w:line="360" w:lineRule="exact"/>
              <w:ind w:firstLineChars="200" w:firstLine="480"/>
              <w:rPr>
                <w:rFonts w:ascii="仿宋" w:eastAsia="仿宋" w:hAnsi="仿宋"/>
                <w:sz w:val="24"/>
              </w:rPr>
            </w:pPr>
            <w:r w:rsidRPr="00E662B9">
              <w:rPr>
                <w:rFonts w:ascii="仿宋" w:eastAsia="仿宋" w:hAnsi="仿宋" w:hint="eastAsia"/>
                <w:sz w:val="24"/>
              </w:rPr>
              <w:t>按照新古典经济学的原理，每一个国家都应该有着相同的金融体系。而事实上我们可以发现很多国家都没有这样的良好而发达的金融体系，在发达国家和落后国家的金融体系之间有着巨大的差别，为什么很多国家缺乏一个健康的金融体系呢？</w:t>
            </w:r>
          </w:p>
          <w:p w14:paraId="5D3DC1A6" w14:textId="190D714A" w:rsidR="00E662B9" w:rsidRDefault="00E662B9" w:rsidP="00E662B9">
            <w:pPr>
              <w:autoSpaceDE w:val="0"/>
              <w:autoSpaceDN w:val="0"/>
              <w:adjustRightInd w:val="0"/>
              <w:spacing w:line="360" w:lineRule="exact"/>
              <w:ind w:firstLineChars="200" w:firstLine="480"/>
              <w:rPr>
                <w:rFonts w:ascii="仿宋" w:eastAsia="仿宋" w:hAnsi="仿宋"/>
                <w:sz w:val="24"/>
              </w:rPr>
            </w:pPr>
            <w:r w:rsidRPr="00E662B9">
              <w:rPr>
                <w:rFonts w:ascii="仿宋" w:eastAsia="仿宋" w:hAnsi="仿宋" w:hint="eastAsia"/>
                <w:sz w:val="24"/>
              </w:rPr>
              <w:t>实际上，我们可以发现即使在发达国家之间，金融体系也存在着很大的差别。Allen和Gale(2002)利用一个坐标轴概括的比较了发达国家金融体系的功能差异</w:t>
            </w:r>
            <w:r>
              <w:rPr>
                <w:rFonts w:ascii="仿宋" w:eastAsia="仿宋" w:hAnsi="仿宋" w:hint="eastAsia"/>
                <w:sz w:val="24"/>
              </w:rPr>
              <w:t>。</w:t>
            </w:r>
            <w:r w:rsidR="00643A84">
              <w:rPr>
                <w:rFonts w:ascii="仿宋" w:eastAsia="仿宋" w:hAnsi="仿宋" w:hint="eastAsia"/>
                <w:sz w:val="24"/>
              </w:rPr>
              <w:t>（见下图）</w:t>
            </w:r>
          </w:p>
          <w:p w14:paraId="0055808D" w14:textId="6B314E8D" w:rsidR="00643A84" w:rsidRDefault="00643A84" w:rsidP="00E662B9">
            <w:pPr>
              <w:autoSpaceDE w:val="0"/>
              <w:autoSpaceDN w:val="0"/>
              <w:adjustRightInd w:val="0"/>
              <w:spacing w:line="360" w:lineRule="exact"/>
              <w:ind w:firstLineChars="200" w:firstLine="480"/>
              <w:rPr>
                <w:rFonts w:ascii="仿宋" w:eastAsia="仿宋" w:hAnsi="仿宋"/>
                <w:sz w:val="24"/>
              </w:rPr>
            </w:pPr>
          </w:p>
          <w:p w14:paraId="5D9F734E" w14:textId="491757C5" w:rsidR="00643A84" w:rsidRDefault="00643A84" w:rsidP="00E662B9">
            <w:pPr>
              <w:autoSpaceDE w:val="0"/>
              <w:autoSpaceDN w:val="0"/>
              <w:adjustRightInd w:val="0"/>
              <w:spacing w:line="360" w:lineRule="exact"/>
              <w:ind w:firstLineChars="200" w:firstLine="480"/>
              <w:rPr>
                <w:rFonts w:ascii="仿宋" w:eastAsia="仿宋" w:hAnsi="仿宋"/>
                <w:sz w:val="24"/>
              </w:rPr>
            </w:pPr>
          </w:p>
          <w:p w14:paraId="1F8EF1A4" w14:textId="49D8E895" w:rsidR="00643A84" w:rsidRDefault="00643A84" w:rsidP="00E662B9">
            <w:pPr>
              <w:autoSpaceDE w:val="0"/>
              <w:autoSpaceDN w:val="0"/>
              <w:adjustRightInd w:val="0"/>
              <w:spacing w:line="360" w:lineRule="exact"/>
              <w:ind w:firstLineChars="200" w:firstLine="480"/>
              <w:rPr>
                <w:rFonts w:ascii="仿宋" w:eastAsia="仿宋" w:hAnsi="仿宋"/>
                <w:sz w:val="24"/>
              </w:rPr>
            </w:pPr>
          </w:p>
          <w:p w14:paraId="215F8B53" w14:textId="6970B7E8" w:rsidR="00643A84" w:rsidRDefault="00643A84" w:rsidP="00E662B9">
            <w:pPr>
              <w:autoSpaceDE w:val="0"/>
              <w:autoSpaceDN w:val="0"/>
              <w:adjustRightInd w:val="0"/>
              <w:spacing w:line="360" w:lineRule="exact"/>
              <w:ind w:firstLineChars="200" w:firstLine="480"/>
              <w:rPr>
                <w:rFonts w:ascii="仿宋" w:eastAsia="仿宋" w:hAnsi="仿宋"/>
                <w:sz w:val="24"/>
              </w:rPr>
            </w:pPr>
          </w:p>
          <w:p w14:paraId="244C276F" w14:textId="77777777" w:rsidR="00643A84" w:rsidRDefault="00643A84" w:rsidP="00E662B9">
            <w:pPr>
              <w:autoSpaceDE w:val="0"/>
              <w:autoSpaceDN w:val="0"/>
              <w:adjustRightInd w:val="0"/>
              <w:spacing w:line="360" w:lineRule="exact"/>
              <w:ind w:firstLineChars="200" w:firstLine="480"/>
              <w:rPr>
                <w:rFonts w:ascii="仿宋" w:eastAsia="仿宋" w:hAnsi="仿宋" w:hint="eastAsia"/>
                <w:sz w:val="24"/>
              </w:rPr>
            </w:pPr>
          </w:p>
          <w:p w14:paraId="36543F53" w14:textId="1888A5C3" w:rsidR="00FB42F7" w:rsidRPr="00643A84" w:rsidRDefault="00FB42F7" w:rsidP="00643A84">
            <w:pPr>
              <w:autoSpaceDE w:val="0"/>
              <w:autoSpaceDN w:val="0"/>
              <w:adjustRightInd w:val="0"/>
              <w:spacing w:line="360" w:lineRule="exact"/>
              <w:rPr>
                <w:rFonts w:eastAsia="仿宋_GB2312" w:hint="eastAsia"/>
                <w:b/>
                <w:bCs/>
                <w:lang w:val="zh-CN"/>
              </w:rPr>
            </w:pPr>
          </w:p>
          <w:p w14:paraId="53CB3FAA" w14:textId="0DDFEAE4" w:rsidR="000722D0" w:rsidRDefault="000722D0" w:rsidP="000722D0">
            <w:pPr>
              <w:spacing w:line="400" w:lineRule="exact"/>
              <w:ind w:firstLineChars="200" w:firstLine="480"/>
              <w:rPr>
                <w:rFonts w:ascii="仿宋" w:eastAsia="仿宋" w:hAnsi="仿宋"/>
                <w:sz w:val="24"/>
                <w:lang w:val="zh-CN"/>
              </w:rPr>
            </w:pPr>
          </w:p>
          <w:p w14:paraId="23CA2A55" w14:textId="77777777" w:rsidR="002B2DDF" w:rsidRDefault="00643A84" w:rsidP="00643A84">
            <w:pPr>
              <w:spacing w:line="400" w:lineRule="exact"/>
              <w:ind w:firstLineChars="200" w:firstLine="422"/>
              <w:rPr>
                <w:rFonts w:ascii="宋体" w:hAnsi="宋体"/>
                <w:color w:val="000000"/>
                <w:szCs w:val="21"/>
              </w:rPr>
            </w:pPr>
            <w:r w:rsidRPr="00643A84">
              <w:rPr>
                <w:rFonts w:eastAsia="仿宋_GB2312"/>
                <w:b/>
                <w:bCs/>
                <w:noProof/>
                <w:lang w:val="zh-CN"/>
              </w:rPr>
              <w:drawing>
                <wp:inline distT="0" distB="0" distL="0" distR="0" wp14:anchorId="35141B88" wp14:editId="5F711303">
                  <wp:extent cx="6120130" cy="17208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130" cy="1720850"/>
                          </a:xfrm>
                          <a:prstGeom prst="rect">
                            <a:avLst/>
                          </a:prstGeom>
                          <a:noFill/>
                          <a:ln>
                            <a:noFill/>
                          </a:ln>
                        </pic:spPr>
                      </pic:pic>
                    </a:graphicData>
                  </a:graphic>
                </wp:inline>
              </w:drawing>
            </w:r>
          </w:p>
          <w:p w14:paraId="5B2F0D72" w14:textId="4F4DD20C" w:rsidR="00643A84" w:rsidRDefault="00643A84" w:rsidP="00643A84">
            <w:pPr>
              <w:spacing w:line="400" w:lineRule="exact"/>
              <w:ind w:firstLineChars="200" w:firstLine="420"/>
              <w:rPr>
                <w:rFonts w:ascii="宋体" w:hAnsi="宋体"/>
                <w:color w:val="000000"/>
                <w:szCs w:val="21"/>
              </w:rPr>
            </w:pPr>
          </w:p>
          <w:p w14:paraId="6DCC995A" w14:textId="77777777" w:rsidR="00643A84" w:rsidRDefault="00643A84" w:rsidP="00643A84">
            <w:pPr>
              <w:spacing w:line="400" w:lineRule="exact"/>
              <w:ind w:firstLineChars="200" w:firstLine="420"/>
              <w:rPr>
                <w:rFonts w:ascii="宋体" w:hAnsi="宋体"/>
                <w:color w:val="000000"/>
                <w:szCs w:val="21"/>
              </w:rPr>
            </w:pPr>
          </w:p>
          <w:p w14:paraId="4A2049B3" w14:textId="77777777" w:rsidR="00643A84" w:rsidRDefault="00643A84" w:rsidP="00643A84">
            <w:pPr>
              <w:spacing w:line="400" w:lineRule="exact"/>
              <w:ind w:firstLineChars="200" w:firstLine="420"/>
              <w:rPr>
                <w:rFonts w:ascii="宋体" w:hAnsi="宋体"/>
                <w:color w:val="000000"/>
                <w:szCs w:val="21"/>
              </w:rPr>
            </w:pPr>
          </w:p>
          <w:p w14:paraId="5DFEB091" w14:textId="77777777" w:rsidR="00643A84" w:rsidRDefault="00643A84" w:rsidP="00643A84">
            <w:pPr>
              <w:spacing w:line="400" w:lineRule="exact"/>
              <w:ind w:firstLineChars="200" w:firstLine="420"/>
              <w:rPr>
                <w:rFonts w:ascii="宋体" w:hAnsi="宋体"/>
                <w:color w:val="000000"/>
                <w:szCs w:val="21"/>
              </w:rPr>
            </w:pPr>
          </w:p>
          <w:p w14:paraId="3FEF1256" w14:textId="77777777" w:rsidR="00643A84" w:rsidRDefault="00643A84" w:rsidP="00643A84">
            <w:pPr>
              <w:spacing w:line="400" w:lineRule="exact"/>
              <w:ind w:firstLineChars="200" w:firstLine="420"/>
              <w:rPr>
                <w:rFonts w:ascii="宋体" w:hAnsi="宋体"/>
                <w:color w:val="000000"/>
                <w:szCs w:val="21"/>
              </w:rPr>
            </w:pPr>
          </w:p>
          <w:p w14:paraId="2AB85251" w14:textId="77777777" w:rsidR="00643A84" w:rsidRDefault="00643A84" w:rsidP="00643A84">
            <w:pPr>
              <w:spacing w:line="400" w:lineRule="exact"/>
              <w:ind w:firstLineChars="200" w:firstLine="420"/>
              <w:rPr>
                <w:rFonts w:ascii="宋体" w:hAnsi="宋体"/>
                <w:color w:val="000000"/>
                <w:szCs w:val="21"/>
              </w:rPr>
            </w:pPr>
          </w:p>
          <w:p w14:paraId="727A75B9" w14:textId="77777777" w:rsidR="00643A84" w:rsidRDefault="00643A84" w:rsidP="00643A84">
            <w:pPr>
              <w:spacing w:line="400" w:lineRule="exact"/>
              <w:ind w:firstLineChars="200" w:firstLine="420"/>
              <w:rPr>
                <w:rFonts w:ascii="宋体" w:hAnsi="宋体"/>
                <w:color w:val="000000"/>
                <w:szCs w:val="21"/>
              </w:rPr>
            </w:pPr>
          </w:p>
          <w:p w14:paraId="1710407C" w14:textId="77777777" w:rsidR="00643A84" w:rsidRDefault="00643A84" w:rsidP="00643A84">
            <w:pPr>
              <w:spacing w:line="400" w:lineRule="exact"/>
              <w:ind w:firstLineChars="200" w:firstLine="420"/>
              <w:rPr>
                <w:rFonts w:ascii="宋体" w:hAnsi="宋体"/>
                <w:color w:val="000000"/>
                <w:szCs w:val="21"/>
              </w:rPr>
            </w:pPr>
          </w:p>
          <w:p w14:paraId="7691DE71" w14:textId="77777777" w:rsidR="00643A84" w:rsidRDefault="00643A84" w:rsidP="00643A84">
            <w:pPr>
              <w:spacing w:line="400" w:lineRule="exact"/>
              <w:ind w:firstLineChars="200" w:firstLine="420"/>
              <w:rPr>
                <w:rFonts w:ascii="宋体" w:hAnsi="宋体"/>
                <w:color w:val="000000"/>
                <w:szCs w:val="21"/>
              </w:rPr>
            </w:pPr>
          </w:p>
          <w:p w14:paraId="50931F28" w14:textId="77777777" w:rsidR="00643A84" w:rsidRDefault="00643A84" w:rsidP="00643A84">
            <w:pPr>
              <w:spacing w:line="400" w:lineRule="exact"/>
              <w:ind w:firstLineChars="200" w:firstLine="420"/>
              <w:rPr>
                <w:rFonts w:ascii="宋体" w:hAnsi="宋体"/>
                <w:color w:val="000000"/>
                <w:szCs w:val="21"/>
              </w:rPr>
            </w:pPr>
          </w:p>
          <w:p w14:paraId="4160E68D" w14:textId="77777777" w:rsidR="00643A84" w:rsidRDefault="00643A84" w:rsidP="00643A84">
            <w:pPr>
              <w:spacing w:line="400" w:lineRule="exact"/>
              <w:ind w:firstLineChars="200" w:firstLine="420"/>
              <w:rPr>
                <w:rFonts w:ascii="宋体" w:hAnsi="宋体"/>
                <w:color w:val="000000"/>
                <w:szCs w:val="21"/>
              </w:rPr>
            </w:pPr>
          </w:p>
          <w:p w14:paraId="7BA2CFF0" w14:textId="77777777" w:rsidR="00643A84" w:rsidRDefault="00643A84" w:rsidP="00643A84">
            <w:pPr>
              <w:spacing w:line="400" w:lineRule="exact"/>
              <w:ind w:firstLineChars="200" w:firstLine="420"/>
              <w:rPr>
                <w:rFonts w:ascii="宋体" w:hAnsi="宋体"/>
                <w:color w:val="000000"/>
                <w:szCs w:val="21"/>
              </w:rPr>
            </w:pPr>
          </w:p>
          <w:p w14:paraId="74BBCCBA" w14:textId="77777777" w:rsidR="00643A84" w:rsidRDefault="00643A84" w:rsidP="00643A84">
            <w:pPr>
              <w:spacing w:line="400" w:lineRule="exact"/>
              <w:ind w:firstLineChars="200" w:firstLine="420"/>
              <w:rPr>
                <w:rFonts w:ascii="宋体" w:hAnsi="宋体"/>
                <w:color w:val="000000"/>
                <w:szCs w:val="21"/>
              </w:rPr>
            </w:pPr>
          </w:p>
          <w:p w14:paraId="0BB3C6AD" w14:textId="77777777" w:rsidR="00643A84" w:rsidRDefault="00643A84" w:rsidP="00643A84">
            <w:pPr>
              <w:spacing w:line="400" w:lineRule="exact"/>
              <w:ind w:firstLineChars="200" w:firstLine="420"/>
              <w:rPr>
                <w:rFonts w:ascii="宋体" w:hAnsi="宋体"/>
                <w:color w:val="000000"/>
                <w:szCs w:val="21"/>
              </w:rPr>
            </w:pPr>
          </w:p>
          <w:p w14:paraId="58F363C7" w14:textId="77777777" w:rsidR="00643A84" w:rsidRDefault="00643A84" w:rsidP="00643A84">
            <w:pPr>
              <w:spacing w:line="400" w:lineRule="exact"/>
              <w:ind w:firstLineChars="200" w:firstLine="420"/>
              <w:rPr>
                <w:rFonts w:ascii="宋体" w:hAnsi="宋体"/>
                <w:color w:val="000000"/>
                <w:szCs w:val="21"/>
              </w:rPr>
            </w:pPr>
          </w:p>
          <w:p w14:paraId="353B6AA7" w14:textId="77777777" w:rsidR="00643A84" w:rsidRDefault="00643A84" w:rsidP="00643A84">
            <w:pPr>
              <w:spacing w:line="400" w:lineRule="exact"/>
              <w:ind w:firstLineChars="200" w:firstLine="420"/>
              <w:rPr>
                <w:rFonts w:ascii="宋体" w:hAnsi="宋体"/>
                <w:color w:val="000000"/>
                <w:szCs w:val="21"/>
              </w:rPr>
            </w:pPr>
          </w:p>
          <w:p w14:paraId="529E2E58" w14:textId="77777777" w:rsidR="00643A84" w:rsidRDefault="00643A84" w:rsidP="00643A84">
            <w:pPr>
              <w:spacing w:line="400" w:lineRule="exact"/>
              <w:ind w:firstLineChars="200" w:firstLine="420"/>
              <w:rPr>
                <w:rFonts w:ascii="宋体" w:hAnsi="宋体"/>
                <w:color w:val="000000"/>
                <w:szCs w:val="21"/>
              </w:rPr>
            </w:pPr>
            <w:r w:rsidRPr="00643A84">
              <w:rPr>
                <w:rFonts w:ascii="宋体" w:hAnsi="宋体"/>
                <w:noProof/>
                <w:color w:val="000000"/>
                <w:szCs w:val="21"/>
              </w:rPr>
              <w:drawing>
                <wp:inline distT="0" distB="0" distL="0" distR="0" wp14:anchorId="12228984" wp14:editId="52024E97">
                  <wp:extent cx="5967730" cy="263842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7730" cy="2638425"/>
                          </a:xfrm>
                          <a:prstGeom prst="rect">
                            <a:avLst/>
                          </a:prstGeom>
                          <a:noFill/>
                          <a:ln>
                            <a:noFill/>
                          </a:ln>
                        </pic:spPr>
                      </pic:pic>
                    </a:graphicData>
                  </a:graphic>
                </wp:inline>
              </w:drawing>
            </w:r>
          </w:p>
          <w:p w14:paraId="274E4F03" w14:textId="77777777" w:rsidR="00643A84" w:rsidRPr="00643A84" w:rsidRDefault="00643A84" w:rsidP="00643A84">
            <w:pPr>
              <w:spacing w:line="400" w:lineRule="exact"/>
              <w:ind w:firstLineChars="200" w:firstLine="480"/>
              <w:rPr>
                <w:rFonts w:ascii="仿宋" w:eastAsia="仿宋" w:hAnsi="仿宋"/>
                <w:sz w:val="24"/>
              </w:rPr>
            </w:pPr>
            <w:r w:rsidRPr="00643A84">
              <w:rPr>
                <w:rFonts w:ascii="仿宋" w:eastAsia="仿宋" w:hAnsi="仿宋" w:hint="eastAsia"/>
                <w:sz w:val="24"/>
              </w:rPr>
              <w:t xml:space="preserve">更进一步的，Asli </w:t>
            </w:r>
            <w:proofErr w:type="spellStart"/>
            <w:r w:rsidRPr="00643A84">
              <w:rPr>
                <w:rFonts w:ascii="仿宋" w:eastAsia="仿宋" w:hAnsi="仿宋" w:hint="eastAsia"/>
                <w:sz w:val="24"/>
              </w:rPr>
              <w:t>Demirguc-Kunt</w:t>
            </w:r>
            <w:proofErr w:type="spellEnd"/>
            <w:r w:rsidRPr="00643A84">
              <w:rPr>
                <w:rFonts w:ascii="仿宋" w:eastAsia="仿宋" w:hAnsi="仿宋" w:hint="eastAsia"/>
                <w:sz w:val="24"/>
              </w:rPr>
              <w:t>和Levine(1999) 把150个国家的金融体系类型分为三类：不发达的金融体系、银行主导型的金融体系和市场主导型的金融体系（见表1.1），通过这种分类，可以清晰的发现，在金融系统的规模和效率上，发达国家之间的差异并不大，虽然由于法律传统等因素的差异，这些国家中有的是银行主导型的金融体系，有的是市场主导型的金融体系；更大的差别表现在发达国家和落后国家的金融体系之间，即使一个落后国家有着和发达国家一样的金融体系类型。</w:t>
            </w:r>
          </w:p>
          <w:p w14:paraId="7E16D691" w14:textId="4D3269D1" w:rsidR="00643A84" w:rsidRPr="00643A84" w:rsidRDefault="00643A84" w:rsidP="00643A84">
            <w:pPr>
              <w:pStyle w:val="af0"/>
              <w:numPr>
                <w:ilvl w:val="0"/>
                <w:numId w:val="14"/>
              </w:numPr>
              <w:spacing w:line="400" w:lineRule="exact"/>
              <w:ind w:firstLineChars="0"/>
              <w:rPr>
                <w:rFonts w:eastAsia="仿宋_GB2312"/>
                <w:b/>
                <w:bCs/>
                <w:szCs w:val="20"/>
                <w:lang w:val="zh-CN"/>
              </w:rPr>
            </w:pPr>
            <w:r w:rsidRPr="00643A84">
              <w:rPr>
                <w:rFonts w:eastAsia="仿宋_GB2312" w:hint="eastAsia"/>
                <w:b/>
                <w:bCs/>
                <w:szCs w:val="20"/>
                <w:lang w:val="zh-CN"/>
              </w:rPr>
              <w:t>不同金融体系的比较</w:t>
            </w:r>
          </w:p>
          <w:p w14:paraId="0CF93AFF" w14:textId="77777777" w:rsidR="00643A84" w:rsidRPr="00643A84" w:rsidRDefault="00643A84" w:rsidP="00643A84">
            <w:pPr>
              <w:spacing w:line="400" w:lineRule="exact"/>
              <w:ind w:firstLineChars="200" w:firstLine="480"/>
              <w:rPr>
                <w:rFonts w:ascii="仿宋" w:eastAsia="仿宋" w:hAnsi="仿宋" w:hint="eastAsia"/>
                <w:sz w:val="24"/>
              </w:rPr>
            </w:pPr>
            <w:r w:rsidRPr="00643A84">
              <w:rPr>
                <w:rFonts w:ascii="仿宋" w:eastAsia="仿宋" w:hAnsi="仿宋" w:hint="eastAsia"/>
                <w:sz w:val="24"/>
              </w:rPr>
              <w:t>尽管对金融系统结构多样化的原因有许多推断，对这个问题研究的当代文献可追溯到Sah和Stiglitz（1968），他们探讨了组织经济系统不同的项目选择分类方法。</w:t>
            </w:r>
          </w:p>
          <w:p w14:paraId="1C2DC34A" w14:textId="5724B51A" w:rsidR="00643A84" w:rsidRDefault="00643A84" w:rsidP="00643A84">
            <w:pPr>
              <w:spacing w:line="400" w:lineRule="exact"/>
              <w:ind w:firstLineChars="200" w:firstLine="480"/>
              <w:rPr>
                <w:rFonts w:ascii="仿宋" w:eastAsia="仿宋" w:hAnsi="仿宋"/>
                <w:sz w:val="24"/>
              </w:rPr>
            </w:pPr>
            <w:r w:rsidRPr="00643A84">
              <w:rPr>
                <w:rFonts w:ascii="仿宋" w:eastAsia="仿宋" w:hAnsi="仿宋" w:hint="eastAsia"/>
                <w:sz w:val="24"/>
              </w:rPr>
              <w:t>还有许多文献从不同的金融体系类型对人们的经济和财务决策、借款人融资渠道的选择、公司控制与资本结构、流动性与债务规模、以及银行业的经营范围与金融创新的影响等不同的角度分析了银行导向型和市场导向型金融体系的比较优势。但是目前还远没有形成一整套理论去解释与这些多样性有关的所有标准化事实，以及提供更多的可验证的检验指标。</w:t>
            </w:r>
          </w:p>
          <w:p w14:paraId="364478B8" w14:textId="07971629" w:rsidR="00643A84" w:rsidRDefault="00643A84" w:rsidP="00643A84">
            <w:pPr>
              <w:spacing w:line="400" w:lineRule="exact"/>
              <w:ind w:firstLineChars="200" w:firstLine="480"/>
              <w:rPr>
                <w:rFonts w:ascii="仿宋" w:eastAsia="仿宋" w:hAnsi="仿宋"/>
                <w:sz w:val="24"/>
              </w:rPr>
            </w:pPr>
            <w:r w:rsidRPr="00643A84">
              <w:rPr>
                <w:rFonts w:ascii="仿宋" w:eastAsia="仿宋" w:hAnsi="仿宋" w:hint="eastAsia"/>
                <w:sz w:val="24"/>
              </w:rPr>
              <w:t>Allen和Gale(1994)提出了一种理论，试图解释两种主要金融体系类型（美国的市场主导型金融系统和德国的银行主导型金融系统）的福利含义。他们认为，银行主导型金融系统比市场主导型的金融系统提供了更好的跨时（intertemporal）风险分担。原因是，银行在签订长期贷款协议方面具备更好的条件，而这是实现理想的代际（intertemporal）财富转移和风险分担的必要条件。在Allen-Gale的研究框架中，这样的协议是不可能在金融市场中出现的。</w:t>
            </w:r>
          </w:p>
          <w:p w14:paraId="4A39E3DB" w14:textId="3EC13CD0" w:rsidR="00643A84" w:rsidRDefault="00643A84" w:rsidP="00643A84">
            <w:pPr>
              <w:spacing w:line="400" w:lineRule="exact"/>
              <w:ind w:firstLineChars="200" w:firstLine="480"/>
              <w:rPr>
                <w:rFonts w:ascii="仿宋" w:eastAsia="仿宋" w:hAnsi="仿宋"/>
                <w:sz w:val="24"/>
              </w:rPr>
            </w:pPr>
            <w:r w:rsidRPr="00643A84">
              <w:rPr>
                <w:rFonts w:ascii="仿宋" w:eastAsia="仿宋" w:hAnsi="仿宋" w:hint="eastAsia"/>
                <w:sz w:val="24"/>
              </w:rPr>
              <w:t>另一方面，市场主导型系统与银行主导型系统相比，前者无论在哪一个时点上都具有更好的跨域（cross-sectional）风险分担机会，因为与银行主导型系统相比，经济代理人能在金融市场上选择更多的金融工具来对冲他们的风险头寸。</w:t>
            </w:r>
          </w:p>
          <w:p w14:paraId="6D2B1DEF" w14:textId="77777777" w:rsidR="00643A84" w:rsidRPr="00643A84" w:rsidRDefault="00643A84" w:rsidP="00643A84">
            <w:pPr>
              <w:spacing w:line="400" w:lineRule="exact"/>
              <w:ind w:firstLineChars="200" w:firstLine="480"/>
              <w:rPr>
                <w:rFonts w:ascii="仿宋" w:eastAsia="仿宋" w:hAnsi="仿宋" w:hint="eastAsia"/>
                <w:sz w:val="24"/>
              </w:rPr>
            </w:pPr>
            <w:r w:rsidRPr="00643A84">
              <w:rPr>
                <w:rFonts w:ascii="仿宋" w:eastAsia="仿宋" w:hAnsi="仿宋" w:hint="eastAsia"/>
                <w:sz w:val="24"/>
              </w:rPr>
              <w:t>此外，Allen-Gale的研究指出，德国的金融系统能够在代</w:t>
            </w:r>
            <w:proofErr w:type="gramStart"/>
            <w:r w:rsidRPr="00643A84">
              <w:rPr>
                <w:rFonts w:ascii="仿宋" w:eastAsia="仿宋" w:hAnsi="仿宋" w:hint="eastAsia"/>
                <w:sz w:val="24"/>
              </w:rPr>
              <w:t>际更好</w:t>
            </w:r>
            <w:proofErr w:type="gramEnd"/>
            <w:r w:rsidRPr="00643A84">
              <w:rPr>
                <w:rFonts w:ascii="仿宋" w:eastAsia="仿宋" w:hAnsi="仿宋" w:hint="eastAsia"/>
                <w:sz w:val="24"/>
              </w:rPr>
              <w:t>地配置风险；而美国金融系统能够在代内更好地配置风险。</w:t>
            </w:r>
          </w:p>
          <w:p w14:paraId="1646D959" w14:textId="6774A2E9" w:rsidR="00643A84" w:rsidRDefault="00643A84" w:rsidP="00643A84">
            <w:pPr>
              <w:spacing w:line="400" w:lineRule="exact"/>
              <w:ind w:firstLineChars="200" w:firstLine="480"/>
              <w:rPr>
                <w:rFonts w:ascii="仿宋" w:eastAsia="仿宋" w:hAnsi="仿宋"/>
                <w:sz w:val="24"/>
              </w:rPr>
            </w:pPr>
            <w:r w:rsidRPr="00643A84">
              <w:rPr>
                <w:rFonts w:ascii="仿宋" w:eastAsia="仿宋" w:hAnsi="仿宋" w:hint="eastAsia"/>
                <w:sz w:val="24"/>
              </w:rPr>
              <w:t>Boot和</w:t>
            </w:r>
            <w:proofErr w:type="spellStart"/>
            <w:r w:rsidRPr="00643A84">
              <w:rPr>
                <w:rFonts w:ascii="仿宋" w:eastAsia="仿宋" w:hAnsi="仿宋" w:hint="eastAsia"/>
                <w:sz w:val="24"/>
              </w:rPr>
              <w:t>Thakor</w:t>
            </w:r>
            <w:proofErr w:type="spellEnd"/>
            <w:r w:rsidRPr="00643A84">
              <w:rPr>
                <w:rFonts w:ascii="仿宋" w:eastAsia="仿宋" w:hAnsi="仿宋" w:hint="eastAsia"/>
                <w:sz w:val="24"/>
              </w:rPr>
              <w:t>（1996）则从经济中代理人的类型以及他们的财富和信息的禀赋（Endowments）开始，从最初的假设上论证了银行和金融市场出现的合理性。他们指出，那些选择专门监控借款人以防止出现资产置换道德风险的代理人，将宁愿合并且并组成银行。另一方面，那些选择获取与报酬相关的企业信息的代理人，将倾向于独立在金融市场上进行交易。</w:t>
            </w:r>
          </w:p>
          <w:p w14:paraId="009AB6FD" w14:textId="73CCFEB7" w:rsidR="00643A84" w:rsidRPr="00643A84" w:rsidRDefault="00643A84" w:rsidP="00643A84">
            <w:pPr>
              <w:spacing w:line="400" w:lineRule="exact"/>
              <w:ind w:firstLineChars="200" w:firstLine="480"/>
              <w:rPr>
                <w:rFonts w:ascii="仿宋" w:eastAsia="仿宋" w:hAnsi="仿宋" w:hint="eastAsia"/>
                <w:sz w:val="24"/>
              </w:rPr>
            </w:pPr>
            <w:r w:rsidRPr="00643A84">
              <w:rPr>
                <w:rFonts w:ascii="仿宋" w:eastAsia="仿宋" w:hAnsi="仿宋" w:hint="eastAsia"/>
                <w:sz w:val="24"/>
              </w:rPr>
              <w:t>这样，从福利的角度来看，到底哪种金融系统设计更好，目前还没有一个明确的答案。正如Allen和 Gale（2002）所总结的那样，金融系统是复杂的，市场和中介都是既有优点也有缺点，偏好选择这一种或是另一种金融体系类型要依赖于每种经济的特定性质，最终的结构选择也依赖于参与者的期望。这对于正在进行金融体制改革的发展中国家和转轨国家是富有启发意义的。</w:t>
            </w:r>
          </w:p>
          <w:p w14:paraId="46768756" w14:textId="77777777" w:rsidR="00643A84" w:rsidRDefault="00643A84" w:rsidP="006646D4">
            <w:pPr>
              <w:autoSpaceDE w:val="0"/>
              <w:autoSpaceDN w:val="0"/>
              <w:adjustRightInd w:val="0"/>
              <w:spacing w:line="360" w:lineRule="auto"/>
              <w:jc w:val="left"/>
              <w:rPr>
                <w:rFonts w:eastAsia="仿宋_GB2312"/>
                <w:b/>
                <w:bCs/>
                <w:kern w:val="0"/>
                <w:sz w:val="28"/>
                <w:szCs w:val="20"/>
                <w:lang w:val="zh-CN"/>
              </w:rPr>
            </w:pPr>
            <w:r w:rsidRPr="006646D4">
              <w:rPr>
                <w:rFonts w:eastAsia="仿宋_GB2312" w:hint="eastAsia"/>
                <w:b/>
                <w:bCs/>
                <w:kern w:val="0"/>
                <w:sz w:val="28"/>
                <w:szCs w:val="20"/>
                <w:lang w:val="zh-CN"/>
              </w:rPr>
              <w:t>第五节</w:t>
            </w:r>
            <w:r w:rsidRPr="006646D4">
              <w:rPr>
                <w:rFonts w:eastAsia="仿宋_GB2312" w:hint="eastAsia"/>
                <w:b/>
                <w:bCs/>
                <w:kern w:val="0"/>
                <w:sz w:val="28"/>
                <w:szCs w:val="20"/>
                <w:lang w:val="zh-CN"/>
              </w:rPr>
              <w:t xml:space="preserve"> </w:t>
            </w:r>
            <w:r w:rsidRPr="006646D4">
              <w:rPr>
                <w:rFonts w:eastAsia="仿宋_GB2312" w:hint="eastAsia"/>
                <w:b/>
                <w:bCs/>
                <w:kern w:val="0"/>
                <w:sz w:val="28"/>
                <w:szCs w:val="20"/>
                <w:lang w:val="zh-CN"/>
              </w:rPr>
              <w:t>发展中国家与转轨国家的金融改革</w:t>
            </w:r>
          </w:p>
          <w:p w14:paraId="49E22543" w14:textId="77777777" w:rsidR="00793533" w:rsidRPr="00793533" w:rsidRDefault="00793533" w:rsidP="00793533">
            <w:pPr>
              <w:autoSpaceDE w:val="0"/>
              <w:autoSpaceDN w:val="0"/>
              <w:adjustRightInd w:val="0"/>
              <w:spacing w:line="360" w:lineRule="auto"/>
              <w:ind w:firstLineChars="200" w:firstLine="480"/>
              <w:jc w:val="left"/>
              <w:rPr>
                <w:rFonts w:ascii="仿宋" w:eastAsia="仿宋" w:hAnsi="仿宋" w:hint="eastAsia"/>
                <w:sz w:val="24"/>
              </w:rPr>
            </w:pPr>
            <w:r w:rsidRPr="00793533">
              <w:rPr>
                <w:rFonts w:ascii="仿宋" w:eastAsia="仿宋" w:hAnsi="仿宋" w:hint="eastAsia"/>
                <w:sz w:val="24"/>
              </w:rPr>
              <w:t xml:space="preserve">由于金融发展对经济增长的重要作用，发展中国家的政府到20世纪70年代开始意识到有必要加强金融体系，并为金融发展创造有利的条件。 </w:t>
            </w:r>
          </w:p>
          <w:p w14:paraId="4BE21B01" w14:textId="77777777" w:rsidR="006646D4" w:rsidRDefault="00793533" w:rsidP="00793533">
            <w:pPr>
              <w:autoSpaceDE w:val="0"/>
              <w:autoSpaceDN w:val="0"/>
              <w:adjustRightInd w:val="0"/>
              <w:spacing w:line="360" w:lineRule="auto"/>
              <w:ind w:firstLineChars="200" w:firstLine="480"/>
              <w:jc w:val="left"/>
              <w:rPr>
                <w:rFonts w:ascii="仿宋" w:eastAsia="仿宋" w:hAnsi="仿宋"/>
                <w:sz w:val="24"/>
              </w:rPr>
            </w:pPr>
            <w:r w:rsidRPr="00793533">
              <w:rPr>
                <w:rFonts w:ascii="仿宋" w:eastAsia="仿宋" w:hAnsi="仿宋" w:hint="eastAsia"/>
                <w:sz w:val="24"/>
              </w:rPr>
              <w:t>在实践上，许多发展中国家模仿发达国家的金融体系，借鉴发达国家的经验，实行了金融自由化和银行的私有化改革，但是结果却不如人意，这样的金融发展并没有促进经济的稳定增长，反而带来了更大的危机。</w:t>
            </w:r>
          </w:p>
          <w:p w14:paraId="6E479D65" w14:textId="77777777" w:rsidR="00793533" w:rsidRDefault="00793533" w:rsidP="00793533">
            <w:pPr>
              <w:autoSpaceDE w:val="0"/>
              <w:autoSpaceDN w:val="0"/>
              <w:adjustRightInd w:val="0"/>
              <w:spacing w:line="360" w:lineRule="auto"/>
              <w:ind w:firstLineChars="200" w:firstLine="480"/>
              <w:jc w:val="left"/>
              <w:rPr>
                <w:rFonts w:ascii="仿宋" w:eastAsia="仿宋" w:hAnsi="仿宋"/>
                <w:sz w:val="24"/>
              </w:rPr>
            </w:pPr>
            <w:r w:rsidRPr="00793533">
              <w:rPr>
                <w:rFonts w:ascii="仿宋" w:eastAsia="仿宋" w:hAnsi="仿宋" w:hint="eastAsia"/>
                <w:sz w:val="24"/>
              </w:rPr>
              <w:t>大多数转轨国家在“华盛顿共识”的指导下所进行的金融改革实验，银行的快速私有化和金融市场的建立，也没有带来预想中的金融发展和经济增长，金融改革最成功的例子之一反而是实行渐进转轨的中国，国家一直保持着对金融体系强有力的控制，但是却达到了较高的金融深化水平和快速的经济发展 。</w:t>
            </w:r>
          </w:p>
          <w:p w14:paraId="1EB27296" w14:textId="77777777" w:rsidR="00793533" w:rsidRDefault="00793533" w:rsidP="00793533">
            <w:pPr>
              <w:autoSpaceDE w:val="0"/>
              <w:autoSpaceDN w:val="0"/>
              <w:adjustRightInd w:val="0"/>
              <w:spacing w:line="360" w:lineRule="auto"/>
              <w:ind w:firstLineChars="200" w:firstLine="480"/>
              <w:jc w:val="left"/>
              <w:rPr>
                <w:rFonts w:ascii="仿宋" w:eastAsia="仿宋" w:hAnsi="仿宋"/>
                <w:sz w:val="24"/>
              </w:rPr>
            </w:pPr>
            <w:r w:rsidRPr="00793533">
              <w:rPr>
                <w:rFonts w:ascii="仿宋" w:eastAsia="仿宋" w:hAnsi="仿宋" w:hint="eastAsia"/>
                <w:sz w:val="24"/>
              </w:rPr>
              <w:t>对于发展中国家以及转轨国家而言，为了建立市场经济体系，必然要在不同程度上模仿发达国家的金融体系构建自己的金融系统，借鉴其成功的经验，并且试图避免在发达国家曾经经历过的金融风险，但是在实践上，这种模仿的结果往往是不成功的。可以说，虽然这些国家可以在形式上构建和发达国家相似的金融体系，但是效果却截然不同，并没有对金融深化和经济增长做出应有的贡献。</w:t>
            </w:r>
          </w:p>
          <w:p w14:paraId="15BC5CA5" w14:textId="77777777" w:rsidR="00793533" w:rsidRDefault="00793533" w:rsidP="00793533">
            <w:pPr>
              <w:autoSpaceDE w:val="0"/>
              <w:autoSpaceDN w:val="0"/>
              <w:adjustRightInd w:val="0"/>
              <w:spacing w:line="360" w:lineRule="auto"/>
              <w:ind w:firstLineChars="200" w:firstLine="480"/>
              <w:jc w:val="left"/>
              <w:rPr>
                <w:rFonts w:ascii="仿宋" w:eastAsia="仿宋" w:hAnsi="仿宋"/>
                <w:sz w:val="24"/>
              </w:rPr>
            </w:pPr>
            <w:r w:rsidRPr="00793533">
              <w:rPr>
                <w:rFonts w:ascii="仿宋" w:eastAsia="仿宋" w:hAnsi="仿宋" w:hint="eastAsia"/>
                <w:sz w:val="24"/>
              </w:rPr>
              <w:t>为什么发展中国家和转轨国家模仿和移植发达国家的金融体系，效果却大相径庭？如果有一个良好的金融体系对于经济增长是必不可少的，那么一个发展中国家和转轨国家应该如何建立适合自己的金融体系？这些问题对于急于发展经济的发展中国家和转轨国家而言是至关重要的。尤其在全球化和一体化浪潮中，开放本国的金融体系、与国际发达国家的金融体系接轨已经成为对发展中国家和转轨国家极大的政治和经济压力，如何采取一条正确的金融发展道路牵涉到一国的社会政治经济的稳定，在这种情况下厘清上述问题具有特殊的意义。</w:t>
            </w:r>
          </w:p>
          <w:p w14:paraId="0F76C630" w14:textId="77777777" w:rsidR="00A2328C" w:rsidRDefault="00A2328C" w:rsidP="00793533">
            <w:pPr>
              <w:autoSpaceDE w:val="0"/>
              <w:autoSpaceDN w:val="0"/>
              <w:adjustRightInd w:val="0"/>
              <w:spacing w:line="360" w:lineRule="auto"/>
              <w:ind w:firstLineChars="200" w:firstLine="420"/>
              <w:jc w:val="left"/>
              <w:rPr>
                <w:color w:val="000000"/>
              </w:rPr>
            </w:pPr>
          </w:p>
          <w:p w14:paraId="76E187F3" w14:textId="77777777" w:rsidR="00A2328C" w:rsidRDefault="00A2328C" w:rsidP="00793533">
            <w:pPr>
              <w:autoSpaceDE w:val="0"/>
              <w:autoSpaceDN w:val="0"/>
              <w:adjustRightInd w:val="0"/>
              <w:spacing w:line="360" w:lineRule="auto"/>
              <w:ind w:firstLineChars="200" w:firstLine="420"/>
              <w:jc w:val="left"/>
              <w:rPr>
                <w:color w:val="000000"/>
              </w:rPr>
            </w:pPr>
          </w:p>
          <w:p w14:paraId="5F9023D4" w14:textId="77777777" w:rsidR="00A2328C" w:rsidRDefault="00A2328C" w:rsidP="00793533">
            <w:pPr>
              <w:autoSpaceDE w:val="0"/>
              <w:autoSpaceDN w:val="0"/>
              <w:adjustRightInd w:val="0"/>
              <w:spacing w:line="360" w:lineRule="auto"/>
              <w:ind w:firstLineChars="200" w:firstLine="420"/>
              <w:jc w:val="left"/>
              <w:rPr>
                <w:color w:val="000000"/>
              </w:rPr>
            </w:pPr>
          </w:p>
          <w:p w14:paraId="2D20B2F5" w14:textId="77777777" w:rsidR="00A2328C" w:rsidRDefault="00A2328C" w:rsidP="00793533">
            <w:pPr>
              <w:autoSpaceDE w:val="0"/>
              <w:autoSpaceDN w:val="0"/>
              <w:adjustRightInd w:val="0"/>
              <w:spacing w:line="360" w:lineRule="auto"/>
              <w:ind w:firstLineChars="200" w:firstLine="420"/>
              <w:jc w:val="left"/>
              <w:rPr>
                <w:color w:val="000000"/>
              </w:rPr>
            </w:pPr>
          </w:p>
          <w:p w14:paraId="37FD5E22" w14:textId="77777777" w:rsidR="00A2328C" w:rsidRDefault="00A2328C" w:rsidP="00793533">
            <w:pPr>
              <w:autoSpaceDE w:val="0"/>
              <w:autoSpaceDN w:val="0"/>
              <w:adjustRightInd w:val="0"/>
              <w:spacing w:line="360" w:lineRule="auto"/>
              <w:ind w:firstLineChars="200" w:firstLine="420"/>
              <w:jc w:val="left"/>
              <w:rPr>
                <w:color w:val="000000"/>
              </w:rPr>
            </w:pPr>
          </w:p>
          <w:p w14:paraId="3EE2D81B" w14:textId="77777777" w:rsidR="00A2328C" w:rsidRDefault="00A2328C" w:rsidP="00793533">
            <w:pPr>
              <w:autoSpaceDE w:val="0"/>
              <w:autoSpaceDN w:val="0"/>
              <w:adjustRightInd w:val="0"/>
              <w:spacing w:line="360" w:lineRule="auto"/>
              <w:ind w:firstLineChars="200" w:firstLine="420"/>
              <w:jc w:val="left"/>
              <w:rPr>
                <w:color w:val="000000"/>
              </w:rPr>
            </w:pPr>
          </w:p>
          <w:p w14:paraId="1DE68AC0" w14:textId="0E110B15" w:rsidR="00A2328C" w:rsidRPr="00643A84" w:rsidRDefault="00A2328C" w:rsidP="00793533">
            <w:pPr>
              <w:autoSpaceDE w:val="0"/>
              <w:autoSpaceDN w:val="0"/>
              <w:adjustRightInd w:val="0"/>
              <w:spacing w:line="360" w:lineRule="auto"/>
              <w:ind w:firstLineChars="200" w:firstLine="420"/>
              <w:jc w:val="left"/>
              <w:rPr>
                <w:rFonts w:hint="eastAsia"/>
                <w:color w:val="000000"/>
                <w:szCs w:val="21"/>
              </w:rPr>
            </w:pPr>
          </w:p>
        </w:tc>
      </w:tr>
      <w:tr w:rsidR="002B2DDF" w14:paraId="7464DD9B" w14:textId="77777777">
        <w:trPr>
          <w:trHeight w:val="408"/>
          <w:jc w:val="center"/>
        </w:trPr>
        <w:tc>
          <w:tcPr>
            <w:tcW w:w="10826" w:type="dxa"/>
            <w:gridSpan w:val="3"/>
            <w:shd w:val="clear" w:color="auto" w:fill="D8D8D8" w:themeFill="background1" w:themeFillShade="D8"/>
          </w:tcPr>
          <w:p w14:paraId="47A73339" w14:textId="77777777" w:rsidR="002B2DDF" w:rsidRDefault="004965D8">
            <w:pPr>
              <w:spacing w:line="360" w:lineRule="auto"/>
              <w:ind w:right="420"/>
              <w:jc w:val="center"/>
              <w:rPr>
                <w:rFonts w:ascii="宋体" w:hAnsi="宋体"/>
                <w:color w:val="000000"/>
                <w:szCs w:val="21"/>
              </w:rPr>
            </w:pPr>
            <w:r>
              <w:rPr>
                <w:rFonts w:hint="eastAsia"/>
                <w:b/>
                <w:color w:val="000000"/>
                <w:szCs w:val="21"/>
              </w:rPr>
              <w:t>课堂总结</w:t>
            </w:r>
          </w:p>
        </w:tc>
      </w:tr>
      <w:tr w:rsidR="002B2DDF" w14:paraId="1542EA23" w14:textId="77777777">
        <w:trPr>
          <w:cantSplit/>
          <w:trHeight w:val="567"/>
          <w:jc w:val="center"/>
        </w:trPr>
        <w:tc>
          <w:tcPr>
            <w:tcW w:w="10826" w:type="dxa"/>
            <w:gridSpan w:val="3"/>
          </w:tcPr>
          <w:p w14:paraId="1109F948" w14:textId="3D1B696B" w:rsidR="002B2DDF" w:rsidRDefault="004965D8" w:rsidP="00ED3B2B">
            <w:pPr>
              <w:spacing w:line="360" w:lineRule="auto"/>
              <w:ind w:right="88" w:firstLineChars="200" w:firstLine="420"/>
              <w:rPr>
                <w:rFonts w:ascii="宋体" w:hAnsi="宋体"/>
                <w:color w:val="000000"/>
                <w:szCs w:val="21"/>
              </w:rPr>
            </w:pPr>
            <w:r w:rsidRPr="002637CB">
              <w:rPr>
                <w:rFonts w:ascii="宋体" w:hAnsi="宋体" w:hint="eastAsia"/>
                <w:color w:val="000000"/>
                <w:szCs w:val="21"/>
              </w:rPr>
              <w:t>课程总</w:t>
            </w:r>
            <w:r>
              <w:rPr>
                <w:rFonts w:ascii="宋体" w:hAnsi="宋体" w:hint="eastAsia"/>
                <w:color w:val="000000"/>
                <w:szCs w:val="21"/>
              </w:rPr>
              <w:t>结</w:t>
            </w:r>
            <w:r w:rsidR="002637CB">
              <w:rPr>
                <w:rFonts w:ascii="宋体" w:hAnsi="宋体" w:hint="eastAsia"/>
                <w:color w:val="000000"/>
                <w:szCs w:val="21"/>
              </w:rPr>
              <w:t>：</w:t>
            </w:r>
            <w:r w:rsidR="009B15DA">
              <w:rPr>
                <w:rFonts w:ascii="宋体" w:hAnsi="宋体" w:hint="eastAsia"/>
                <w:color w:val="000000"/>
                <w:szCs w:val="21"/>
              </w:rPr>
              <w:t>本专题</w:t>
            </w:r>
            <w:r w:rsidR="00384EEA">
              <w:rPr>
                <w:rFonts w:ascii="宋体" w:hAnsi="宋体" w:hint="eastAsia"/>
                <w:color w:val="000000"/>
                <w:szCs w:val="21"/>
              </w:rPr>
              <w:t>首先</w:t>
            </w:r>
            <w:r w:rsidR="002637CB">
              <w:rPr>
                <w:rFonts w:ascii="宋体" w:hAnsi="宋体" w:hint="eastAsia"/>
                <w:color w:val="000000"/>
                <w:szCs w:val="21"/>
              </w:rPr>
              <w:t>介绍了</w:t>
            </w:r>
            <w:r w:rsidR="00A2328C" w:rsidRPr="00A2328C">
              <w:rPr>
                <w:rFonts w:ascii="宋体" w:hAnsi="宋体" w:hint="eastAsia"/>
                <w:color w:val="000000"/>
                <w:szCs w:val="21"/>
              </w:rPr>
              <w:t>新古典经济学中的金融体系</w:t>
            </w:r>
            <w:r w:rsidR="00E71A99">
              <w:rPr>
                <w:rFonts w:ascii="宋体" w:hAnsi="宋体" w:hint="eastAsia"/>
                <w:color w:val="000000"/>
                <w:szCs w:val="21"/>
              </w:rPr>
              <w:t>的概况</w:t>
            </w:r>
            <w:r w:rsidR="002637CB">
              <w:rPr>
                <w:rFonts w:ascii="宋体" w:hAnsi="宋体" w:hint="eastAsia"/>
                <w:color w:val="000000"/>
                <w:szCs w:val="21"/>
              </w:rPr>
              <w:t>，</w:t>
            </w:r>
            <w:r w:rsidR="00E71A99">
              <w:rPr>
                <w:rFonts w:ascii="宋体" w:hAnsi="宋体" w:hint="eastAsia"/>
                <w:color w:val="000000"/>
                <w:szCs w:val="21"/>
              </w:rPr>
              <w:t>主要侧重于</w:t>
            </w:r>
            <w:r w:rsidR="00A2328C" w:rsidRPr="00A2328C">
              <w:rPr>
                <w:rFonts w:ascii="宋体" w:hAnsi="宋体" w:hint="eastAsia"/>
                <w:color w:val="000000"/>
                <w:szCs w:val="21"/>
              </w:rPr>
              <w:t>阿罗—</w:t>
            </w:r>
            <w:proofErr w:type="gramStart"/>
            <w:r w:rsidR="00A2328C" w:rsidRPr="00A2328C">
              <w:rPr>
                <w:rFonts w:ascii="宋体" w:hAnsi="宋体" w:hint="eastAsia"/>
                <w:color w:val="000000"/>
                <w:szCs w:val="21"/>
              </w:rPr>
              <w:t>德布勒一般</w:t>
            </w:r>
            <w:proofErr w:type="gramEnd"/>
            <w:r w:rsidR="00A2328C" w:rsidRPr="00A2328C">
              <w:rPr>
                <w:rFonts w:ascii="宋体" w:hAnsi="宋体" w:hint="eastAsia"/>
                <w:color w:val="000000"/>
                <w:szCs w:val="21"/>
              </w:rPr>
              <w:t>均衡框架</w:t>
            </w:r>
            <w:r w:rsidR="006E67F3" w:rsidRPr="006E67F3">
              <w:rPr>
                <w:rFonts w:ascii="宋体" w:hAnsi="宋体" w:hint="eastAsia"/>
                <w:color w:val="000000"/>
                <w:szCs w:val="21"/>
              </w:rPr>
              <w:t>，</w:t>
            </w:r>
            <w:r w:rsidR="00A2328C">
              <w:rPr>
                <w:rFonts w:ascii="宋体" w:hAnsi="宋体" w:hint="eastAsia"/>
                <w:color w:val="000000"/>
                <w:szCs w:val="21"/>
              </w:rPr>
              <w:t>从模型的假设和推论中，得出该理论对于金融学理论的发展、金融体系建设的意义，并分析理论可改进的方向。</w:t>
            </w:r>
            <w:r w:rsidR="00B00B25">
              <w:rPr>
                <w:rFonts w:ascii="宋体" w:hAnsi="宋体" w:hint="eastAsia"/>
                <w:color w:val="000000"/>
                <w:szCs w:val="21"/>
              </w:rPr>
              <w:t>接着介绍了</w:t>
            </w:r>
            <w:r w:rsidR="00A2328C">
              <w:rPr>
                <w:rFonts w:ascii="宋体" w:hAnsi="宋体" w:hint="eastAsia"/>
                <w:color w:val="000000"/>
                <w:szCs w:val="21"/>
              </w:rPr>
              <w:t>金融体系的实际特征</w:t>
            </w:r>
            <w:r w:rsidR="00F46D5B">
              <w:rPr>
                <w:rFonts w:ascii="宋体" w:hAnsi="宋体" w:hint="eastAsia"/>
                <w:color w:val="000000"/>
                <w:szCs w:val="21"/>
              </w:rPr>
              <w:t>，以及金融市场在现实社会中起到的作用。再次介绍了</w:t>
            </w:r>
            <w:r w:rsidR="001C765A">
              <w:rPr>
                <w:rFonts w:ascii="宋体" w:hAnsi="宋体" w:hint="eastAsia"/>
                <w:color w:val="000000"/>
                <w:szCs w:val="21"/>
              </w:rPr>
              <w:t>在</w:t>
            </w:r>
            <w:r w:rsidR="001C765A" w:rsidRPr="001C765A">
              <w:rPr>
                <w:rFonts w:ascii="宋体" w:hAnsi="宋体" w:hint="eastAsia"/>
                <w:color w:val="000000"/>
                <w:szCs w:val="21"/>
              </w:rPr>
              <w:t>阿罗—</w:t>
            </w:r>
            <w:proofErr w:type="gramStart"/>
            <w:r w:rsidR="001C765A" w:rsidRPr="001C765A">
              <w:rPr>
                <w:rFonts w:ascii="宋体" w:hAnsi="宋体" w:hint="eastAsia"/>
                <w:color w:val="000000"/>
                <w:szCs w:val="21"/>
              </w:rPr>
              <w:t>德布勒一般</w:t>
            </w:r>
            <w:proofErr w:type="gramEnd"/>
            <w:r w:rsidR="001C765A" w:rsidRPr="001C765A">
              <w:rPr>
                <w:rFonts w:ascii="宋体" w:hAnsi="宋体" w:hint="eastAsia"/>
                <w:color w:val="000000"/>
                <w:szCs w:val="21"/>
              </w:rPr>
              <w:t>均衡框架</w:t>
            </w:r>
            <w:r w:rsidR="001C765A">
              <w:rPr>
                <w:rFonts w:ascii="宋体" w:hAnsi="宋体" w:hint="eastAsia"/>
                <w:color w:val="000000"/>
                <w:szCs w:val="21"/>
              </w:rPr>
              <w:t>基础上发展出的金融经济学理论，阐述了金融发展对经济增长的作用。接下来又对西方主要发达国家的金融体系做了初步的比较分析，并探究各种模式的优劣。</w:t>
            </w:r>
            <w:r w:rsidR="006E67F3" w:rsidRPr="006E67F3">
              <w:rPr>
                <w:rFonts w:ascii="宋体" w:hAnsi="宋体" w:hint="eastAsia"/>
                <w:color w:val="000000"/>
                <w:szCs w:val="21"/>
              </w:rPr>
              <w:t>最后，</w:t>
            </w:r>
            <w:r w:rsidR="001C765A">
              <w:rPr>
                <w:rFonts w:ascii="宋体" w:hAnsi="宋体" w:hint="eastAsia"/>
                <w:color w:val="000000"/>
                <w:szCs w:val="21"/>
              </w:rPr>
              <w:t>介绍发展中国家金融改革的历程，并为中国金融改革提供了一些思路。</w:t>
            </w:r>
          </w:p>
          <w:p w14:paraId="5C968396" w14:textId="65B34927" w:rsidR="003D023E" w:rsidRDefault="003D023E" w:rsidP="003D023E">
            <w:pPr>
              <w:spacing w:line="360" w:lineRule="auto"/>
              <w:ind w:right="88"/>
              <w:rPr>
                <w:rFonts w:ascii="宋体" w:hAnsi="宋体"/>
                <w:color w:val="000000"/>
                <w:szCs w:val="21"/>
              </w:rPr>
            </w:pPr>
          </w:p>
        </w:tc>
      </w:tr>
      <w:tr w:rsidR="002B2DDF" w14:paraId="4821755C" w14:textId="77777777">
        <w:trPr>
          <w:trHeight w:val="408"/>
          <w:jc w:val="center"/>
        </w:trPr>
        <w:tc>
          <w:tcPr>
            <w:tcW w:w="10826" w:type="dxa"/>
            <w:gridSpan w:val="3"/>
            <w:shd w:val="clear" w:color="auto" w:fill="D8D8D8" w:themeFill="background1" w:themeFillShade="D8"/>
          </w:tcPr>
          <w:p w14:paraId="431CEF9F" w14:textId="1F89557C" w:rsidR="002B2DDF" w:rsidRDefault="002B2DDF">
            <w:pPr>
              <w:spacing w:line="360" w:lineRule="auto"/>
              <w:ind w:right="420"/>
              <w:jc w:val="center"/>
              <w:rPr>
                <w:rFonts w:ascii="宋体" w:hAnsi="宋体"/>
                <w:color w:val="000000"/>
                <w:szCs w:val="21"/>
              </w:rPr>
            </w:pPr>
          </w:p>
        </w:tc>
      </w:tr>
    </w:tbl>
    <w:p w14:paraId="31D3080C" w14:textId="07E88DFA" w:rsidR="00534668" w:rsidRDefault="00534668">
      <w:pPr>
        <w:rPr>
          <w:b/>
          <w:szCs w:val="21"/>
        </w:rPr>
      </w:pPr>
    </w:p>
    <w:p w14:paraId="7F9B6C95" w14:textId="064E0B19" w:rsidR="00534668" w:rsidRDefault="00534668">
      <w:pPr>
        <w:rPr>
          <w:b/>
          <w:szCs w:val="21"/>
        </w:rPr>
      </w:pPr>
    </w:p>
    <w:sectPr w:rsidR="00534668">
      <w:headerReference w:type="default" r:id="rId13"/>
      <w:footerReference w:type="even" r:id="rId14"/>
      <w:pgSz w:w="11906" w:h="16838"/>
      <w:pgMar w:top="1134" w:right="1134" w:bottom="1134" w:left="1134"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FTY" w:date="2020-10-13T14:38:00Z" w:initials="">
    <w:p w14:paraId="7C9D5CB4" w14:textId="77777777" w:rsidR="002B2DDF" w:rsidRDefault="004965D8">
      <w:pPr>
        <w:pStyle w:val="a3"/>
      </w:pPr>
      <w:r>
        <w:rPr>
          <w:rStyle w:val="af"/>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C9D5CB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C9D5CB4" w16cid:durableId="23307C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7A6BA" w14:textId="77777777" w:rsidR="00DD7D51" w:rsidRDefault="00DD7D51">
      <w:r>
        <w:separator/>
      </w:r>
    </w:p>
  </w:endnote>
  <w:endnote w:type="continuationSeparator" w:id="0">
    <w:p w14:paraId="14940D62" w14:textId="77777777" w:rsidR="00DD7D51" w:rsidRDefault="00DD7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TFangsong">
    <w:altName w:val="华文仿宋"/>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F5D95" w14:textId="77777777" w:rsidR="002B2DDF" w:rsidRDefault="004965D8">
    <w:pPr>
      <w:pStyle w:val="a7"/>
      <w:framePr w:wrap="around" w:vAnchor="text" w:hAnchor="margin" w:xAlign="center" w:y="1"/>
      <w:rPr>
        <w:rStyle w:val="ac"/>
      </w:rPr>
    </w:pPr>
    <w:r>
      <w:fldChar w:fldCharType="begin"/>
    </w:r>
    <w:r>
      <w:rPr>
        <w:rStyle w:val="ac"/>
      </w:rPr>
      <w:instrText xml:space="preserve">PAGE  </w:instrText>
    </w:r>
    <w:r>
      <w:fldChar w:fldCharType="end"/>
    </w:r>
  </w:p>
  <w:p w14:paraId="6D86025B" w14:textId="77777777" w:rsidR="002B2DDF" w:rsidRDefault="002B2DD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521A93" w14:textId="77777777" w:rsidR="00DD7D51" w:rsidRDefault="00DD7D51">
      <w:r>
        <w:separator/>
      </w:r>
    </w:p>
  </w:footnote>
  <w:footnote w:type="continuationSeparator" w:id="0">
    <w:p w14:paraId="70D80941" w14:textId="77777777" w:rsidR="00DD7D51" w:rsidRDefault="00DD7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82657" w14:textId="77777777" w:rsidR="002B2DDF" w:rsidRDefault="004965D8">
    <w:pPr>
      <w:pStyle w:val="a8"/>
      <w:jc w:val="both"/>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11D02"/>
    <w:multiLevelType w:val="multilevel"/>
    <w:tmpl w:val="12811D02"/>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16562218"/>
    <w:multiLevelType w:val="hybridMultilevel"/>
    <w:tmpl w:val="A0CACFD6"/>
    <w:lvl w:ilvl="0" w:tplc="2A78B4D4">
      <w:start w:val="2"/>
      <w:numFmt w:val="japaneseCounting"/>
      <w:lvlText w:val="%1、"/>
      <w:lvlJc w:val="left"/>
      <w:pPr>
        <w:ind w:left="982" w:hanging="500"/>
      </w:pPr>
      <w:rPr>
        <w:rFonts w:hint="default"/>
        <w:sz w:val="24"/>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15:restartNumberingAfterBreak="0">
    <w:nsid w:val="1DA27F79"/>
    <w:multiLevelType w:val="hybridMultilevel"/>
    <w:tmpl w:val="0DD4F628"/>
    <w:lvl w:ilvl="0" w:tplc="02F4CD46">
      <w:start w:val="1"/>
      <w:numFmt w:val="bullet"/>
      <w:lvlText w:val="•"/>
      <w:lvlJc w:val="left"/>
      <w:pPr>
        <w:tabs>
          <w:tab w:val="num" w:pos="720"/>
        </w:tabs>
        <w:ind w:left="720" w:hanging="360"/>
      </w:pPr>
      <w:rPr>
        <w:rFonts w:ascii="Arial" w:hAnsi="Arial" w:hint="default"/>
      </w:rPr>
    </w:lvl>
    <w:lvl w:ilvl="1" w:tplc="A9B06A10" w:tentative="1">
      <w:start w:val="1"/>
      <w:numFmt w:val="bullet"/>
      <w:lvlText w:val="•"/>
      <w:lvlJc w:val="left"/>
      <w:pPr>
        <w:tabs>
          <w:tab w:val="num" w:pos="1440"/>
        </w:tabs>
        <w:ind w:left="1440" w:hanging="360"/>
      </w:pPr>
      <w:rPr>
        <w:rFonts w:ascii="Arial" w:hAnsi="Arial" w:hint="default"/>
      </w:rPr>
    </w:lvl>
    <w:lvl w:ilvl="2" w:tplc="5E5C7F2C" w:tentative="1">
      <w:start w:val="1"/>
      <w:numFmt w:val="bullet"/>
      <w:lvlText w:val="•"/>
      <w:lvlJc w:val="left"/>
      <w:pPr>
        <w:tabs>
          <w:tab w:val="num" w:pos="2160"/>
        </w:tabs>
        <w:ind w:left="2160" w:hanging="360"/>
      </w:pPr>
      <w:rPr>
        <w:rFonts w:ascii="Arial" w:hAnsi="Arial" w:hint="default"/>
      </w:rPr>
    </w:lvl>
    <w:lvl w:ilvl="3" w:tplc="464C4324" w:tentative="1">
      <w:start w:val="1"/>
      <w:numFmt w:val="bullet"/>
      <w:lvlText w:val="•"/>
      <w:lvlJc w:val="left"/>
      <w:pPr>
        <w:tabs>
          <w:tab w:val="num" w:pos="2880"/>
        </w:tabs>
        <w:ind w:left="2880" w:hanging="360"/>
      </w:pPr>
      <w:rPr>
        <w:rFonts w:ascii="Arial" w:hAnsi="Arial" w:hint="default"/>
      </w:rPr>
    </w:lvl>
    <w:lvl w:ilvl="4" w:tplc="3300140A" w:tentative="1">
      <w:start w:val="1"/>
      <w:numFmt w:val="bullet"/>
      <w:lvlText w:val="•"/>
      <w:lvlJc w:val="left"/>
      <w:pPr>
        <w:tabs>
          <w:tab w:val="num" w:pos="3600"/>
        </w:tabs>
        <w:ind w:left="3600" w:hanging="360"/>
      </w:pPr>
      <w:rPr>
        <w:rFonts w:ascii="Arial" w:hAnsi="Arial" w:hint="default"/>
      </w:rPr>
    </w:lvl>
    <w:lvl w:ilvl="5" w:tplc="38F206F2" w:tentative="1">
      <w:start w:val="1"/>
      <w:numFmt w:val="bullet"/>
      <w:lvlText w:val="•"/>
      <w:lvlJc w:val="left"/>
      <w:pPr>
        <w:tabs>
          <w:tab w:val="num" w:pos="4320"/>
        </w:tabs>
        <w:ind w:left="4320" w:hanging="360"/>
      </w:pPr>
      <w:rPr>
        <w:rFonts w:ascii="Arial" w:hAnsi="Arial" w:hint="default"/>
      </w:rPr>
    </w:lvl>
    <w:lvl w:ilvl="6" w:tplc="EC98324A" w:tentative="1">
      <w:start w:val="1"/>
      <w:numFmt w:val="bullet"/>
      <w:lvlText w:val="•"/>
      <w:lvlJc w:val="left"/>
      <w:pPr>
        <w:tabs>
          <w:tab w:val="num" w:pos="5040"/>
        </w:tabs>
        <w:ind w:left="5040" w:hanging="360"/>
      </w:pPr>
      <w:rPr>
        <w:rFonts w:ascii="Arial" w:hAnsi="Arial" w:hint="default"/>
      </w:rPr>
    </w:lvl>
    <w:lvl w:ilvl="7" w:tplc="9230E98C" w:tentative="1">
      <w:start w:val="1"/>
      <w:numFmt w:val="bullet"/>
      <w:lvlText w:val="•"/>
      <w:lvlJc w:val="left"/>
      <w:pPr>
        <w:tabs>
          <w:tab w:val="num" w:pos="5760"/>
        </w:tabs>
        <w:ind w:left="5760" w:hanging="360"/>
      </w:pPr>
      <w:rPr>
        <w:rFonts w:ascii="Arial" w:hAnsi="Arial" w:hint="default"/>
      </w:rPr>
    </w:lvl>
    <w:lvl w:ilvl="8" w:tplc="227C4BB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6D1633C"/>
    <w:multiLevelType w:val="hybridMultilevel"/>
    <w:tmpl w:val="95B026C6"/>
    <w:lvl w:ilvl="0" w:tplc="10387778">
      <w:start w:val="4"/>
      <w:numFmt w:val="japaneseCounting"/>
      <w:lvlText w:val="%1、"/>
      <w:lvlJc w:val="left"/>
      <w:pPr>
        <w:ind w:left="440" w:hanging="440"/>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8BD0669"/>
    <w:multiLevelType w:val="hybridMultilevel"/>
    <w:tmpl w:val="4A1C6E24"/>
    <w:lvl w:ilvl="0" w:tplc="026C689A">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94E56CD"/>
    <w:multiLevelType w:val="hybridMultilevel"/>
    <w:tmpl w:val="9912C24A"/>
    <w:lvl w:ilvl="0" w:tplc="106C7004">
      <w:start w:val="1"/>
      <w:numFmt w:val="bullet"/>
      <w:lvlText w:val="•"/>
      <w:lvlJc w:val="left"/>
      <w:pPr>
        <w:tabs>
          <w:tab w:val="num" w:pos="720"/>
        </w:tabs>
        <w:ind w:left="720" w:hanging="360"/>
      </w:pPr>
      <w:rPr>
        <w:rFonts w:ascii="Arial" w:hAnsi="Arial" w:hint="default"/>
      </w:rPr>
    </w:lvl>
    <w:lvl w:ilvl="1" w:tplc="DA98A18C" w:tentative="1">
      <w:start w:val="1"/>
      <w:numFmt w:val="bullet"/>
      <w:lvlText w:val="•"/>
      <w:lvlJc w:val="left"/>
      <w:pPr>
        <w:tabs>
          <w:tab w:val="num" w:pos="1440"/>
        </w:tabs>
        <w:ind w:left="1440" w:hanging="360"/>
      </w:pPr>
      <w:rPr>
        <w:rFonts w:ascii="Arial" w:hAnsi="Arial" w:hint="default"/>
      </w:rPr>
    </w:lvl>
    <w:lvl w:ilvl="2" w:tplc="FC30760A" w:tentative="1">
      <w:start w:val="1"/>
      <w:numFmt w:val="bullet"/>
      <w:lvlText w:val="•"/>
      <w:lvlJc w:val="left"/>
      <w:pPr>
        <w:tabs>
          <w:tab w:val="num" w:pos="2160"/>
        </w:tabs>
        <w:ind w:left="2160" w:hanging="360"/>
      </w:pPr>
      <w:rPr>
        <w:rFonts w:ascii="Arial" w:hAnsi="Arial" w:hint="default"/>
      </w:rPr>
    </w:lvl>
    <w:lvl w:ilvl="3" w:tplc="D008610C" w:tentative="1">
      <w:start w:val="1"/>
      <w:numFmt w:val="bullet"/>
      <w:lvlText w:val="•"/>
      <w:lvlJc w:val="left"/>
      <w:pPr>
        <w:tabs>
          <w:tab w:val="num" w:pos="2880"/>
        </w:tabs>
        <w:ind w:left="2880" w:hanging="360"/>
      </w:pPr>
      <w:rPr>
        <w:rFonts w:ascii="Arial" w:hAnsi="Arial" w:hint="default"/>
      </w:rPr>
    </w:lvl>
    <w:lvl w:ilvl="4" w:tplc="8F485BCA" w:tentative="1">
      <w:start w:val="1"/>
      <w:numFmt w:val="bullet"/>
      <w:lvlText w:val="•"/>
      <w:lvlJc w:val="left"/>
      <w:pPr>
        <w:tabs>
          <w:tab w:val="num" w:pos="3600"/>
        </w:tabs>
        <w:ind w:left="3600" w:hanging="360"/>
      </w:pPr>
      <w:rPr>
        <w:rFonts w:ascii="Arial" w:hAnsi="Arial" w:hint="default"/>
      </w:rPr>
    </w:lvl>
    <w:lvl w:ilvl="5" w:tplc="B22840AE" w:tentative="1">
      <w:start w:val="1"/>
      <w:numFmt w:val="bullet"/>
      <w:lvlText w:val="•"/>
      <w:lvlJc w:val="left"/>
      <w:pPr>
        <w:tabs>
          <w:tab w:val="num" w:pos="4320"/>
        </w:tabs>
        <w:ind w:left="4320" w:hanging="360"/>
      </w:pPr>
      <w:rPr>
        <w:rFonts w:ascii="Arial" w:hAnsi="Arial" w:hint="default"/>
      </w:rPr>
    </w:lvl>
    <w:lvl w:ilvl="6" w:tplc="A08EE862" w:tentative="1">
      <w:start w:val="1"/>
      <w:numFmt w:val="bullet"/>
      <w:lvlText w:val="•"/>
      <w:lvlJc w:val="left"/>
      <w:pPr>
        <w:tabs>
          <w:tab w:val="num" w:pos="5040"/>
        </w:tabs>
        <w:ind w:left="5040" w:hanging="360"/>
      </w:pPr>
      <w:rPr>
        <w:rFonts w:ascii="Arial" w:hAnsi="Arial" w:hint="default"/>
      </w:rPr>
    </w:lvl>
    <w:lvl w:ilvl="7" w:tplc="94FE5130" w:tentative="1">
      <w:start w:val="1"/>
      <w:numFmt w:val="bullet"/>
      <w:lvlText w:val="•"/>
      <w:lvlJc w:val="left"/>
      <w:pPr>
        <w:tabs>
          <w:tab w:val="num" w:pos="5760"/>
        </w:tabs>
        <w:ind w:left="5760" w:hanging="360"/>
      </w:pPr>
      <w:rPr>
        <w:rFonts w:ascii="Arial" w:hAnsi="Arial" w:hint="default"/>
      </w:rPr>
    </w:lvl>
    <w:lvl w:ilvl="8" w:tplc="055617E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A2878D1"/>
    <w:multiLevelType w:val="hybridMultilevel"/>
    <w:tmpl w:val="57548FC2"/>
    <w:lvl w:ilvl="0" w:tplc="8E42039E">
      <w:start w:val="1"/>
      <w:numFmt w:val="bullet"/>
      <w:lvlText w:val="•"/>
      <w:lvlJc w:val="left"/>
      <w:pPr>
        <w:tabs>
          <w:tab w:val="num" w:pos="720"/>
        </w:tabs>
        <w:ind w:left="720" w:hanging="360"/>
      </w:pPr>
      <w:rPr>
        <w:rFonts w:ascii="Arial" w:hAnsi="Arial" w:hint="default"/>
      </w:rPr>
    </w:lvl>
    <w:lvl w:ilvl="1" w:tplc="2C60C898" w:tentative="1">
      <w:start w:val="1"/>
      <w:numFmt w:val="bullet"/>
      <w:lvlText w:val="•"/>
      <w:lvlJc w:val="left"/>
      <w:pPr>
        <w:tabs>
          <w:tab w:val="num" w:pos="1440"/>
        </w:tabs>
        <w:ind w:left="1440" w:hanging="360"/>
      </w:pPr>
      <w:rPr>
        <w:rFonts w:ascii="Arial" w:hAnsi="Arial" w:hint="default"/>
      </w:rPr>
    </w:lvl>
    <w:lvl w:ilvl="2" w:tplc="1DF6B660" w:tentative="1">
      <w:start w:val="1"/>
      <w:numFmt w:val="bullet"/>
      <w:lvlText w:val="•"/>
      <w:lvlJc w:val="left"/>
      <w:pPr>
        <w:tabs>
          <w:tab w:val="num" w:pos="2160"/>
        </w:tabs>
        <w:ind w:left="2160" w:hanging="360"/>
      </w:pPr>
      <w:rPr>
        <w:rFonts w:ascii="Arial" w:hAnsi="Arial" w:hint="default"/>
      </w:rPr>
    </w:lvl>
    <w:lvl w:ilvl="3" w:tplc="2702D956" w:tentative="1">
      <w:start w:val="1"/>
      <w:numFmt w:val="bullet"/>
      <w:lvlText w:val="•"/>
      <w:lvlJc w:val="left"/>
      <w:pPr>
        <w:tabs>
          <w:tab w:val="num" w:pos="2880"/>
        </w:tabs>
        <w:ind w:left="2880" w:hanging="360"/>
      </w:pPr>
      <w:rPr>
        <w:rFonts w:ascii="Arial" w:hAnsi="Arial" w:hint="default"/>
      </w:rPr>
    </w:lvl>
    <w:lvl w:ilvl="4" w:tplc="306ABD0C" w:tentative="1">
      <w:start w:val="1"/>
      <w:numFmt w:val="bullet"/>
      <w:lvlText w:val="•"/>
      <w:lvlJc w:val="left"/>
      <w:pPr>
        <w:tabs>
          <w:tab w:val="num" w:pos="3600"/>
        </w:tabs>
        <w:ind w:left="3600" w:hanging="360"/>
      </w:pPr>
      <w:rPr>
        <w:rFonts w:ascii="Arial" w:hAnsi="Arial" w:hint="default"/>
      </w:rPr>
    </w:lvl>
    <w:lvl w:ilvl="5" w:tplc="1A04678C" w:tentative="1">
      <w:start w:val="1"/>
      <w:numFmt w:val="bullet"/>
      <w:lvlText w:val="•"/>
      <w:lvlJc w:val="left"/>
      <w:pPr>
        <w:tabs>
          <w:tab w:val="num" w:pos="4320"/>
        </w:tabs>
        <w:ind w:left="4320" w:hanging="360"/>
      </w:pPr>
      <w:rPr>
        <w:rFonts w:ascii="Arial" w:hAnsi="Arial" w:hint="default"/>
      </w:rPr>
    </w:lvl>
    <w:lvl w:ilvl="6" w:tplc="EE4EBBF6" w:tentative="1">
      <w:start w:val="1"/>
      <w:numFmt w:val="bullet"/>
      <w:lvlText w:val="•"/>
      <w:lvlJc w:val="left"/>
      <w:pPr>
        <w:tabs>
          <w:tab w:val="num" w:pos="5040"/>
        </w:tabs>
        <w:ind w:left="5040" w:hanging="360"/>
      </w:pPr>
      <w:rPr>
        <w:rFonts w:ascii="Arial" w:hAnsi="Arial" w:hint="default"/>
      </w:rPr>
    </w:lvl>
    <w:lvl w:ilvl="7" w:tplc="56BA8B22" w:tentative="1">
      <w:start w:val="1"/>
      <w:numFmt w:val="bullet"/>
      <w:lvlText w:val="•"/>
      <w:lvlJc w:val="left"/>
      <w:pPr>
        <w:tabs>
          <w:tab w:val="num" w:pos="5760"/>
        </w:tabs>
        <w:ind w:left="5760" w:hanging="360"/>
      </w:pPr>
      <w:rPr>
        <w:rFonts w:ascii="Arial" w:hAnsi="Arial" w:hint="default"/>
      </w:rPr>
    </w:lvl>
    <w:lvl w:ilvl="8" w:tplc="076E575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FE700A6"/>
    <w:multiLevelType w:val="hybridMultilevel"/>
    <w:tmpl w:val="1354D67A"/>
    <w:lvl w:ilvl="0" w:tplc="CAC43894">
      <w:start w:val="2"/>
      <w:numFmt w:val="japaneseCounting"/>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B322E21"/>
    <w:multiLevelType w:val="hybridMultilevel"/>
    <w:tmpl w:val="1A5E053E"/>
    <w:lvl w:ilvl="0" w:tplc="2A78B4D4">
      <w:start w:val="1"/>
      <w:numFmt w:val="japaneseCounting"/>
      <w:lvlText w:val="%1、"/>
      <w:lvlJc w:val="left"/>
      <w:pPr>
        <w:ind w:left="982" w:hanging="500"/>
      </w:pPr>
      <w:rPr>
        <w:rFonts w:hint="default"/>
        <w:sz w:val="24"/>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15:restartNumberingAfterBreak="0">
    <w:nsid w:val="4C0658AE"/>
    <w:multiLevelType w:val="hybridMultilevel"/>
    <w:tmpl w:val="A9D8606E"/>
    <w:lvl w:ilvl="0" w:tplc="C4AEF1E6">
      <w:start w:val="1"/>
      <w:numFmt w:val="bullet"/>
      <w:lvlText w:val="•"/>
      <w:lvlJc w:val="left"/>
      <w:pPr>
        <w:tabs>
          <w:tab w:val="num" w:pos="720"/>
        </w:tabs>
        <w:ind w:left="720" w:hanging="360"/>
      </w:pPr>
      <w:rPr>
        <w:rFonts w:ascii="Arial" w:hAnsi="Arial" w:hint="default"/>
      </w:rPr>
    </w:lvl>
    <w:lvl w:ilvl="1" w:tplc="A566DE1E" w:tentative="1">
      <w:start w:val="1"/>
      <w:numFmt w:val="bullet"/>
      <w:lvlText w:val="•"/>
      <w:lvlJc w:val="left"/>
      <w:pPr>
        <w:tabs>
          <w:tab w:val="num" w:pos="1440"/>
        </w:tabs>
        <w:ind w:left="1440" w:hanging="360"/>
      </w:pPr>
      <w:rPr>
        <w:rFonts w:ascii="Arial" w:hAnsi="Arial" w:hint="default"/>
      </w:rPr>
    </w:lvl>
    <w:lvl w:ilvl="2" w:tplc="E07ED5E8" w:tentative="1">
      <w:start w:val="1"/>
      <w:numFmt w:val="bullet"/>
      <w:lvlText w:val="•"/>
      <w:lvlJc w:val="left"/>
      <w:pPr>
        <w:tabs>
          <w:tab w:val="num" w:pos="2160"/>
        </w:tabs>
        <w:ind w:left="2160" w:hanging="360"/>
      </w:pPr>
      <w:rPr>
        <w:rFonts w:ascii="Arial" w:hAnsi="Arial" w:hint="default"/>
      </w:rPr>
    </w:lvl>
    <w:lvl w:ilvl="3" w:tplc="AB404B3C" w:tentative="1">
      <w:start w:val="1"/>
      <w:numFmt w:val="bullet"/>
      <w:lvlText w:val="•"/>
      <w:lvlJc w:val="left"/>
      <w:pPr>
        <w:tabs>
          <w:tab w:val="num" w:pos="2880"/>
        </w:tabs>
        <w:ind w:left="2880" w:hanging="360"/>
      </w:pPr>
      <w:rPr>
        <w:rFonts w:ascii="Arial" w:hAnsi="Arial" w:hint="default"/>
      </w:rPr>
    </w:lvl>
    <w:lvl w:ilvl="4" w:tplc="A31E2A86" w:tentative="1">
      <w:start w:val="1"/>
      <w:numFmt w:val="bullet"/>
      <w:lvlText w:val="•"/>
      <w:lvlJc w:val="left"/>
      <w:pPr>
        <w:tabs>
          <w:tab w:val="num" w:pos="3600"/>
        </w:tabs>
        <w:ind w:left="3600" w:hanging="360"/>
      </w:pPr>
      <w:rPr>
        <w:rFonts w:ascii="Arial" w:hAnsi="Arial" w:hint="default"/>
      </w:rPr>
    </w:lvl>
    <w:lvl w:ilvl="5" w:tplc="B23C2164" w:tentative="1">
      <w:start w:val="1"/>
      <w:numFmt w:val="bullet"/>
      <w:lvlText w:val="•"/>
      <w:lvlJc w:val="left"/>
      <w:pPr>
        <w:tabs>
          <w:tab w:val="num" w:pos="4320"/>
        </w:tabs>
        <w:ind w:left="4320" w:hanging="360"/>
      </w:pPr>
      <w:rPr>
        <w:rFonts w:ascii="Arial" w:hAnsi="Arial" w:hint="default"/>
      </w:rPr>
    </w:lvl>
    <w:lvl w:ilvl="6" w:tplc="5978C392" w:tentative="1">
      <w:start w:val="1"/>
      <w:numFmt w:val="bullet"/>
      <w:lvlText w:val="•"/>
      <w:lvlJc w:val="left"/>
      <w:pPr>
        <w:tabs>
          <w:tab w:val="num" w:pos="5040"/>
        </w:tabs>
        <w:ind w:left="5040" w:hanging="360"/>
      </w:pPr>
      <w:rPr>
        <w:rFonts w:ascii="Arial" w:hAnsi="Arial" w:hint="default"/>
      </w:rPr>
    </w:lvl>
    <w:lvl w:ilvl="7" w:tplc="50EAB20A" w:tentative="1">
      <w:start w:val="1"/>
      <w:numFmt w:val="bullet"/>
      <w:lvlText w:val="•"/>
      <w:lvlJc w:val="left"/>
      <w:pPr>
        <w:tabs>
          <w:tab w:val="num" w:pos="5760"/>
        </w:tabs>
        <w:ind w:left="5760" w:hanging="360"/>
      </w:pPr>
      <w:rPr>
        <w:rFonts w:ascii="Arial" w:hAnsi="Arial" w:hint="default"/>
      </w:rPr>
    </w:lvl>
    <w:lvl w:ilvl="8" w:tplc="BA8639A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F22C33F"/>
    <w:multiLevelType w:val="singleLevel"/>
    <w:tmpl w:val="4F22C33F"/>
    <w:lvl w:ilvl="0">
      <w:start w:val="1"/>
      <w:numFmt w:val="decimal"/>
      <w:suff w:val="nothing"/>
      <w:lvlText w:val="%1、"/>
      <w:lvlJc w:val="left"/>
    </w:lvl>
  </w:abstractNum>
  <w:abstractNum w:abstractNumId="11" w15:restartNumberingAfterBreak="0">
    <w:nsid w:val="57C44A1E"/>
    <w:multiLevelType w:val="hybridMultilevel"/>
    <w:tmpl w:val="1E866294"/>
    <w:lvl w:ilvl="0" w:tplc="539E455A">
      <w:start w:val="1"/>
      <w:numFmt w:val="japaneseCounting"/>
      <w:lvlText w:val="%1、"/>
      <w:lvlJc w:val="left"/>
      <w:pPr>
        <w:ind w:left="975" w:hanging="49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5D9329D0"/>
    <w:multiLevelType w:val="hybridMultilevel"/>
    <w:tmpl w:val="A0CACFD6"/>
    <w:lvl w:ilvl="0" w:tplc="2A78B4D4">
      <w:start w:val="2"/>
      <w:numFmt w:val="japaneseCounting"/>
      <w:lvlText w:val="%1、"/>
      <w:lvlJc w:val="left"/>
      <w:pPr>
        <w:ind w:left="982" w:hanging="500"/>
      </w:pPr>
      <w:rPr>
        <w:rFonts w:hint="default"/>
        <w:sz w:val="24"/>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15:restartNumberingAfterBreak="0">
    <w:nsid w:val="7A293C62"/>
    <w:multiLevelType w:val="hybridMultilevel"/>
    <w:tmpl w:val="62887A96"/>
    <w:lvl w:ilvl="0" w:tplc="504A98CE">
      <w:start w:val="1"/>
      <w:numFmt w:val="bullet"/>
      <w:lvlText w:val="•"/>
      <w:lvlJc w:val="left"/>
      <w:pPr>
        <w:tabs>
          <w:tab w:val="num" w:pos="720"/>
        </w:tabs>
        <w:ind w:left="720" w:hanging="360"/>
      </w:pPr>
      <w:rPr>
        <w:rFonts w:ascii="Arial" w:hAnsi="Arial" w:hint="default"/>
      </w:rPr>
    </w:lvl>
    <w:lvl w:ilvl="1" w:tplc="AC5839F2" w:tentative="1">
      <w:start w:val="1"/>
      <w:numFmt w:val="bullet"/>
      <w:lvlText w:val="•"/>
      <w:lvlJc w:val="left"/>
      <w:pPr>
        <w:tabs>
          <w:tab w:val="num" w:pos="1440"/>
        </w:tabs>
        <w:ind w:left="1440" w:hanging="360"/>
      </w:pPr>
      <w:rPr>
        <w:rFonts w:ascii="Arial" w:hAnsi="Arial" w:hint="default"/>
      </w:rPr>
    </w:lvl>
    <w:lvl w:ilvl="2" w:tplc="57C482D4" w:tentative="1">
      <w:start w:val="1"/>
      <w:numFmt w:val="bullet"/>
      <w:lvlText w:val="•"/>
      <w:lvlJc w:val="left"/>
      <w:pPr>
        <w:tabs>
          <w:tab w:val="num" w:pos="2160"/>
        </w:tabs>
        <w:ind w:left="2160" w:hanging="360"/>
      </w:pPr>
      <w:rPr>
        <w:rFonts w:ascii="Arial" w:hAnsi="Arial" w:hint="default"/>
      </w:rPr>
    </w:lvl>
    <w:lvl w:ilvl="3" w:tplc="A57C30E0" w:tentative="1">
      <w:start w:val="1"/>
      <w:numFmt w:val="bullet"/>
      <w:lvlText w:val="•"/>
      <w:lvlJc w:val="left"/>
      <w:pPr>
        <w:tabs>
          <w:tab w:val="num" w:pos="2880"/>
        </w:tabs>
        <w:ind w:left="2880" w:hanging="360"/>
      </w:pPr>
      <w:rPr>
        <w:rFonts w:ascii="Arial" w:hAnsi="Arial" w:hint="default"/>
      </w:rPr>
    </w:lvl>
    <w:lvl w:ilvl="4" w:tplc="4A60C520" w:tentative="1">
      <w:start w:val="1"/>
      <w:numFmt w:val="bullet"/>
      <w:lvlText w:val="•"/>
      <w:lvlJc w:val="left"/>
      <w:pPr>
        <w:tabs>
          <w:tab w:val="num" w:pos="3600"/>
        </w:tabs>
        <w:ind w:left="3600" w:hanging="360"/>
      </w:pPr>
      <w:rPr>
        <w:rFonts w:ascii="Arial" w:hAnsi="Arial" w:hint="default"/>
      </w:rPr>
    </w:lvl>
    <w:lvl w:ilvl="5" w:tplc="19E84ADC" w:tentative="1">
      <w:start w:val="1"/>
      <w:numFmt w:val="bullet"/>
      <w:lvlText w:val="•"/>
      <w:lvlJc w:val="left"/>
      <w:pPr>
        <w:tabs>
          <w:tab w:val="num" w:pos="4320"/>
        </w:tabs>
        <w:ind w:left="4320" w:hanging="360"/>
      </w:pPr>
      <w:rPr>
        <w:rFonts w:ascii="Arial" w:hAnsi="Arial" w:hint="default"/>
      </w:rPr>
    </w:lvl>
    <w:lvl w:ilvl="6" w:tplc="668C8EAC" w:tentative="1">
      <w:start w:val="1"/>
      <w:numFmt w:val="bullet"/>
      <w:lvlText w:val="•"/>
      <w:lvlJc w:val="left"/>
      <w:pPr>
        <w:tabs>
          <w:tab w:val="num" w:pos="5040"/>
        </w:tabs>
        <w:ind w:left="5040" w:hanging="360"/>
      </w:pPr>
      <w:rPr>
        <w:rFonts w:ascii="Arial" w:hAnsi="Arial" w:hint="default"/>
      </w:rPr>
    </w:lvl>
    <w:lvl w:ilvl="7" w:tplc="D94613F4" w:tentative="1">
      <w:start w:val="1"/>
      <w:numFmt w:val="bullet"/>
      <w:lvlText w:val="•"/>
      <w:lvlJc w:val="left"/>
      <w:pPr>
        <w:tabs>
          <w:tab w:val="num" w:pos="5760"/>
        </w:tabs>
        <w:ind w:left="5760" w:hanging="360"/>
      </w:pPr>
      <w:rPr>
        <w:rFonts w:ascii="Arial" w:hAnsi="Arial" w:hint="default"/>
      </w:rPr>
    </w:lvl>
    <w:lvl w:ilvl="8" w:tplc="F460C60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B32761D"/>
    <w:multiLevelType w:val="hybridMultilevel"/>
    <w:tmpl w:val="35E4DAE0"/>
    <w:lvl w:ilvl="0" w:tplc="50F05954">
      <w:start w:val="1"/>
      <w:numFmt w:val="bullet"/>
      <w:lvlText w:val="•"/>
      <w:lvlJc w:val="left"/>
      <w:pPr>
        <w:tabs>
          <w:tab w:val="num" w:pos="720"/>
        </w:tabs>
        <w:ind w:left="720" w:hanging="360"/>
      </w:pPr>
      <w:rPr>
        <w:rFonts w:ascii="Arial" w:hAnsi="Arial" w:hint="default"/>
      </w:rPr>
    </w:lvl>
    <w:lvl w:ilvl="1" w:tplc="4EE2B6B6" w:tentative="1">
      <w:start w:val="1"/>
      <w:numFmt w:val="bullet"/>
      <w:lvlText w:val="•"/>
      <w:lvlJc w:val="left"/>
      <w:pPr>
        <w:tabs>
          <w:tab w:val="num" w:pos="1440"/>
        </w:tabs>
        <w:ind w:left="1440" w:hanging="360"/>
      </w:pPr>
      <w:rPr>
        <w:rFonts w:ascii="Arial" w:hAnsi="Arial" w:hint="default"/>
      </w:rPr>
    </w:lvl>
    <w:lvl w:ilvl="2" w:tplc="EE96B020" w:tentative="1">
      <w:start w:val="1"/>
      <w:numFmt w:val="bullet"/>
      <w:lvlText w:val="•"/>
      <w:lvlJc w:val="left"/>
      <w:pPr>
        <w:tabs>
          <w:tab w:val="num" w:pos="2160"/>
        </w:tabs>
        <w:ind w:left="2160" w:hanging="360"/>
      </w:pPr>
      <w:rPr>
        <w:rFonts w:ascii="Arial" w:hAnsi="Arial" w:hint="default"/>
      </w:rPr>
    </w:lvl>
    <w:lvl w:ilvl="3" w:tplc="3482F08E" w:tentative="1">
      <w:start w:val="1"/>
      <w:numFmt w:val="bullet"/>
      <w:lvlText w:val="•"/>
      <w:lvlJc w:val="left"/>
      <w:pPr>
        <w:tabs>
          <w:tab w:val="num" w:pos="2880"/>
        </w:tabs>
        <w:ind w:left="2880" w:hanging="360"/>
      </w:pPr>
      <w:rPr>
        <w:rFonts w:ascii="Arial" w:hAnsi="Arial" w:hint="default"/>
      </w:rPr>
    </w:lvl>
    <w:lvl w:ilvl="4" w:tplc="3424B9EE" w:tentative="1">
      <w:start w:val="1"/>
      <w:numFmt w:val="bullet"/>
      <w:lvlText w:val="•"/>
      <w:lvlJc w:val="left"/>
      <w:pPr>
        <w:tabs>
          <w:tab w:val="num" w:pos="3600"/>
        </w:tabs>
        <w:ind w:left="3600" w:hanging="360"/>
      </w:pPr>
      <w:rPr>
        <w:rFonts w:ascii="Arial" w:hAnsi="Arial" w:hint="default"/>
      </w:rPr>
    </w:lvl>
    <w:lvl w:ilvl="5" w:tplc="951030BE" w:tentative="1">
      <w:start w:val="1"/>
      <w:numFmt w:val="bullet"/>
      <w:lvlText w:val="•"/>
      <w:lvlJc w:val="left"/>
      <w:pPr>
        <w:tabs>
          <w:tab w:val="num" w:pos="4320"/>
        </w:tabs>
        <w:ind w:left="4320" w:hanging="360"/>
      </w:pPr>
      <w:rPr>
        <w:rFonts w:ascii="Arial" w:hAnsi="Arial" w:hint="default"/>
      </w:rPr>
    </w:lvl>
    <w:lvl w:ilvl="6" w:tplc="501E0A5C" w:tentative="1">
      <w:start w:val="1"/>
      <w:numFmt w:val="bullet"/>
      <w:lvlText w:val="•"/>
      <w:lvlJc w:val="left"/>
      <w:pPr>
        <w:tabs>
          <w:tab w:val="num" w:pos="5040"/>
        </w:tabs>
        <w:ind w:left="5040" w:hanging="360"/>
      </w:pPr>
      <w:rPr>
        <w:rFonts w:ascii="Arial" w:hAnsi="Arial" w:hint="default"/>
      </w:rPr>
    </w:lvl>
    <w:lvl w:ilvl="7" w:tplc="EB3CF804" w:tentative="1">
      <w:start w:val="1"/>
      <w:numFmt w:val="bullet"/>
      <w:lvlText w:val="•"/>
      <w:lvlJc w:val="left"/>
      <w:pPr>
        <w:tabs>
          <w:tab w:val="num" w:pos="5760"/>
        </w:tabs>
        <w:ind w:left="5760" w:hanging="360"/>
      </w:pPr>
      <w:rPr>
        <w:rFonts w:ascii="Arial" w:hAnsi="Arial" w:hint="default"/>
      </w:rPr>
    </w:lvl>
    <w:lvl w:ilvl="8" w:tplc="7CF094F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B8C72C3"/>
    <w:multiLevelType w:val="hybridMultilevel"/>
    <w:tmpl w:val="A356A248"/>
    <w:lvl w:ilvl="0" w:tplc="25CED068">
      <w:start w:val="2"/>
      <w:numFmt w:val="japaneseCounting"/>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FAE7CBB"/>
    <w:multiLevelType w:val="hybridMultilevel"/>
    <w:tmpl w:val="2116CC22"/>
    <w:lvl w:ilvl="0" w:tplc="106C7004">
      <w:start w:val="1"/>
      <w:numFmt w:val="bullet"/>
      <w:lvlText w:val="•"/>
      <w:lvlJc w:val="left"/>
      <w:pPr>
        <w:ind w:left="900" w:hanging="420"/>
      </w:pPr>
      <w:rPr>
        <w:rFonts w:ascii="Arial" w:hAnsi="Arial"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0"/>
  </w:num>
  <w:num w:numId="2">
    <w:abstractNumId w:val="10"/>
  </w:num>
  <w:num w:numId="3">
    <w:abstractNumId w:val="5"/>
  </w:num>
  <w:num w:numId="4">
    <w:abstractNumId w:val="9"/>
  </w:num>
  <w:num w:numId="5">
    <w:abstractNumId w:val="2"/>
  </w:num>
  <w:num w:numId="6">
    <w:abstractNumId w:val="6"/>
  </w:num>
  <w:num w:numId="7">
    <w:abstractNumId w:val="16"/>
  </w:num>
  <w:num w:numId="8">
    <w:abstractNumId w:val="12"/>
  </w:num>
  <w:num w:numId="9">
    <w:abstractNumId w:val="3"/>
  </w:num>
  <w:num w:numId="10">
    <w:abstractNumId w:val="13"/>
  </w:num>
  <w:num w:numId="11">
    <w:abstractNumId w:val="14"/>
  </w:num>
  <w:num w:numId="12">
    <w:abstractNumId w:val="4"/>
  </w:num>
  <w:num w:numId="13">
    <w:abstractNumId w:val="8"/>
  </w:num>
  <w:num w:numId="14">
    <w:abstractNumId w:val="11"/>
  </w:num>
  <w:num w:numId="15">
    <w:abstractNumId w:val="7"/>
  </w:num>
  <w:num w:numId="16">
    <w:abstractNumId w:val="1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03512A"/>
    <w:rsid w:val="00007889"/>
    <w:rsid w:val="00016FA1"/>
    <w:rsid w:val="0002170F"/>
    <w:rsid w:val="000219A3"/>
    <w:rsid w:val="00036103"/>
    <w:rsid w:val="000402D7"/>
    <w:rsid w:val="000403DF"/>
    <w:rsid w:val="000404C0"/>
    <w:rsid w:val="00040CC8"/>
    <w:rsid w:val="00070221"/>
    <w:rsid w:val="000722D0"/>
    <w:rsid w:val="00072510"/>
    <w:rsid w:val="000769FC"/>
    <w:rsid w:val="00086E46"/>
    <w:rsid w:val="00086EA7"/>
    <w:rsid w:val="00093428"/>
    <w:rsid w:val="000A7AF4"/>
    <w:rsid w:val="000C06C3"/>
    <w:rsid w:val="000C1AEF"/>
    <w:rsid w:val="000C4B0C"/>
    <w:rsid w:val="000C4F37"/>
    <w:rsid w:val="000C5043"/>
    <w:rsid w:val="000D49D3"/>
    <w:rsid w:val="000E1FF1"/>
    <w:rsid w:val="000F1C2D"/>
    <w:rsid w:val="000F4AF0"/>
    <w:rsid w:val="00104055"/>
    <w:rsid w:val="00111748"/>
    <w:rsid w:val="00120499"/>
    <w:rsid w:val="00131F18"/>
    <w:rsid w:val="0013532D"/>
    <w:rsid w:val="0014502E"/>
    <w:rsid w:val="001514CA"/>
    <w:rsid w:val="00154208"/>
    <w:rsid w:val="001556EC"/>
    <w:rsid w:val="00156233"/>
    <w:rsid w:val="00167304"/>
    <w:rsid w:val="00181EB3"/>
    <w:rsid w:val="00195CCF"/>
    <w:rsid w:val="001B0C59"/>
    <w:rsid w:val="001B4E20"/>
    <w:rsid w:val="001B7DB1"/>
    <w:rsid w:val="001C765A"/>
    <w:rsid w:val="001D2500"/>
    <w:rsid w:val="001D4489"/>
    <w:rsid w:val="001D4C39"/>
    <w:rsid w:val="001E74C7"/>
    <w:rsid w:val="001F5C47"/>
    <w:rsid w:val="00201EAB"/>
    <w:rsid w:val="00216166"/>
    <w:rsid w:val="00235DE6"/>
    <w:rsid w:val="00241835"/>
    <w:rsid w:val="00243525"/>
    <w:rsid w:val="002466C5"/>
    <w:rsid w:val="00250F65"/>
    <w:rsid w:val="00252B05"/>
    <w:rsid w:val="00253ECB"/>
    <w:rsid w:val="002549E5"/>
    <w:rsid w:val="00255443"/>
    <w:rsid w:val="0025697E"/>
    <w:rsid w:val="00262C30"/>
    <w:rsid w:val="002637CB"/>
    <w:rsid w:val="00272A6C"/>
    <w:rsid w:val="00276459"/>
    <w:rsid w:val="00276C11"/>
    <w:rsid w:val="00282E77"/>
    <w:rsid w:val="002A3C13"/>
    <w:rsid w:val="002B26BA"/>
    <w:rsid w:val="002B2DDF"/>
    <w:rsid w:val="002C2E5E"/>
    <w:rsid w:val="002D4B4D"/>
    <w:rsid w:val="002D67C0"/>
    <w:rsid w:val="002D7A2D"/>
    <w:rsid w:val="002E4F52"/>
    <w:rsid w:val="002F294B"/>
    <w:rsid w:val="002F3D8B"/>
    <w:rsid w:val="002F55A8"/>
    <w:rsid w:val="002F562C"/>
    <w:rsid w:val="00300F07"/>
    <w:rsid w:val="00302BE0"/>
    <w:rsid w:val="00303EDF"/>
    <w:rsid w:val="003127A0"/>
    <w:rsid w:val="00313472"/>
    <w:rsid w:val="00314054"/>
    <w:rsid w:val="00322748"/>
    <w:rsid w:val="003339BE"/>
    <w:rsid w:val="00333D38"/>
    <w:rsid w:val="00340237"/>
    <w:rsid w:val="00346024"/>
    <w:rsid w:val="00350CA4"/>
    <w:rsid w:val="00353717"/>
    <w:rsid w:val="003545A5"/>
    <w:rsid w:val="00355FDB"/>
    <w:rsid w:val="00360650"/>
    <w:rsid w:val="00362FE6"/>
    <w:rsid w:val="00366114"/>
    <w:rsid w:val="0037270A"/>
    <w:rsid w:val="00384602"/>
    <w:rsid w:val="0038486F"/>
    <w:rsid w:val="00384B61"/>
    <w:rsid w:val="00384EEA"/>
    <w:rsid w:val="00392AFD"/>
    <w:rsid w:val="00392BA8"/>
    <w:rsid w:val="003948E9"/>
    <w:rsid w:val="003A2711"/>
    <w:rsid w:val="003C0CBF"/>
    <w:rsid w:val="003C6023"/>
    <w:rsid w:val="003D01F9"/>
    <w:rsid w:val="003D023E"/>
    <w:rsid w:val="003D4DA6"/>
    <w:rsid w:val="003E525C"/>
    <w:rsid w:val="003E5BCC"/>
    <w:rsid w:val="00401568"/>
    <w:rsid w:val="00403D47"/>
    <w:rsid w:val="00405DA9"/>
    <w:rsid w:val="004153AD"/>
    <w:rsid w:val="004254D7"/>
    <w:rsid w:val="004337E3"/>
    <w:rsid w:val="0043623D"/>
    <w:rsid w:val="00447389"/>
    <w:rsid w:val="004521E2"/>
    <w:rsid w:val="00453715"/>
    <w:rsid w:val="004551FB"/>
    <w:rsid w:val="00457A4D"/>
    <w:rsid w:val="004647F4"/>
    <w:rsid w:val="00470EFA"/>
    <w:rsid w:val="004726BA"/>
    <w:rsid w:val="00473254"/>
    <w:rsid w:val="004744DD"/>
    <w:rsid w:val="00476E90"/>
    <w:rsid w:val="0048729B"/>
    <w:rsid w:val="00492AD8"/>
    <w:rsid w:val="00494A61"/>
    <w:rsid w:val="004965D8"/>
    <w:rsid w:val="004A148A"/>
    <w:rsid w:val="004A5223"/>
    <w:rsid w:val="004A702A"/>
    <w:rsid w:val="004B0CD3"/>
    <w:rsid w:val="004B7C86"/>
    <w:rsid w:val="004C002A"/>
    <w:rsid w:val="004D2DFB"/>
    <w:rsid w:val="004D6DDD"/>
    <w:rsid w:val="004D6ED7"/>
    <w:rsid w:val="004E1223"/>
    <w:rsid w:val="004E7C79"/>
    <w:rsid w:val="004F0CD1"/>
    <w:rsid w:val="005201FE"/>
    <w:rsid w:val="005214A9"/>
    <w:rsid w:val="00523898"/>
    <w:rsid w:val="005255C8"/>
    <w:rsid w:val="0053434D"/>
    <w:rsid w:val="005344B8"/>
    <w:rsid w:val="00534668"/>
    <w:rsid w:val="00541BEA"/>
    <w:rsid w:val="005436D0"/>
    <w:rsid w:val="005506EA"/>
    <w:rsid w:val="00551026"/>
    <w:rsid w:val="005547B9"/>
    <w:rsid w:val="00570388"/>
    <w:rsid w:val="00572785"/>
    <w:rsid w:val="00584357"/>
    <w:rsid w:val="005874CF"/>
    <w:rsid w:val="005903C2"/>
    <w:rsid w:val="00596416"/>
    <w:rsid w:val="005A4BA3"/>
    <w:rsid w:val="005B6016"/>
    <w:rsid w:val="005C0D22"/>
    <w:rsid w:val="005C1F8A"/>
    <w:rsid w:val="005D1C2A"/>
    <w:rsid w:val="005E2CD3"/>
    <w:rsid w:val="005E7A58"/>
    <w:rsid w:val="00601328"/>
    <w:rsid w:val="00612D7B"/>
    <w:rsid w:val="00613608"/>
    <w:rsid w:val="00620C4B"/>
    <w:rsid w:val="006269D5"/>
    <w:rsid w:val="00630ED4"/>
    <w:rsid w:val="00631792"/>
    <w:rsid w:val="006428B4"/>
    <w:rsid w:val="00642A32"/>
    <w:rsid w:val="00643A84"/>
    <w:rsid w:val="00643D03"/>
    <w:rsid w:val="0064642E"/>
    <w:rsid w:val="006534A0"/>
    <w:rsid w:val="00653BF6"/>
    <w:rsid w:val="006551AD"/>
    <w:rsid w:val="006633E4"/>
    <w:rsid w:val="006646D4"/>
    <w:rsid w:val="00665E80"/>
    <w:rsid w:val="00672C2B"/>
    <w:rsid w:val="00676C9B"/>
    <w:rsid w:val="00685EA1"/>
    <w:rsid w:val="00693B76"/>
    <w:rsid w:val="0069620C"/>
    <w:rsid w:val="006A5669"/>
    <w:rsid w:val="006B2984"/>
    <w:rsid w:val="006C28CC"/>
    <w:rsid w:val="006C3D6D"/>
    <w:rsid w:val="006C7E80"/>
    <w:rsid w:val="006D775F"/>
    <w:rsid w:val="006E1BC0"/>
    <w:rsid w:val="006E67F3"/>
    <w:rsid w:val="006F56F3"/>
    <w:rsid w:val="00705C68"/>
    <w:rsid w:val="00712D1E"/>
    <w:rsid w:val="00714325"/>
    <w:rsid w:val="00727892"/>
    <w:rsid w:val="007368A2"/>
    <w:rsid w:val="00740FF1"/>
    <w:rsid w:val="00742326"/>
    <w:rsid w:val="00743768"/>
    <w:rsid w:val="00743E71"/>
    <w:rsid w:val="00752331"/>
    <w:rsid w:val="00753D66"/>
    <w:rsid w:val="0075644B"/>
    <w:rsid w:val="007629CB"/>
    <w:rsid w:val="00766FE2"/>
    <w:rsid w:val="007726EB"/>
    <w:rsid w:val="00773848"/>
    <w:rsid w:val="00776863"/>
    <w:rsid w:val="00790B75"/>
    <w:rsid w:val="00793533"/>
    <w:rsid w:val="00793CD3"/>
    <w:rsid w:val="00797004"/>
    <w:rsid w:val="007B0330"/>
    <w:rsid w:val="007B4A84"/>
    <w:rsid w:val="007D035E"/>
    <w:rsid w:val="007E0FDA"/>
    <w:rsid w:val="007E4C9D"/>
    <w:rsid w:val="007F1848"/>
    <w:rsid w:val="008060D0"/>
    <w:rsid w:val="008071F9"/>
    <w:rsid w:val="00812EA2"/>
    <w:rsid w:val="00814C10"/>
    <w:rsid w:val="0082229C"/>
    <w:rsid w:val="0082491B"/>
    <w:rsid w:val="008270B6"/>
    <w:rsid w:val="00834E74"/>
    <w:rsid w:val="008453FF"/>
    <w:rsid w:val="00845BB8"/>
    <w:rsid w:val="008468E9"/>
    <w:rsid w:val="00847241"/>
    <w:rsid w:val="00854469"/>
    <w:rsid w:val="00875BC7"/>
    <w:rsid w:val="00884910"/>
    <w:rsid w:val="00895381"/>
    <w:rsid w:val="008A6B81"/>
    <w:rsid w:val="008B219B"/>
    <w:rsid w:val="008B40E4"/>
    <w:rsid w:val="008B72EA"/>
    <w:rsid w:val="008C1828"/>
    <w:rsid w:val="008C6A1A"/>
    <w:rsid w:val="008C7ECA"/>
    <w:rsid w:val="008D3E0B"/>
    <w:rsid w:val="008E1AF2"/>
    <w:rsid w:val="008E545C"/>
    <w:rsid w:val="008E5513"/>
    <w:rsid w:val="008E76BC"/>
    <w:rsid w:val="009000D2"/>
    <w:rsid w:val="009105A9"/>
    <w:rsid w:val="0091128E"/>
    <w:rsid w:val="0091194C"/>
    <w:rsid w:val="00924DB3"/>
    <w:rsid w:val="00925F4B"/>
    <w:rsid w:val="00934E05"/>
    <w:rsid w:val="009366AE"/>
    <w:rsid w:val="00937AED"/>
    <w:rsid w:val="00950916"/>
    <w:rsid w:val="00952451"/>
    <w:rsid w:val="00953D6E"/>
    <w:rsid w:val="00954041"/>
    <w:rsid w:val="00955DEB"/>
    <w:rsid w:val="00965B91"/>
    <w:rsid w:val="00973D5F"/>
    <w:rsid w:val="00976CD7"/>
    <w:rsid w:val="00982ECF"/>
    <w:rsid w:val="0098312F"/>
    <w:rsid w:val="00990C2B"/>
    <w:rsid w:val="00992CD5"/>
    <w:rsid w:val="00995D41"/>
    <w:rsid w:val="00996AAF"/>
    <w:rsid w:val="009A09B1"/>
    <w:rsid w:val="009A3EAF"/>
    <w:rsid w:val="009A6D45"/>
    <w:rsid w:val="009A6EA3"/>
    <w:rsid w:val="009B15DA"/>
    <w:rsid w:val="009B3AA8"/>
    <w:rsid w:val="009B401B"/>
    <w:rsid w:val="009B459F"/>
    <w:rsid w:val="009B5BD3"/>
    <w:rsid w:val="009B7B0A"/>
    <w:rsid w:val="009E271A"/>
    <w:rsid w:val="009E5F92"/>
    <w:rsid w:val="009E7EB8"/>
    <w:rsid w:val="009F2F7B"/>
    <w:rsid w:val="009F7175"/>
    <w:rsid w:val="009F7354"/>
    <w:rsid w:val="00A0274D"/>
    <w:rsid w:val="00A13CA9"/>
    <w:rsid w:val="00A16E09"/>
    <w:rsid w:val="00A209EF"/>
    <w:rsid w:val="00A2101E"/>
    <w:rsid w:val="00A23274"/>
    <w:rsid w:val="00A2328C"/>
    <w:rsid w:val="00A251DC"/>
    <w:rsid w:val="00A33125"/>
    <w:rsid w:val="00A374F3"/>
    <w:rsid w:val="00A4031F"/>
    <w:rsid w:val="00A41A40"/>
    <w:rsid w:val="00A41B25"/>
    <w:rsid w:val="00A47900"/>
    <w:rsid w:val="00A4795A"/>
    <w:rsid w:val="00A61A4E"/>
    <w:rsid w:val="00A65183"/>
    <w:rsid w:val="00A6630C"/>
    <w:rsid w:val="00A81697"/>
    <w:rsid w:val="00A9310F"/>
    <w:rsid w:val="00A94FDC"/>
    <w:rsid w:val="00A965A7"/>
    <w:rsid w:val="00AA18B5"/>
    <w:rsid w:val="00AA4713"/>
    <w:rsid w:val="00AB441C"/>
    <w:rsid w:val="00AB65BA"/>
    <w:rsid w:val="00AB70A5"/>
    <w:rsid w:val="00AD298A"/>
    <w:rsid w:val="00AE1531"/>
    <w:rsid w:val="00AE498C"/>
    <w:rsid w:val="00AE776E"/>
    <w:rsid w:val="00AE7935"/>
    <w:rsid w:val="00AF4589"/>
    <w:rsid w:val="00B00B25"/>
    <w:rsid w:val="00B0118F"/>
    <w:rsid w:val="00B01836"/>
    <w:rsid w:val="00B034E3"/>
    <w:rsid w:val="00B03A60"/>
    <w:rsid w:val="00B04B91"/>
    <w:rsid w:val="00B07BEB"/>
    <w:rsid w:val="00B11ED3"/>
    <w:rsid w:val="00B22AC7"/>
    <w:rsid w:val="00B33432"/>
    <w:rsid w:val="00B428B3"/>
    <w:rsid w:val="00B4586C"/>
    <w:rsid w:val="00B50500"/>
    <w:rsid w:val="00B5452B"/>
    <w:rsid w:val="00B54D8B"/>
    <w:rsid w:val="00B609BD"/>
    <w:rsid w:val="00B662F3"/>
    <w:rsid w:val="00B677C4"/>
    <w:rsid w:val="00B74F92"/>
    <w:rsid w:val="00B77D15"/>
    <w:rsid w:val="00B82DF5"/>
    <w:rsid w:val="00B93F63"/>
    <w:rsid w:val="00B94B9B"/>
    <w:rsid w:val="00B950D0"/>
    <w:rsid w:val="00BA2DC3"/>
    <w:rsid w:val="00BA48B8"/>
    <w:rsid w:val="00BA7AA8"/>
    <w:rsid w:val="00BB070A"/>
    <w:rsid w:val="00BB28A5"/>
    <w:rsid w:val="00BC35C8"/>
    <w:rsid w:val="00BC5ACE"/>
    <w:rsid w:val="00BD1CEE"/>
    <w:rsid w:val="00BD3945"/>
    <w:rsid w:val="00BE04AA"/>
    <w:rsid w:val="00BE71D6"/>
    <w:rsid w:val="00BF2896"/>
    <w:rsid w:val="00BF72D6"/>
    <w:rsid w:val="00C17438"/>
    <w:rsid w:val="00C21B64"/>
    <w:rsid w:val="00C5587A"/>
    <w:rsid w:val="00C571A6"/>
    <w:rsid w:val="00C6396C"/>
    <w:rsid w:val="00C67595"/>
    <w:rsid w:val="00C711D8"/>
    <w:rsid w:val="00C77FAB"/>
    <w:rsid w:val="00C8028D"/>
    <w:rsid w:val="00C81B81"/>
    <w:rsid w:val="00C87177"/>
    <w:rsid w:val="00C90255"/>
    <w:rsid w:val="00C90443"/>
    <w:rsid w:val="00CA1692"/>
    <w:rsid w:val="00CA1D60"/>
    <w:rsid w:val="00CA1DCE"/>
    <w:rsid w:val="00CA3E78"/>
    <w:rsid w:val="00CA4AAA"/>
    <w:rsid w:val="00CA6D27"/>
    <w:rsid w:val="00CC3D67"/>
    <w:rsid w:val="00CC4E3E"/>
    <w:rsid w:val="00CD1089"/>
    <w:rsid w:val="00CD1B16"/>
    <w:rsid w:val="00CE06CA"/>
    <w:rsid w:val="00CE3BE7"/>
    <w:rsid w:val="00CF13E9"/>
    <w:rsid w:val="00D05E0C"/>
    <w:rsid w:val="00D13039"/>
    <w:rsid w:val="00D1368A"/>
    <w:rsid w:val="00D16EB1"/>
    <w:rsid w:val="00D21D13"/>
    <w:rsid w:val="00D25564"/>
    <w:rsid w:val="00D2588D"/>
    <w:rsid w:val="00D37BBE"/>
    <w:rsid w:val="00D578DF"/>
    <w:rsid w:val="00D61835"/>
    <w:rsid w:val="00D63B87"/>
    <w:rsid w:val="00D7566E"/>
    <w:rsid w:val="00D81A0F"/>
    <w:rsid w:val="00D85351"/>
    <w:rsid w:val="00D90180"/>
    <w:rsid w:val="00D92F9C"/>
    <w:rsid w:val="00D95F6E"/>
    <w:rsid w:val="00D96E96"/>
    <w:rsid w:val="00DA1696"/>
    <w:rsid w:val="00DB69F1"/>
    <w:rsid w:val="00DC0A06"/>
    <w:rsid w:val="00DC239A"/>
    <w:rsid w:val="00DC789A"/>
    <w:rsid w:val="00DD38F0"/>
    <w:rsid w:val="00DD7D51"/>
    <w:rsid w:val="00DE15E7"/>
    <w:rsid w:val="00DE18FA"/>
    <w:rsid w:val="00DF2A27"/>
    <w:rsid w:val="00E014C5"/>
    <w:rsid w:val="00E24018"/>
    <w:rsid w:val="00E3235A"/>
    <w:rsid w:val="00E4117F"/>
    <w:rsid w:val="00E41E76"/>
    <w:rsid w:val="00E532F6"/>
    <w:rsid w:val="00E5362F"/>
    <w:rsid w:val="00E6302E"/>
    <w:rsid w:val="00E64747"/>
    <w:rsid w:val="00E662B9"/>
    <w:rsid w:val="00E71A99"/>
    <w:rsid w:val="00E74F90"/>
    <w:rsid w:val="00E87592"/>
    <w:rsid w:val="00E92F03"/>
    <w:rsid w:val="00E93A0E"/>
    <w:rsid w:val="00E941ED"/>
    <w:rsid w:val="00EA077C"/>
    <w:rsid w:val="00EA2BD6"/>
    <w:rsid w:val="00EA5A17"/>
    <w:rsid w:val="00EA6EC7"/>
    <w:rsid w:val="00EC0221"/>
    <w:rsid w:val="00EC61A0"/>
    <w:rsid w:val="00ED3B2B"/>
    <w:rsid w:val="00ED4307"/>
    <w:rsid w:val="00ED5990"/>
    <w:rsid w:val="00EE0EBF"/>
    <w:rsid w:val="00EE558D"/>
    <w:rsid w:val="00EF4CCA"/>
    <w:rsid w:val="00EF4F20"/>
    <w:rsid w:val="00EF7D85"/>
    <w:rsid w:val="00F00E1F"/>
    <w:rsid w:val="00F03CA8"/>
    <w:rsid w:val="00F05779"/>
    <w:rsid w:val="00F13601"/>
    <w:rsid w:val="00F16212"/>
    <w:rsid w:val="00F17E99"/>
    <w:rsid w:val="00F20D86"/>
    <w:rsid w:val="00F21123"/>
    <w:rsid w:val="00F2217B"/>
    <w:rsid w:val="00F2647D"/>
    <w:rsid w:val="00F407FC"/>
    <w:rsid w:val="00F40D0B"/>
    <w:rsid w:val="00F4174B"/>
    <w:rsid w:val="00F46D5B"/>
    <w:rsid w:val="00F50A32"/>
    <w:rsid w:val="00F50F66"/>
    <w:rsid w:val="00F567F0"/>
    <w:rsid w:val="00F66918"/>
    <w:rsid w:val="00F71E5B"/>
    <w:rsid w:val="00F76442"/>
    <w:rsid w:val="00F80D27"/>
    <w:rsid w:val="00F82527"/>
    <w:rsid w:val="00F8423E"/>
    <w:rsid w:val="00F93782"/>
    <w:rsid w:val="00FB0CAF"/>
    <w:rsid w:val="00FB18DB"/>
    <w:rsid w:val="00FB42F7"/>
    <w:rsid w:val="00FC1843"/>
    <w:rsid w:val="00FC43B5"/>
    <w:rsid w:val="00FC64BC"/>
    <w:rsid w:val="00FE27EB"/>
    <w:rsid w:val="00FE3C1B"/>
    <w:rsid w:val="00FE7152"/>
    <w:rsid w:val="00FE7E56"/>
    <w:rsid w:val="00FF0D5C"/>
    <w:rsid w:val="00FF72C0"/>
    <w:rsid w:val="4A851B35"/>
    <w:rsid w:val="4F354C0F"/>
    <w:rsid w:val="5603512A"/>
    <w:rsid w:val="75C44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2AD8A6"/>
  <w15:docId w15:val="{4180EE44-AE35-48C4-8539-0FA5BF648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outlineLvl w:val="0"/>
    </w:pPr>
    <w:rPr>
      <w:rFonts w:ascii="宋体"/>
      <w:b/>
      <w:bCs/>
    </w:rPr>
  </w:style>
  <w:style w:type="paragraph" w:styleId="2">
    <w:name w:val="heading 2"/>
    <w:basedOn w:val="a"/>
    <w:next w:val="a"/>
    <w:link w:val="20"/>
    <w:qFormat/>
    <w:pPr>
      <w:keepNext/>
      <w:ind w:firstLineChars="100" w:firstLine="211"/>
      <w:outlineLvl w:val="1"/>
    </w:pPr>
    <w:rPr>
      <w:b/>
      <w:bCs/>
    </w:rPr>
  </w:style>
  <w:style w:type="paragraph" w:styleId="3">
    <w:name w:val="heading 3"/>
    <w:basedOn w:val="a"/>
    <w:next w:val="a"/>
    <w:qFormat/>
    <w:pPr>
      <w:keepNext/>
      <w:outlineLvl w:val="2"/>
    </w:pPr>
    <w:rPr>
      <w:i/>
      <w:i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Plain Text"/>
    <w:basedOn w:val="a"/>
    <w:link w:val="a5"/>
    <w:rPr>
      <w:rFonts w:ascii="宋体" w:hAnsi="Courier New" w:cs="Courier New"/>
      <w:szCs w:val="21"/>
    </w:rPr>
  </w:style>
  <w:style w:type="paragraph" w:styleId="a6">
    <w:name w:val="Balloon Text"/>
    <w:basedOn w:val="a"/>
    <w:semiHidden/>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a9">
    <w:name w:val="Normal (Web)"/>
    <w:basedOn w:val="a"/>
    <w:link w:val="aa"/>
    <w:uiPriority w:val="99"/>
    <w:pPr>
      <w:widowControl/>
      <w:spacing w:before="100" w:beforeAutospacing="1" w:after="100" w:afterAutospacing="1"/>
      <w:jc w:val="left"/>
    </w:pPr>
    <w:rPr>
      <w:rFonts w:ascii="宋体" w:hAnsi="宋体" w:cs="宋体"/>
      <w:kern w:val="0"/>
      <w:sz w:val="24"/>
    </w:rPr>
  </w:style>
  <w:style w:type="table" w:styleId="ab">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style>
  <w:style w:type="character" w:styleId="ad">
    <w:name w:val="Hyperlink"/>
    <w:rPr>
      <w:color w:val="0000FF"/>
      <w:u w:val="single"/>
    </w:rPr>
  </w:style>
  <w:style w:type="paragraph" w:customStyle="1" w:styleId="ae">
    <w:name w:val="数学单元卷正文"/>
    <w:basedOn w:val="a"/>
    <w:pPr>
      <w:spacing w:line="440" w:lineRule="exact"/>
      <w:ind w:firstLineChars="200" w:firstLine="520"/>
    </w:pPr>
    <w:rPr>
      <w:rFonts w:ascii="宋体" w:hAnsi="宋体"/>
      <w:sz w:val="26"/>
      <w:szCs w:val="26"/>
    </w:rPr>
  </w:style>
  <w:style w:type="paragraph" w:customStyle="1" w:styleId="CharCharChar">
    <w:name w:val="Char Char Char"/>
    <w:basedOn w:val="a"/>
    <w:qFormat/>
    <w:pPr>
      <w:widowControl/>
      <w:spacing w:line="300" w:lineRule="auto"/>
      <w:ind w:firstLineChars="200" w:firstLine="200"/>
    </w:pPr>
    <w:rPr>
      <w:rFonts w:ascii="Verdana" w:hAnsi="Verdana"/>
      <w:kern w:val="0"/>
      <w:szCs w:val="20"/>
      <w:lang w:eastAsia="en-US"/>
    </w:rPr>
  </w:style>
  <w:style w:type="paragraph" w:customStyle="1" w:styleId="CharCharCharCharCharCharCharCharCharCharCharCharCharCharCharCharCharCharChar">
    <w:name w:val="Char Char Char Char Char Char Char Char Char Char Char Char Char Char Char Char Char Char Char"/>
    <w:basedOn w:val="a"/>
    <w:qFormat/>
    <w:pPr>
      <w:widowControl/>
      <w:spacing w:line="300" w:lineRule="auto"/>
      <w:ind w:firstLineChars="200" w:firstLine="200"/>
    </w:pPr>
    <w:rPr>
      <w:rFonts w:ascii="Verdana" w:hAnsi="Verdana"/>
      <w:kern w:val="0"/>
      <w:szCs w:val="20"/>
      <w:lang w:eastAsia="en-US"/>
    </w:rPr>
  </w:style>
  <w:style w:type="paragraph" w:customStyle="1" w:styleId="Char">
    <w:name w:val="Char"/>
    <w:basedOn w:val="a"/>
    <w:pPr>
      <w:widowControl/>
      <w:spacing w:line="300" w:lineRule="auto"/>
      <w:ind w:firstLineChars="200" w:firstLine="200"/>
    </w:pPr>
    <w:rPr>
      <w:szCs w:val="20"/>
    </w:rPr>
  </w:style>
  <w:style w:type="paragraph" w:customStyle="1" w:styleId="CharCharCharChar">
    <w:name w:val="Char Char Char Char"/>
    <w:basedOn w:val="a"/>
    <w:qFormat/>
    <w:pPr>
      <w:widowControl/>
      <w:spacing w:line="300" w:lineRule="auto"/>
      <w:ind w:firstLineChars="200" w:firstLine="200"/>
    </w:pPr>
    <w:rPr>
      <w:szCs w:val="20"/>
    </w:rPr>
  </w:style>
  <w:style w:type="paragraph" w:customStyle="1" w:styleId="Char3CharCharCharCharCharChar">
    <w:name w:val="Char3 Char Char Char Char Char Char"/>
    <w:basedOn w:val="a"/>
    <w:pPr>
      <w:widowControl/>
      <w:spacing w:line="300" w:lineRule="auto"/>
      <w:ind w:firstLineChars="200" w:firstLine="200"/>
    </w:pPr>
    <w:rPr>
      <w:rFonts w:ascii="Verdana" w:hAnsi="Verdana"/>
      <w:kern w:val="0"/>
      <w:szCs w:val="20"/>
      <w:lang w:eastAsia="en-US"/>
    </w:rPr>
  </w:style>
  <w:style w:type="character" w:customStyle="1" w:styleId="a5">
    <w:name w:val="纯文本 字符"/>
    <w:link w:val="a4"/>
    <w:rPr>
      <w:rFonts w:ascii="宋体" w:eastAsia="宋体" w:hAnsi="Courier New" w:cs="Courier New"/>
      <w:kern w:val="2"/>
      <w:sz w:val="21"/>
      <w:szCs w:val="21"/>
      <w:lang w:val="en-US" w:eastAsia="zh-CN" w:bidi="ar-SA"/>
    </w:rPr>
  </w:style>
  <w:style w:type="character" w:customStyle="1" w:styleId="grame">
    <w:name w:val="grame"/>
    <w:basedOn w:val="a0"/>
  </w:style>
  <w:style w:type="character" w:customStyle="1" w:styleId="10">
    <w:name w:val="标题 1 字符"/>
    <w:link w:val="1"/>
    <w:rPr>
      <w:rFonts w:ascii="宋体" w:eastAsia="宋体"/>
      <w:b/>
      <w:bCs/>
      <w:kern w:val="2"/>
      <w:sz w:val="21"/>
      <w:szCs w:val="24"/>
      <w:lang w:val="en-US" w:eastAsia="zh-CN" w:bidi="ar-SA"/>
    </w:rPr>
  </w:style>
  <w:style w:type="character" w:customStyle="1" w:styleId="20">
    <w:name w:val="标题 2 字符"/>
    <w:link w:val="2"/>
    <w:rPr>
      <w:rFonts w:eastAsia="宋体"/>
      <w:b/>
      <w:bCs/>
      <w:kern w:val="2"/>
      <w:sz w:val="21"/>
      <w:szCs w:val="24"/>
      <w:lang w:val="en-US" w:eastAsia="zh-CN" w:bidi="ar-SA"/>
    </w:rPr>
  </w:style>
  <w:style w:type="character" w:customStyle="1" w:styleId="aa">
    <w:name w:val="普通(网站) 字符"/>
    <w:link w:val="a9"/>
    <w:qFormat/>
    <w:rPr>
      <w:rFonts w:ascii="宋体" w:eastAsia="宋体" w:hAnsi="宋体" w:cs="宋体"/>
      <w:sz w:val="24"/>
      <w:szCs w:val="24"/>
      <w:lang w:val="en-US" w:eastAsia="zh-CN" w:bidi="ar-SA"/>
    </w:rPr>
  </w:style>
  <w:style w:type="character" w:styleId="af">
    <w:name w:val="annotation reference"/>
    <w:basedOn w:val="a0"/>
    <w:rPr>
      <w:sz w:val="21"/>
      <w:szCs w:val="21"/>
    </w:rPr>
  </w:style>
  <w:style w:type="paragraph" w:styleId="af0">
    <w:name w:val="List Paragraph"/>
    <w:basedOn w:val="a"/>
    <w:uiPriority w:val="34"/>
    <w:qFormat/>
    <w:rsid w:val="00FB42F7"/>
    <w:pPr>
      <w:widowControl/>
      <w:ind w:firstLineChars="200" w:firstLine="420"/>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144888">
      <w:bodyDiv w:val="1"/>
      <w:marLeft w:val="0"/>
      <w:marRight w:val="0"/>
      <w:marTop w:val="0"/>
      <w:marBottom w:val="0"/>
      <w:divBdr>
        <w:top w:val="none" w:sz="0" w:space="0" w:color="auto"/>
        <w:left w:val="none" w:sz="0" w:space="0" w:color="auto"/>
        <w:bottom w:val="none" w:sz="0" w:space="0" w:color="auto"/>
        <w:right w:val="none" w:sz="0" w:space="0" w:color="auto"/>
      </w:divBdr>
    </w:div>
    <w:div w:id="463084557">
      <w:bodyDiv w:val="1"/>
      <w:marLeft w:val="0"/>
      <w:marRight w:val="0"/>
      <w:marTop w:val="0"/>
      <w:marBottom w:val="0"/>
      <w:divBdr>
        <w:top w:val="none" w:sz="0" w:space="0" w:color="auto"/>
        <w:left w:val="none" w:sz="0" w:space="0" w:color="auto"/>
        <w:bottom w:val="none" w:sz="0" w:space="0" w:color="auto"/>
        <w:right w:val="none" w:sz="0" w:space="0" w:color="auto"/>
      </w:divBdr>
      <w:divsChild>
        <w:div w:id="365639521">
          <w:marLeft w:val="547"/>
          <w:marRight w:val="0"/>
          <w:marTop w:val="0"/>
          <w:marBottom w:val="0"/>
          <w:divBdr>
            <w:top w:val="none" w:sz="0" w:space="0" w:color="auto"/>
            <w:left w:val="none" w:sz="0" w:space="0" w:color="auto"/>
            <w:bottom w:val="none" w:sz="0" w:space="0" w:color="auto"/>
            <w:right w:val="none" w:sz="0" w:space="0" w:color="auto"/>
          </w:divBdr>
        </w:div>
      </w:divsChild>
    </w:div>
    <w:div w:id="497964532">
      <w:bodyDiv w:val="1"/>
      <w:marLeft w:val="0"/>
      <w:marRight w:val="0"/>
      <w:marTop w:val="0"/>
      <w:marBottom w:val="0"/>
      <w:divBdr>
        <w:top w:val="none" w:sz="0" w:space="0" w:color="auto"/>
        <w:left w:val="none" w:sz="0" w:space="0" w:color="auto"/>
        <w:bottom w:val="none" w:sz="0" w:space="0" w:color="auto"/>
        <w:right w:val="none" w:sz="0" w:space="0" w:color="auto"/>
      </w:divBdr>
    </w:div>
    <w:div w:id="535237408">
      <w:bodyDiv w:val="1"/>
      <w:marLeft w:val="0"/>
      <w:marRight w:val="0"/>
      <w:marTop w:val="0"/>
      <w:marBottom w:val="0"/>
      <w:divBdr>
        <w:top w:val="none" w:sz="0" w:space="0" w:color="auto"/>
        <w:left w:val="none" w:sz="0" w:space="0" w:color="auto"/>
        <w:bottom w:val="none" w:sz="0" w:space="0" w:color="auto"/>
        <w:right w:val="none" w:sz="0" w:space="0" w:color="auto"/>
      </w:divBdr>
    </w:div>
    <w:div w:id="610819756">
      <w:bodyDiv w:val="1"/>
      <w:marLeft w:val="0"/>
      <w:marRight w:val="0"/>
      <w:marTop w:val="0"/>
      <w:marBottom w:val="0"/>
      <w:divBdr>
        <w:top w:val="none" w:sz="0" w:space="0" w:color="auto"/>
        <w:left w:val="none" w:sz="0" w:space="0" w:color="auto"/>
        <w:bottom w:val="none" w:sz="0" w:space="0" w:color="auto"/>
        <w:right w:val="none" w:sz="0" w:space="0" w:color="auto"/>
      </w:divBdr>
    </w:div>
    <w:div w:id="708842104">
      <w:bodyDiv w:val="1"/>
      <w:marLeft w:val="0"/>
      <w:marRight w:val="0"/>
      <w:marTop w:val="0"/>
      <w:marBottom w:val="0"/>
      <w:divBdr>
        <w:top w:val="none" w:sz="0" w:space="0" w:color="auto"/>
        <w:left w:val="none" w:sz="0" w:space="0" w:color="auto"/>
        <w:bottom w:val="none" w:sz="0" w:space="0" w:color="auto"/>
        <w:right w:val="none" w:sz="0" w:space="0" w:color="auto"/>
      </w:divBdr>
    </w:div>
    <w:div w:id="737943605">
      <w:bodyDiv w:val="1"/>
      <w:marLeft w:val="0"/>
      <w:marRight w:val="0"/>
      <w:marTop w:val="0"/>
      <w:marBottom w:val="0"/>
      <w:divBdr>
        <w:top w:val="none" w:sz="0" w:space="0" w:color="auto"/>
        <w:left w:val="none" w:sz="0" w:space="0" w:color="auto"/>
        <w:bottom w:val="none" w:sz="0" w:space="0" w:color="auto"/>
        <w:right w:val="none" w:sz="0" w:space="0" w:color="auto"/>
      </w:divBdr>
    </w:div>
    <w:div w:id="741104614">
      <w:bodyDiv w:val="1"/>
      <w:marLeft w:val="0"/>
      <w:marRight w:val="0"/>
      <w:marTop w:val="0"/>
      <w:marBottom w:val="0"/>
      <w:divBdr>
        <w:top w:val="none" w:sz="0" w:space="0" w:color="auto"/>
        <w:left w:val="none" w:sz="0" w:space="0" w:color="auto"/>
        <w:bottom w:val="none" w:sz="0" w:space="0" w:color="auto"/>
        <w:right w:val="none" w:sz="0" w:space="0" w:color="auto"/>
      </w:divBdr>
    </w:div>
    <w:div w:id="1005864418">
      <w:bodyDiv w:val="1"/>
      <w:marLeft w:val="0"/>
      <w:marRight w:val="0"/>
      <w:marTop w:val="0"/>
      <w:marBottom w:val="0"/>
      <w:divBdr>
        <w:top w:val="none" w:sz="0" w:space="0" w:color="auto"/>
        <w:left w:val="none" w:sz="0" w:space="0" w:color="auto"/>
        <w:bottom w:val="none" w:sz="0" w:space="0" w:color="auto"/>
        <w:right w:val="none" w:sz="0" w:space="0" w:color="auto"/>
      </w:divBdr>
      <w:divsChild>
        <w:div w:id="287510511">
          <w:marLeft w:val="547"/>
          <w:marRight w:val="0"/>
          <w:marTop w:val="0"/>
          <w:marBottom w:val="0"/>
          <w:divBdr>
            <w:top w:val="none" w:sz="0" w:space="0" w:color="auto"/>
            <w:left w:val="none" w:sz="0" w:space="0" w:color="auto"/>
            <w:bottom w:val="none" w:sz="0" w:space="0" w:color="auto"/>
            <w:right w:val="none" w:sz="0" w:space="0" w:color="auto"/>
          </w:divBdr>
        </w:div>
        <w:div w:id="914752009">
          <w:marLeft w:val="547"/>
          <w:marRight w:val="0"/>
          <w:marTop w:val="0"/>
          <w:marBottom w:val="0"/>
          <w:divBdr>
            <w:top w:val="none" w:sz="0" w:space="0" w:color="auto"/>
            <w:left w:val="none" w:sz="0" w:space="0" w:color="auto"/>
            <w:bottom w:val="none" w:sz="0" w:space="0" w:color="auto"/>
            <w:right w:val="none" w:sz="0" w:space="0" w:color="auto"/>
          </w:divBdr>
        </w:div>
        <w:div w:id="166793151">
          <w:marLeft w:val="547"/>
          <w:marRight w:val="0"/>
          <w:marTop w:val="0"/>
          <w:marBottom w:val="0"/>
          <w:divBdr>
            <w:top w:val="none" w:sz="0" w:space="0" w:color="auto"/>
            <w:left w:val="none" w:sz="0" w:space="0" w:color="auto"/>
            <w:bottom w:val="none" w:sz="0" w:space="0" w:color="auto"/>
            <w:right w:val="none" w:sz="0" w:space="0" w:color="auto"/>
          </w:divBdr>
        </w:div>
        <w:div w:id="581373474">
          <w:marLeft w:val="547"/>
          <w:marRight w:val="0"/>
          <w:marTop w:val="0"/>
          <w:marBottom w:val="0"/>
          <w:divBdr>
            <w:top w:val="none" w:sz="0" w:space="0" w:color="auto"/>
            <w:left w:val="none" w:sz="0" w:space="0" w:color="auto"/>
            <w:bottom w:val="none" w:sz="0" w:space="0" w:color="auto"/>
            <w:right w:val="none" w:sz="0" w:space="0" w:color="auto"/>
          </w:divBdr>
        </w:div>
      </w:divsChild>
    </w:div>
    <w:div w:id="1021392293">
      <w:bodyDiv w:val="1"/>
      <w:marLeft w:val="0"/>
      <w:marRight w:val="0"/>
      <w:marTop w:val="0"/>
      <w:marBottom w:val="0"/>
      <w:divBdr>
        <w:top w:val="none" w:sz="0" w:space="0" w:color="auto"/>
        <w:left w:val="none" w:sz="0" w:space="0" w:color="auto"/>
        <w:bottom w:val="none" w:sz="0" w:space="0" w:color="auto"/>
        <w:right w:val="none" w:sz="0" w:space="0" w:color="auto"/>
      </w:divBdr>
    </w:div>
    <w:div w:id="1131826046">
      <w:bodyDiv w:val="1"/>
      <w:marLeft w:val="0"/>
      <w:marRight w:val="0"/>
      <w:marTop w:val="0"/>
      <w:marBottom w:val="0"/>
      <w:divBdr>
        <w:top w:val="none" w:sz="0" w:space="0" w:color="auto"/>
        <w:left w:val="none" w:sz="0" w:space="0" w:color="auto"/>
        <w:bottom w:val="none" w:sz="0" w:space="0" w:color="auto"/>
        <w:right w:val="none" w:sz="0" w:space="0" w:color="auto"/>
      </w:divBdr>
    </w:div>
    <w:div w:id="1261909659">
      <w:bodyDiv w:val="1"/>
      <w:marLeft w:val="0"/>
      <w:marRight w:val="0"/>
      <w:marTop w:val="0"/>
      <w:marBottom w:val="0"/>
      <w:divBdr>
        <w:top w:val="none" w:sz="0" w:space="0" w:color="auto"/>
        <w:left w:val="none" w:sz="0" w:space="0" w:color="auto"/>
        <w:bottom w:val="none" w:sz="0" w:space="0" w:color="auto"/>
        <w:right w:val="none" w:sz="0" w:space="0" w:color="auto"/>
      </w:divBdr>
      <w:divsChild>
        <w:div w:id="1758134467">
          <w:marLeft w:val="446"/>
          <w:marRight w:val="0"/>
          <w:marTop w:val="0"/>
          <w:marBottom w:val="0"/>
          <w:divBdr>
            <w:top w:val="none" w:sz="0" w:space="0" w:color="auto"/>
            <w:left w:val="none" w:sz="0" w:space="0" w:color="auto"/>
            <w:bottom w:val="none" w:sz="0" w:space="0" w:color="auto"/>
            <w:right w:val="none" w:sz="0" w:space="0" w:color="auto"/>
          </w:divBdr>
        </w:div>
      </w:divsChild>
    </w:div>
    <w:div w:id="1313951731">
      <w:bodyDiv w:val="1"/>
      <w:marLeft w:val="0"/>
      <w:marRight w:val="0"/>
      <w:marTop w:val="0"/>
      <w:marBottom w:val="0"/>
      <w:divBdr>
        <w:top w:val="none" w:sz="0" w:space="0" w:color="auto"/>
        <w:left w:val="none" w:sz="0" w:space="0" w:color="auto"/>
        <w:bottom w:val="none" w:sz="0" w:space="0" w:color="auto"/>
        <w:right w:val="none" w:sz="0" w:space="0" w:color="auto"/>
      </w:divBdr>
    </w:div>
    <w:div w:id="1318531884">
      <w:bodyDiv w:val="1"/>
      <w:marLeft w:val="0"/>
      <w:marRight w:val="0"/>
      <w:marTop w:val="0"/>
      <w:marBottom w:val="0"/>
      <w:divBdr>
        <w:top w:val="none" w:sz="0" w:space="0" w:color="auto"/>
        <w:left w:val="none" w:sz="0" w:space="0" w:color="auto"/>
        <w:bottom w:val="none" w:sz="0" w:space="0" w:color="auto"/>
        <w:right w:val="none" w:sz="0" w:space="0" w:color="auto"/>
      </w:divBdr>
    </w:div>
    <w:div w:id="1389573476">
      <w:bodyDiv w:val="1"/>
      <w:marLeft w:val="0"/>
      <w:marRight w:val="0"/>
      <w:marTop w:val="0"/>
      <w:marBottom w:val="0"/>
      <w:divBdr>
        <w:top w:val="none" w:sz="0" w:space="0" w:color="auto"/>
        <w:left w:val="none" w:sz="0" w:space="0" w:color="auto"/>
        <w:bottom w:val="none" w:sz="0" w:space="0" w:color="auto"/>
        <w:right w:val="none" w:sz="0" w:space="0" w:color="auto"/>
      </w:divBdr>
    </w:div>
    <w:div w:id="1495951284">
      <w:bodyDiv w:val="1"/>
      <w:marLeft w:val="0"/>
      <w:marRight w:val="0"/>
      <w:marTop w:val="0"/>
      <w:marBottom w:val="0"/>
      <w:divBdr>
        <w:top w:val="none" w:sz="0" w:space="0" w:color="auto"/>
        <w:left w:val="none" w:sz="0" w:space="0" w:color="auto"/>
        <w:bottom w:val="none" w:sz="0" w:space="0" w:color="auto"/>
        <w:right w:val="none" w:sz="0" w:space="0" w:color="auto"/>
      </w:divBdr>
    </w:div>
    <w:div w:id="1507401614">
      <w:bodyDiv w:val="1"/>
      <w:marLeft w:val="0"/>
      <w:marRight w:val="0"/>
      <w:marTop w:val="0"/>
      <w:marBottom w:val="0"/>
      <w:divBdr>
        <w:top w:val="none" w:sz="0" w:space="0" w:color="auto"/>
        <w:left w:val="none" w:sz="0" w:space="0" w:color="auto"/>
        <w:bottom w:val="none" w:sz="0" w:space="0" w:color="auto"/>
        <w:right w:val="none" w:sz="0" w:space="0" w:color="auto"/>
      </w:divBdr>
    </w:div>
    <w:div w:id="1547061714">
      <w:bodyDiv w:val="1"/>
      <w:marLeft w:val="0"/>
      <w:marRight w:val="0"/>
      <w:marTop w:val="0"/>
      <w:marBottom w:val="0"/>
      <w:divBdr>
        <w:top w:val="none" w:sz="0" w:space="0" w:color="auto"/>
        <w:left w:val="none" w:sz="0" w:space="0" w:color="auto"/>
        <w:bottom w:val="none" w:sz="0" w:space="0" w:color="auto"/>
        <w:right w:val="none" w:sz="0" w:space="0" w:color="auto"/>
      </w:divBdr>
    </w:div>
    <w:div w:id="1726753174">
      <w:bodyDiv w:val="1"/>
      <w:marLeft w:val="0"/>
      <w:marRight w:val="0"/>
      <w:marTop w:val="0"/>
      <w:marBottom w:val="0"/>
      <w:divBdr>
        <w:top w:val="none" w:sz="0" w:space="0" w:color="auto"/>
        <w:left w:val="none" w:sz="0" w:space="0" w:color="auto"/>
        <w:bottom w:val="none" w:sz="0" w:space="0" w:color="auto"/>
        <w:right w:val="none" w:sz="0" w:space="0" w:color="auto"/>
      </w:divBdr>
      <w:divsChild>
        <w:div w:id="842858909">
          <w:marLeft w:val="547"/>
          <w:marRight w:val="0"/>
          <w:marTop w:val="0"/>
          <w:marBottom w:val="0"/>
          <w:divBdr>
            <w:top w:val="none" w:sz="0" w:space="0" w:color="auto"/>
            <w:left w:val="none" w:sz="0" w:space="0" w:color="auto"/>
            <w:bottom w:val="none" w:sz="0" w:space="0" w:color="auto"/>
            <w:right w:val="none" w:sz="0" w:space="0" w:color="auto"/>
          </w:divBdr>
        </w:div>
      </w:divsChild>
    </w:div>
    <w:div w:id="1967396174">
      <w:bodyDiv w:val="1"/>
      <w:marLeft w:val="0"/>
      <w:marRight w:val="0"/>
      <w:marTop w:val="0"/>
      <w:marBottom w:val="0"/>
      <w:divBdr>
        <w:top w:val="none" w:sz="0" w:space="0" w:color="auto"/>
        <w:left w:val="none" w:sz="0" w:space="0" w:color="auto"/>
        <w:bottom w:val="none" w:sz="0" w:space="0" w:color="auto"/>
        <w:right w:val="none" w:sz="0" w:space="0" w:color="auto"/>
      </w:divBdr>
      <w:divsChild>
        <w:div w:id="2106464144">
          <w:marLeft w:val="446"/>
          <w:marRight w:val="0"/>
          <w:marTop w:val="0"/>
          <w:marBottom w:val="0"/>
          <w:divBdr>
            <w:top w:val="none" w:sz="0" w:space="0" w:color="auto"/>
            <w:left w:val="none" w:sz="0" w:space="0" w:color="auto"/>
            <w:bottom w:val="none" w:sz="0" w:space="0" w:color="auto"/>
            <w:right w:val="none" w:sz="0" w:space="0" w:color="auto"/>
          </w:divBdr>
        </w:div>
      </w:divsChild>
    </w:div>
    <w:div w:id="2120711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861ef4a59bc5103d90c4c2d5423edcf1\&#20013;&#32771;&#20914;&#21050;&#35762;&#20041;&#35758;&#35770;&#25991;&#38405;&#35835;&#24041;&#22266;.doc.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中考冲刺讲义议论文阅读巩固.doc</Template>
  <TotalTime>0</TotalTime>
  <Pages>8</Pages>
  <Words>1028</Words>
  <Characters>5864</Characters>
  <Application>Microsoft Office Word</Application>
  <DocSecurity>0</DocSecurity>
  <Lines>48</Lines>
  <Paragraphs>13</Paragraphs>
  <ScaleCrop>false</ScaleCrop>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精锐教育班主任必读</dc:title>
  <dc:creator>FTY</dc:creator>
  <cp:lastModifiedBy>王 雨舟</cp:lastModifiedBy>
  <cp:revision>2</cp:revision>
  <dcterms:created xsi:type="dcterms:W3CDTF">2020-10-15T14:51:00Z</dcterms:created>
  <dcterms:modified xsi:type="dcterms:W3CDTF">2020-10-15T14:51:00Z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