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C5AC4C" w14:textId="30FF65AA" w:rsidR="00F9719C" w:rsidRDefault="00F9719C" w:rsidP="00F9719C">
      <w:pPr>
        <w:pStyle w:val="1"/>
        <w:jc w:val="center"/>
      </w:pPr>
      <w:r w:rsidRPr="00F9719C">
        <w:rPr>
          <w:rFonts w:hint="eastAsia"/>
        </w:rPr>
        <w:t>区域协调发展与区域经济政策专题</w:t>
      </w:r>
    </w:p>
    <w:p w14:paraId="50EBEB92" w14:textId="5CC06CC8" w:rsidR="00F9719C" w:rsidRDefault="00F9719C" w:rsidP="00F9719C">
      <w:pPr>
        <w:jc w:val="center"/>
      </w:pPr>
      <w:r>
        <w:rPr>
          <w:rFonts w:hint="eastAsia"/>
        </w:rPr>
        <w:t>上海财经大学 豆建民教授</w:t>
      </w:r>
    </w:p>
    <w:p w14:paraId="5D1A23B3" w14:textId="720D15D9" w:rsidR="00F9719C" w:rsidRDefault="00F9719C" w:rsidP="00F9719C">
      <w:pPr>
        <w:pStyle w:val="2"/>
        <w:numPr>
          <w:ilvl w:val="0"/>
          <w:numId w:val="1"/>
        </w:numPr>
      </w:pPr>
      <w:r w:rsidRPr="00F9719C">
        <w:rPr>
          <w:rFonts w:hint="eastAsia"/>
        </w:rPr>
        <w:t>我国区域发展战略规划和政策措施</w:t>
      </w:r>
    </w:p>
    <w:p w14:paraId="2A9A070C" w14:textId="48E98264" w:rsidR="00F9719C" w:rsidRDefault="00F9719C" w:rsidP="00F9719C">
      <w:pPr>
        <w:pStyle w:val="3"/>
        <w:numPr>
          <w:ilvl w:val="0"/>
          <w:numId w:val="2"/>
        </w:numPr>
      </w:pPr>
      <w:r w:rsidRPr="00F9719C">
        <w:t>区域发展总体战略</w:t>
      </w:r>
    </w:p>
    <w:p w14:paraId="7B856E68" w14:textId="2865487A" w:rsidR="00F9719C" w:rsidRDefault="00F9719C" w:rsidP="00F9719C">
      <w:pPr>
        <w:spacing w:line="360" w:lineRule="auto"/>
        <w:ind w:firstLineChars="200" w:firstLine="420"/>
      </w:pPr>
      <w:r w:rsidRPr="00F9719C">
        <w:rPr>
          <w:rFonts w:hint="eastAsia"/>
        </w:rPr>
        <w:t>国家“十一五”规划（</w:t>
      </w:r>
      <w:r w:rsidRPr="00F9719C">
        <w:t>2006－2010年）明确提出了我国区域发展的总体战略：</w:t>
      </w:r>
      <w:r w:rsidRPr="00F9719C">
        <w:rPr>
          <w:rFonts w:hint="eastAsia"/>
        </w:rPr>
        <w:t>继续推进西部大开发，振兴东北地区等老工业基地，促进中部地区崛起，鼓励东部地区率先发展，形成东中西互动、优势互补、相互促进、共同发展的新格局。</w:t>
      </w:r>
    </w:p>
    <w:p w14:paraId="509A26B8" w14:textId="50DB2C06" w:rsidR="00F9719C" w:rsidRDefault="00F9719C" w:rsidP="00F9719C">
      <w:pPr>
        <w:spacing w:line="360" w:lineRule="auto"/>
        <w:ind w:firstLineChars="200" w:firstLine="420"/>
      </w:pPr>
      <w:r>
        <w:rPr>
          <w:rFonts w:hint="eastAsia"/>
        </w:rPr>
        <w:t>此外，也出台了具体的战略规划和政策措施：</w:t>
      </w:r>
      <w:r w:rsidRPr="00F9719C">
        <w:rPr>
          <w:rFonts w:hint="eastAsia"/>
        </w:rPr>
        <w:t>《国务院关于实施西部大开发若干政策措施的通知》（</w:t>
      </w:r>
      <w:r w:rsidRPr="00F9719C">
        <w:t>2000年）</w:t>
      </w:r>
      <w:r>
        <w:rPr>
          <w:rFonts w:hint="eastAsia"/>
        </w:rPr>
        <w:t>、</w:t>
      </w:r>
      <w:r w:rsidRPr="00F9719C">
        <w:rPr>
          <w:rFonts w:hint="eastAsia"/>
        </w:rPr>
        <w:t>《关于西部大开发若干政策措施的实施意见》（</w:t>
      </w:r>
      <w:r w:rsidRPr="00F9719C">
        <w:t>2001年）</w:t>
      </w:r>
      <w:r>
        <w:rPr>
          <w:rFonts w:hint="eastAsia"/>
        </w:rPr>
        <w:t>、</w:t>
      </w:r>
      <w:r w:rsidRPr="00F9719C">
        <w:rPr>
          <w:rFonts w:hint="eastAsia"/>
        </w:rPr>
        <w:t>《中共中央国务院关于实施东北地区等老工业基地振兴战略的若干意见》（</w:t>
      </w:r>
      <w:r w:rsidRPr="00F9719C">
        <w:t>2003年）</w:t>
      </w:r>
      <w:r>
        <w:rPr>
          <w:rFonts w:hint="eastAsia"/>
        </w:rPr>
        <w:t>、</w:t>
      </w:r>
      <w:r w:rsidRPr="00F9719C">
        <w:rPr>
          <w:rFonts w:hint="eastAsia"/>
        </w:rPr>
        <w:t>国家发展与改革委员会牵头，着手编制《京津冀都市圈的区域规划》和《长江三角洲地区区域规划》（</w:t>
      </w:r>
      <w:r w:rsidRPr="00F9719C">
        <w:t>2004年）</w:t>
      </w:r>
      <w:r>
        <w:rPr>
          <w:rFonts w:hint="eastAsia"/>
        </w:rPr>
        <w:t>、</w:t>
      </w:r>
      <w:r w:rsidRPr="00F9719C">
        <w:rPr>
          <w:rFonts w:hint="eastAsia"/>
        </w:rPr>
        <w:t>《中共中央国务院关于促进中部地区崛起的若干意见》（</w:t>
      </w:r>
      <w:r w:rsidRPr="00F9719C">
        <w:t>2006年）</w:t>
      </w:r>
      <w:r>
        <w:rPr>
          <w:rFonts w:hint="eastAsia"/>
        </w:rPr>
        <w:t>。</w:t>
      </w:r>
    </w:p>
    <w:p w14:paraId="0334C59D" w14:textId="78A5679A" w:rsidR="00F9719C" w:rsidRDefault="00F9719C" w:rsidP="00F9719C">
      <w:pPr>
        <w:spacing w:line="360" w:lineRule="auto"/>
      </w:pPr>
      <w:r>
        <w:rPr>
          <w:noProof/>
        </w:rPr>
        <w:drawing>
          <wp:inline distT="0" distB="0" distL="0" distR="0" wp14:anchorId="7E911731" wp14:editId="33F5D2D1">
            <wp:extent cx="5274310" cy="3757612"/>
            <wp:effectExtent l="0" t="0" r="2540" b="0"/>
            <wp:docPr id="5123" name="Picture 6" descr="区域协调发展：下好全国一盘棋PPT">
              <a:extLst xmlns:a="http://schemas.openxmlformats.org/drawingml/2006/main">
                <a:ext uri="{FF2B5EF4-FFF2-40B4-BE49-F238E27FC236}">
                  <a16:creationId xmlns:a16="http://schemas.microsoft.com/office/drawing/2014/main" id="{106C4B44-53FC-48D1-8DB5-52C051D8A6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6" descr="区域协调发展：下好全国一盘棋PPT">
                      <a:extLst>
                        <a:ext uri="{FF2B5EF4-FFF2-40B4-BE49-F238E27FC236}">
                          <a16:creationId xmlns:a16="http://schemas.microsoft.com/office/drawing/2014/main" id="{106C4B44-53FC-48D1-8DB5-52C051D8A6F9}"/>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6073" cy="3758868"/>
                    </a:xfrm>
                    <a:prstGeom prst="rect">
                      <a:avLst/>
                    </a:prstGeom>
                    <a:noFill/>
                    <a:ln>
                      <a:noFill/>
                    </a:ln>
                  </pic:spPr>
                </pic:pic>
              </a:graphicData>
            </a:graphic>
          </wp:inline>
        </w:drawing>
      </w:r>
    </w:p>
    <w:p w14:paraId="7C846A50" w14:textId="61CCEC3E" w:rsidR="00F9719C" w:rsidRDefault="00F9719C" w:rsidP="00F9719C">
      <w:pPr>
        <w:spacing w:line="360" w:lineRule="auto"/>
        <w:jc w:val="center"/>
      </w:pPr>
      <w:r>
        <w:rPr>
          <w:rFonts w:hint="eastAsia"/>
        </w:rPr>
        <w:t>（图1：区域发展总体战略）</w:t>
      </w:r>
    </w:p>
    <w:p w14:paraId="0D8FE78F" w14:textId="04113B46" w:rsidR="00F9719C" w:rsidRDefault="00F9719C" w:rsidP="00F9719C">
      <w:pPr>
        <w:pStyle w:val="3"/>
        <w:numPr>
          <w:ilvl w:val="0"/>
          <w:numId w:val="2"/>
        </w:numPr>
      </w:pPr>
      <w:r w:rsidRPr="00F9719C">
        <w:lastRenderedPageBreak/>
        <w:t>“四大板块”战略的深化细化实化</w:t>
      </w:r>
    </w:p>
    <w:p w14:paraId="1388D99E" w14:textId="29CBD6CE" w:rsidR="00F9719C" w:rsidRDefault="00F9719C" w:rsidP="00F9719C">
      <w:pPr>
        <w:spacing w:line="360" w:lineRule="auto"/>
        <w:ind w:firstLineChars="200" w:firstLine="420"/>
      </w:pPr>
      <w:r w:rsidRPr="00F9719C">
        <w:rPr>
          <w:rFonts w:hint="eastAsia"/>
        </w:rPr>
        <w:t>“十一五”以来，“四大板块”战略得以深化细化实化。依照适宜的空间尺度研究制定了一系列重大规划和区域政策文件，推动宏观调控和经济调节从“一刀切”转向分类分区指导，区域战略和政策密集出台和强力实施。中央政府密集审批的综合配套改革试验区规划和国家战略层面的区域规划。</w:t>
      </w:r>
    </w:p>
    <w:p w14:paraId="0BFC7554" w14:textId="74EB319A" w:rsidR="00F9719C" w:rsidRDefault="00F9719C" w:rsidP="00F9719C">
      <w:pPr>
        <w:spacing w:line="360" w:lineRule="auto"/>
      </w:pPr>
      <w:r>
        <w:rPr>
          <w:noProof/>
        </w:rPr>
        <w:drawing>
          <wp:inline distT="0" distB="0" distL="0" distR="0" wp14:anchorId="753C06AD" wp14:editId="1AC0E6C8">
            <wp:extent cx="5274310" cy="3348355"/>
            <wp:effectExtent l="0" t="0" r="2540" b="4445"/>
            <wp:docPr id="8196" name="Picture 3">
              <a:extLst xmlns:a="http://schemas.openxmlformats.org/drawingml/2006/main">
                <a:ext uri="{FF2B5EF4-FFF2-40B4-BE49-F238E27FC236}">
                  <a16:creationId xmlns:a16="http://schemas.microsoft.com/office/drawing/2014/main" id="{E3D92BF6-D802-470B-A35E-B1A6B23FD9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3">
                      <a:extLst>
                        <a:ext uri="{FF2B5EF4-FFF2-40B4-BE49-F238E27FC236}">
                          <a16:creationId xmlns:a16="http://schemas.microsoft.com/office/drawing/2014/main" id="{E3D92BF6-D802-470B-A35E-B1A6B23FD9C1}"/>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348355"/>
                    </a:xfrm>
                    <a:prstGeom prst="rect">
                      <a:avLst/>
                    </a:prstGeom>
                    <a:noFill/>
                    <a:ln>
                      <a:noFill/>
                    </a:ln>
                    <a:effectLst/>
                  </pic:spPr>
                </pic:pic>
              </a:graphicData>
            </a:graphic>
          </wp:inline>
        </w:drawing>
      </w:r>
    </w:p>
    <w:p w14:paraId="7DDAE27E" w14:textId="6699A7E6" w:rsidR="00D414A0" w:rsidRDefault="00D414A0" w:rsidP="00D414A0">
      <w:pPr>
        <w:spacing w:line="360" w:lineRule="auto"/>
        <w:jc w:val="center"/>
      </w:pPr>
      <w:r>
        <w:rPr>
          <w:rFonts w:hint="eastAsia"/>
        </w:rPr>
        <w:t>（图2：</w:t>
      </w:r>
      <w:r w:rsidRPr="00D414A0">
        <w:rPr>
          <w:rFonts w:hint="eastAsia"/>
        </w:rPr>
        <w:t>综合配套改革试验区规划</w:t>
      </w:r>
      <w:r>
        <w:rPr>
          <w:rFonts w:hint="eastAsia"/>
        </w:rPr>
        <w:t>）</w:t>
      </w:r>
    </w:p>
    <w:p w14:paraId="2FCB0696" w14:textId="798CCA24" w:rsidR="00D414A0" w:rsidRDefault="00D414A0" w:rsidP="00D414A0">
      <w:pPr>
        <w:spacing w:line="360" w:lineRule="auto"/>
      </w:pPr>
      <w:r>
        <w:rPr>
          <w:noProof/>
        </w:rPr>
        <w:drawing>
          <wp:inline distT="0" distB="0" distL="0" distR="0" wp14:anchorId="42E18528" wp14:editId="095838A7">
            <wp:extent cx="5273784" cy="3095625"/>
            <wp:effectExtent l="0" t="0" r="3175" b="0"/>
            <wp:docPr id="9220" name="Picture 3">
              <a:extLst xmlns:a="http://schemas.openxmlformats.org/drawingml/2006/main">
                <a:ext uri="{FF2B5EF4-FFF2-40B4-BE49-F238E27FC236}">
                  <a16:creationId xmlns:a16="http://schemas.microsoft.com/office/drawing/2014/main" id="{FE02E62A-41D5-4BCB-BC6A-DAA20A6613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3">
                      <a:extLst>
                        <a:ext uri="{FF2B5EF4-FFF2-40B4-BE49-F238E27FC236}">
                          <a16:creationId xmlns:a16="http://schemas.microsoft.com/office/drawing/2014/main" id="{FE02E62A-41D5-4BCB-BC6A-DAA20A6613D0}"/>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9083" cy="3098735"/>
                    </a:xfrm>
                    <a:prstGeom prst="rect">
                      <a:avLst/>
                    </a:prstGeom>
                    <a:noFill/>
                    <a:ln>
                      <a:noFill/>
                    </a:ln>
                    <a:effectLst/>
                  </pic:spPr>
                </pic:pic>
              </a:graphicData>
            </a:graphic>
          </wp:inline>
        </w:drawing>
      </w:r>
    </w:p>
    <w:p w14:paraId="2933CBC7" w14:textId="22704BD7" w:rsidR="00D414A0" w:rsidRDefault="00D414A0" w:rsidP="00D414A0">
      <w:pPr>
        <w:spacing w:line="360" w:lineRule="auto"/>
        <w:jc w:val="center"/>
      </w:pPr>
      <w:r>
        <w:rPr>
          <w:rFonts w:hint="eastAsia"/>
        </w:rPr>
        <w:t>（图3：国家战略层面的区域规划）</w:t>
      </w:r>
    </w:p>
    <w:p w14:paraId="491A42DC" w14:textId="707F1C17" w:rsidR="00D414A0" w:rsidRDefault="00D414A0" w:rsidP="00D414A0">
      <w:pPr>
        <w:pStyle w:val="3"/>
        <w:numPr>
          <w:ilvl w:val="0"/>
          <w:numId w:val="2"/>
        </w:numPr>
      </w:pPr>
      <w:r w:rsidRPr="00D414A0">
        <w:t>主体功能区规划</w:t>
      </w:r>
    </w:p>
    <w:p w14:paraId="487CA2D2" w14:textId="1DC6C867" w:rsidR="00D414A0" w:rsidRDefault="00D414A0" w:rsidP="00D414A0">
      <w:pPr>
        <w:spacing w:line="360" w:lineRule="auto"/>
        <w:ind w:firstLineChars="200" w:firstLine="420"/>
      </w:pPr>
      <w:r w:rsidRPr="00D414A0">
        <w:t>2006年，我国“十一五”规划纲要提出，要根据资源环境承载能力、现有开发密度和发展潜力，统筹考虑未来我国人口分布、经济布局、国土利用和城镇化格局，将国土空间划分为优化开发、重点开发、限制开发和禁止开发四类主体功能区，按照主体功能定位调整完善区域政策和绩效评价，规范空间开发秩序，形成合理的空间开发结构。</w:t>
      </w:r>
      <w:r>
        <w:rPr>
          <w:rFonts w:hint="eastAsia"/>
        </w:rPr>
        <w:t>主体规划区主要分为：</w:t>
      </w:r>
      <w:r w:rsidRPr="00D414A0">
        <w:rPr>
          <w:rFonts w:hint="eastAsia"/>
        </w:rPr>
        <w:t>优化开发区、重点开发区、限制开发区和禁止开发区</w:t>
      </w:r>
      <w:r>
        <w:rPr>
          <w:rFonts w:hint="eastAsia"/>
        </w:rPr>
        <w:t>。</w:t>
      </w:r>
    </w:p>
    <w:p w14:paraId="6E02DC46" w14:textId="140E6534" w:rsidR="00D414A0" w:rsidRDefault="00D414A0" w:rsidP="00AF2034">
      <w:pPr>
        <w:spacing w:line="360" w:lineRule="auto"/>
        <w:jc w:val="center"/>
      </w:pPr>
      <w:r>
        <w:rPr>
          <w:noProof/>
        </w:rPr>
        <w:drawing>
          <wp:inline distT="0" distB="0" distL="0" distR="0" wp14:anchorId="572F1D0E" wp14:editId="2988AC23">
            <wp:extent cx="4333875" cy="2792026"/>
            <wp:effectExtent l="0" t="0" r="0" b="8890"/>
            <wp:docPr id="11267" name="Picture 23">
              <a:extLst xmlns:a="http://schemas.openxmlformats.org/drawingml/2006/main">
                <a:ext uri="{FF2B5EF4-FFF2-40B4-BE49-F238E27FC236}">
                  <a16:creationId xmlns:a16="http://schemas.microsoft.com/office/drawing/2014/main" id="{B3AD7221-3645-4568-BE19-C2D814B4EA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3">
                      <a:extLst>
                        <a:ext uri="{FF2B5EF4-FFF2-40B4-BE49-F238E27FC236}">
                          <a16:creationId xmlns:a16="http://schemas.microsoft.com/office/drawing/2014/main" id="{B3AD7221-3645-4568-BE19-C2D814B4EAB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2707" cy="2823485"/>
                    </a:xfrm>
                    <a:prstGeom prst="rect">
                      <a:avLst/>
                    </a:prstGeom>
                    <a:noFill/>
                    <a:ln>
                      <a:noFill/>
                    </a:ln>
                  </pic:spPr>
                </pic:pic>
              </a:graphicData>
            </a:graphic>
          </wp:inline>
        </w:drawing>
      </w:r>
    </w:p>
    <w:p w14:paraId="074D48D9" w14:textId="2B9675D8" w:rsidR="00AF2034" w:rsidRDefault="00AF2034" w:rsidP="00AF2034">
      <w:pPr>
        <w:spacing w:line="360" w:lineRule="auto"/>
        <w:jc w:val="center"/>
      </w:pPr>
      <w:r>
        <w:rPr>
          <w:rFonts w:hint="eastAsia"/>
        </w:rPr>
        <w:t>（图4：</w:t>
      </w:r>
      <w:r w:rsidRPr="00AF2034">
        <w:rPr>
          <w:rFonts w:hint="eastAsia"/>
        </w:rPr>
        <w:t>《国务院关于印发全国主体功能区规划的通知》（</w:t>
      </w:r>
      <w:r w:rsidRPr="00AF2034">
        <w:t>2010年）</w:t>
      </w:r>
      <w:r>
        <w:rPr>
          <w:rFonts w:hint="eastAsia"/>
        </w:rPr>
        <w:t>）</w:t>
      </w:r>
      <w:r>
        <w:rPr>
          <w:noProof/>
        </w:rPr>
        <w:drawing>
          <wp:inline distT="0" distB="0" distL="0" distR="0" wp14:anchorId="58FE7C4A" wp14:editId="65C4AC0D">
            <wp:extent cx="4681538" cy="3133853"/>
            <wp:effectExtent l="0" t="0" r="5080" b="0"/>
            <wp:docPr id="12291" name="1488" descr="5d07fb219c9f4acebf65bd6eb55912f5">
              <a:extLst xmlns:a="http://schemas.openxmlformats.org/drawingml/2006/main">
                <a:ext uri="{FF2B5EF4-FFF2-40B4-BE49-F238E27FC236}">
                  <a16:creationId xmlns:a16="http://schemas.microsoft.com/office/drawing/2014/main" id="{723F2557-1D61-4F4A-9C09-DE1C4240D7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1488" descr="5d07fb219c9f4acebf65bd6eb55912f5">
                      <a:extLst>
                        <a:ext uri="{FF2B5EF4-FFF2-40B4-BE49-F238E27FC236}">
                          <a16:creationId xmlns:a16="http://schemas.microsoft.com/office/drawing/2014/main" id="{723F2557-1D61-4F4A-9C09-DE1C4240D71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0677" cy="3180135"/>
                    </a:xfrm>
                    <a:prstGeom prst="rect">
                      <a:avLst/>
                    </a:prstGeom>
                    <a:noFill/>
                    <a:ln>
                      <a:noFill/>
                    </a:ln>
                  </pic:spPr>
                </pic:pic>
              </a:graphicData>
            </a:graphic>
          </wp:inline>
        </w:drawing>
      </w:r>
    </w:p>
    <w:p w14:paraId="4633AED1" w14:textId="220392B5" w:rsidR="00AF2034" w:rsidRDefault="00AF2034" w:rsidP="00AF2034">
      <w:pPr>
        <w:spacing w:line="360" w:lineRule="auto"/>
        <w:jc w:val="center"/>
      </w:pPr>
      <w:r>
        <w:rPr>
          <w:rFonts w:hint="eastAsia"/>
        </w:rPr>
        <w:t>（图5：</w:t>
      </w:r>
      <w:r w:rsidRPr="00AF2034">
        <w:rPr>
          <w:rFonts w:hint="eastAsia"/>
        </w:rPr>
        <w:t>开发强度（区域建设空间占该区域总面积的比例）示意图</w:t>
      </w:r>
      <w:r>
        <w:rPr>
          <w:rFonts w:hint="eastAsia"/>
        </w:rPr>
        <w:t>））</w:t>
      </w:r>
    </w:p>
    <w:p w14:paraId="7E1FE7DE" w14:textId="1A77AC29" w:rsidR="00AF2034" w:rsidRDefault="00AF2034" w:rsidP="00AF2034">
      <w:pPr>
        <w:spacing w:line="360" w:lineRule="auto"/>
        <w:jc w:val="center"/>
      </w:pPr>
      <w:r>
        <w:rPr>
          <w:noProof/>
        </w:rPr>
        <w:drawing>
          <wp:inline distT="0" distB="0" distL="0" distR="0" wp14:anchorId="613547A1" wp14:editId="6371A945">
            <wp:extent cx="5159920" cy="3967163"/>
            <wp:effectExtent l="0" t="0" r="3175" b="0"/>
            <wp:docPr id="13315" name="1494" descr="65b517d2885f47d799ea55d328adab3f">
              <a:extLst xmlns:a="http://schemas.openxmlformats.org/drawingml/2006/main">
                <a:ext uri="{FF2B5EF4-FFF2-40B4-BE49-F238E27FC236}">
                  <a16:creationId xmlns:a16="http://schemas.microsoft.com/office/drawing/2014/main" id="{50B1B96F-F090-4884-BEDB-660E949518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1494" descr="65b517d2885f47d799ea55d328adab3f">
                      <a:extLst>
                        <a:ext uri="{FF2B5EF4-FFF2-40B4-BE49-F238E27FC236}">
                          <a16:creationId xmlns:a16="http://schemas.microsoft.com/office/drawing/2014/main" id="{50B1B96F-F090-4884-BEDB-660E949518BE}"/>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9913" cy="4020977"/>
                    </a:xfrm>
                    <a:prstGeom prst="rect">
                      <a:avLst/>
                    </a:prstGeom>
                    <a:noFill/>
                    <a:ln>
                      <a:noFill/>
                    </a:ln>
                  </pic:spPr>
                </pic:pic>
              </a:graphicData>
            </a:graphic>
          </wp:inline>
        </w:drawing>
      </w:r>
    </w:p>
    <w:p w14:paraId="7C14708A" w14:textId="15074405" w:rsidR="00AF2034" w:rsidRDefault="00AF2034" w:rsidP="00AF2034">
      <w:pPr>
        <w:spacing w:line="360" w:lineRule="auto"/>
        <w:jc w:val="center"/>
      </w:pPr>
      <w:r>
        <w:rPr>
          <w:rFonts w:hint="eastAsia"/>
        </w:rPr>
        <w:t>（图6：</w:t>
      </w:r>
      <w:r w:rsidRPr="00AF2034">
        <w:rPr>
          <w:rFonts w:hint="eastAsia"/>
        </w:rPr>
        <w:t>国家禁止开发区域示意图</w:t>
      </w:r>
      <w:r>
        <w:rPr>
          <w:rFonts w:hint="eastAsia"/>
        </w:rPr>
        <w:t>）</w:t>
      </w:r>
    </w:p>
    <w:p w14:paraId="52C92B0A" w14:textId="73178CAB" w:rsidR="00AF2034" w:rsidRDefault="00AF2034" w:rsidP="00AF2034">
      <w:pPr>
        <w:pStyle w:val="3"/>
        <w:numPr>
          <w:ilvl w:val="0"/>
          <w:numId w:val="2"/>
        </w:numPr>
      </w:pPr>
      <w:r w:rsidRPr="00AF2034">
        <w:t>国家新型城镇化规划（2014－2020年）</w:t>
      </w:r>
    </w:p>
    <w:p w14:paraId="6EE57071" w14:textId="2C2E3F7D" w:rsidR="00AF2034" w:rsidRPr="00AF2034" w:rsidRDefault="00505B17" w:rsidP="00505B17">
      <w:pPr>
        <w:spacing w:line="360" w:lineRule="auto"/>
        <w:ind w:firstLineChars="200" w:firstLine="420"/>
        <w:rPr>
          <w:rFonts w:hint="eastAsia"/>
        </w:rPr>
      </w:pPr>
      <w:r>
        <w:rPr>
          <w:rFonts w:hint="eastAsia"/>
        </w:rPr>
        <w:t>《</w:t>
      </w:r>
      <w:r w:rsidRPr="00505B17">
        <w:t>国家新型城镇化规划（2014－2020年）</w:t>
      </w:r>
      <w:r>
        <w:rPr>
          <w:rFonts w:hint="eastAsia"/>
        </w:rPr>
        <w:t>》确立了“两横三纵”为主体的城镇化战略格局，其核心是</w:t>
      </w:r>
      <w:r w:rsidRPr="00505B17">
        <w:rPr>
          <w:rFonts w:hint="eastAsia"/>
        </w:rPr>
        <w:t>以城市群为主体形态，推动大中小城市和小城镇协调发展</w:t>
      </w:r>
      <w:r>
        <w:rPr>
          <w:rFonts w:hint="eastAsia"/>
        </w:rPr>
        <w:t>。</w:t>
      </w:r>
    </w:p>
    <w:p w14:paraId="6850F04C" w14:textId="597E88E2" w:rsidR="00AF2034" w:rsidRDefault="00505B17" w:rsidP="00505B17">
      <w:pPr>
        <w:spacing w:line="360" w:lineRule="auto"/>
        <w:ind w:firstLineChars="200" w:firstLine="420"/>
      </w:pPr>
      <w:r w:rsidRPr="00505B17">
        <w:rPr>
          <w:rFonts w:hint="eastAsia"/>
        </w:rPr>
        <w:t>“两横三纵”</w:t>
      </w:r>
      <w:r>
        <w:rPr>
          <w:rFonts w:hint="eastAsia"/>
        </w:rPr>
        <w:t>是指</w:t>
      </w:r>
      <w:r w:rsidRPr="00505B17">
        <w:rPr>
          <w:rFonts w:hint="eastAsia"/>
        </w:rPr>
        <w:t>以陆桥通道</w:t>
      </w:r>
      <w:r w:rsidRPr="00505B17">
        <w:t>(东起连云港、西至阿拉山口的运输大通道，是亚欧大陆桥的组成部分)、沿长江通道为两条横轴，以沿海、京哈京广、包昆通道为三条纵轴，以国家优化开发和重点开发的城市化地区为主要支撑，以轴线上其他城市化地区为重要组成的城市化战略格局。</w:t>
      </w:r>
      <w:r>
        <w:rPr>
          <w:rFonts w:hint="eastAsia"/>
        </w:rPr>
        <w:t>以</w:t>
      </w:r>
      <w:r>
        <w:t>”</w:t>
      </w:r>
      <w:r>
        <w:rPr>
          <w:rFonts w:hint="eastAsia"/>
        </w:rPr>
        <w:t>两横三纵“为基础，</w:t>
      </w:r>
      <w:r w:rsidRPr="00505B17">
        <w:rPr>
          <w:rFonts w:hint="eastAsia"/>
        </w:rPr>
        <w:t>推进环渤海、长江三角洲、珠江三角洲地区的优化开发，形成</w:t>
      </w:r>
      <w:r w:rsidRPr="00505B17">
        <w:t>3个特大城市群；推进哈长、江淮、海峡西岸、中原、长江中游、北部湾、成渝、关中—天水等地区的重点开发，形成若干新的大城市群和区域性的城市群。</w:t>
      </w:r>
    </w:p>
    <w:p w14:paraId="66562555" w14:textId="7B039EDD" w:rsidR="00505B17" w:rsidRDefault="00505B17" w:rsidP="00505B17">
      <w:pPr>
        <w:pStyle w:val="3"/>
        <w:numPr>
          <w:ilvl w:val="0"/>
          <w:numId w:val="2"/>
        </w:numPr>
      </w:pPr>
      <w:r w:rsidRPr="00505B17">
        <w:t>区域发展战略的新发展</w:t>
      </w:r>
    </w:p>
    <w:p w14:paraId="11656C97" w14:textId="0EE0C904" w:rsidR="00505B17" w:rsidRDefault="00505B17" w:rsidP="00C82E51">
      <w:pPr>
        <w:spacing w:line="360" w:lineRule="auto"/>
        <w:ind w:firstLineChars="200" w:firstLine="420"/>
      </w:pPr>
      <w:r w:rsidRPr="00505B17">
        <w:rPr>
          <w:rFonts w:hint="eastAsia"/>
        </w:rPr>
        <w:t>党的十八大以来，在继续实施“四大板块”战略的基础上，国家进一步提出了“一带一路”、京津冀协同发展、长江经济带发展战略、长三角区域一体化发展战略、粤港澳大湾区建设。</w:t>
      </w:r>
      <w:r>
        <w:rPr>
          <w:rFonts w:hint="eastAsia"/>
        </w:rPr>
        <w:t>期间出台的主要文件包括：</w:t>
      </w:r>
      <w:r w:rsidRPr="00505B17">
        <w:rPr>
          <w:rFonts w:hint="eastAsia"/>
        </w:rPr>
        <w:t>《关于依托黄金水道推动长江经济带发展的指导意见》（</w:t>
      </w:r>
      <w:r w:rsidRPr="00505B17">
        <w:t>2014年）</w:t>
      </w:r>
      <w:r>
        <w:rPr>
          <w:rFonts w:hint="eastAsia"/>
        </w:rPr>
        <w:t>、</w:t>
      </w:r>
      <w:r w:rsidRPr="00505B17">
        <w:rPr>
          <w:rFonts w:hint="eastAsia"/>
        </w:rPr>
        <w:t>《京津冀协同发展规划纲要》（</w:t>
      </w:r>
      <w:r w:rsidRPr="00505B17">
        <w:t>2015年）</w:t>
      </w:r>
      <w:r w:rsidR="00C82E51">
        <w:rPr>
          <w:rFonts w:hint="eastAsia"/>
        </w:rPr>
        <w:t>、</w:t>
      </w:r>
      <w:r w:rsidRPr="00505B17">
        <w:rPr>
          <w:rFonts w:hint="eastAsia"/>
        </w:rPr>
        <w:t>《关于贯彻落实区域发展战略促进区域协调发展的指导意见》（</w:t>
      </w:r>
      <w:r w:rsidRPr="00505B17">
        <w:t>2016年）</w:t>
      </w:r>
      <w:r w:rsidR="00C82E51">
        <w:rPr>
          <w:rFonts w:hint="eastAsia"/>
        </w:rPr>
        <w:t>、</w:t>
      </w:r>
      <w:r w:rsidR="00C82E51" w:rsidRPr="00C82E51">
        <w:rPr>
          <w:rFonts w:hint="eastAsia"/>
        </w:rPr>
        <w:t>《长江经济带发展规划纲要》（</w:t>
      </w:r>
      <w:r w:rsidR="00C82E51" w:rsidRPr="00C82E51">
        <w:t>2016年）</w:t>
      </w:r>
      <w:r w:rsidR="00C82E51">
        <w:rPr>
          <w:rFonts w:hint="eastAsia"/>
        </w:rPr>
        <w:t>、</w:t>
      </w:r>
      <w:r w:rsidR="00C82E51" w:rsidRPr="00C82E51">
        <w:rPr>
          <w:rFonts w:hint="eastAsia"/>
        </w:rPr>
        <w:t>《长江三角洲区域一体化发展规划纲要》</w:t>
      </w:r>
      <w:r w:rsidR="00C82E51">
        <w:rPr>
          <w:rFonts w:hint="eastAsia"/>
        </w:rPr>
        <w:t>（2019年）、</w:t>
      </w:r>
      <w:r w:rsidR="00C82E51" w:rsidRPr="00C82E51">
        <w:rPr>
          <w:rFonts w:hint="eastAsia"/>
        </w:rPr>
        <w:t>《粤港澳大湾区发展规划纲要》</w:t>
      </w:r>
      <w:r w:rsidR="00C82E51">
        <w:rPr>
          <w:rFonts w:hint="eastAsia"/>
        </w:rPr>
        <w:t>（2019年）。此外，在2018年11月，</w:t>
      </w:r>
      <w:r w:rsidR="00C82E51" w:rsidRPr="00C82E51">
        <w:rPr>
          <w:rFonts w:hint="eastAsia"/>
        </w:rPr>
        <w:t>长江三角洲区域一体化发展上升为国家战略</w:t>
      </w:r>
      <w:r w:rsidR="00C82E51">
        <w:rPr>
          <w:rFonts w:hint="eastAsia"/>
        </w:rPr>
        <w:t>。</w:t>
      </w:r>
    </w:p>
    <w:p w14:paraId="608C51DA" w14:textId="19045780" w:rsidR="00C82E51" w:rsidRDefault="00C82E51" w:rsidP="00C82E51">
      <w:pPr>
        <w:pStyle w:val="2"/>
        <w:numPr>
          <w:ilvl w:val="0"/>
          <w:numId w:val="1"/>
        </w:numPr>
      </w:pPr>
      <w:r w:rsidRPr="00C82E51">
        <w:rPr>
          <w:rFonts w:hint="eastAsia"/>
        </w:rPr>
        <w:t>区域经济政策的内涵、特征与基本内容</w:t>
      </w:r>
    </w:p>
    <w:p w14:paraId="62C775F0" w14:textId="16076D41" w:rsidR="00C82E51" w:rsidRDefault="00C82E51" w:rsidP="00C82E51">
      <w:pPr>
        <w:pStyle w:val="3"/>
        <w:numPr>
          <w:ilvl w:val="0"/>
          <w:numId w:val="3"/>
        </w:numPr>
      </w:pPr>
      <w:r w:rsidRPr="00C82E51">
        <w:t>区域经济政策的内涵</w:t>
      </w:r>
    </w:p>
    <w:p w14:paraId="1BB8A7BB" w14:textId="7B9E305B" w:rsidR="00C82E51" w:rsidRDefault="00C82E51" w:rsidP="00C82E51">
      <w:pPr>
        <w:spacing w:line="360" w:lineRule="auto"/>
        <w:ind w:firstLineChars="200" w:firstLine="420"/>
      </w:pPr>
      <w:r w:rsidRPr="00C82E51">
        <w:rPr>
          <w:rFonts w:hint="eastAsia"/>
        </w:rPr>
        <w:t>政府在区域层面上对资源进行引导和配置，以改善经济活动的地理分布，实现区域经济发展与区域格局协调，并保持区域分配合理，从而确保国民经济和社会持续、健康、稳定发展的一系列政府干预的总和。</w:t>
      </w:r>
    </w:p>
    <w:p w14:paraId="7EB21A00" w14:textId="72EA222E" w:rsidR="00635E36" w:rsidRDefault="00635E36" w:rsidP="00635E36">
      <w:pPr>
        <w:pStyle w:val="3"/>
        <w:numPr>
          <w:ilvl w:val="0"/>
          <w:numId w:val="3"/>
        </w:numPr>
      </w:pPr>
      <w:r w:rsidRPr="00635E36">
        <w:t>区域经济政策的特征</w:t>
      </w:r>
    </w:p>
    <w:p w14:paraId="04467A29" w14:textId="77777777" w:rsidR="004B129F" w:rsidRPr="004B129F" w:rsidRDefault="004B129F" w:rsidP="004B129F">
      <w:pPr>
        <w:spacing w:line="360" w:lineRule="auto"/>
        <w:ind w:firstLineChars="200" w:firstLine="420"/>
      </w:pPr>
      <w:r w:rsidRPr="004B129F">
        <w:rPr>
          <w:rFonts w:hint="eastAsia"/>
          <w:b/>
          <w:bCs/>
        </w:rPr>
        <w:t>特定区域对象：</w:t>
      </w:r>
      <w:r w:rsidRPr="004B129F">
        <w:rPr>
          <w:rFonts w:hint="eastAsia"/>
        </w:rPr>
        <w:t>以特定区域作为对象，明确落实到特定的地域空间上。</w:t>
      </w:r>
    </w:p>
    <w:p w14:paraId="0FD17E62" w14:textId="74B715E9" w:rsidR="00635E36" w:rsidRDefault="004B129F" w:rsidP="004B129F">
      <w:pPr>
        <w:spacing w:line="360" w:lineRule="auto"/>
        <w:ind w:firstLineChars="200" w:firstLine="420"/>
      </w:pPr>
      <w:r w:rsidRPr="004B129F">
        <w:rPr>
          <w:rFonts w:hint="eastAsia"/>
          <w:b/>
          <w:bCs/>
        </w:rPr>
        <w:t>差别政策导向：</w:t>
      </w:r>
      <w:r w:rsidRPr="004B129F">
        <w:rPr>
          <w:rFonts w:hint="eastAsia"/>
        </w:rPr>
        <w:t>对不同属性的区域实行差别的政策，即在特定区域实施不同于一般的经济政策，如对经济发展滞后地区实施援助与刺激，对膨胀地区实施控制，对其他地区实施一般政策。</w:t>
      </w:r>
    </w:p>
    <w:p w14:paraId="2A0B1E95" w14:textId="77777777" w:rsidR="004B129F" w:rsidRPr="004B129F" w:rsidRDefault="004B129F" w:rsidP="004B129F">
      <w:pPr>
        <w:spacing w:line="360" w:lineRule="auto"/>
        <w:ind w:firstLineChars="200" w:firstLine="420"/>
      </w:pPr>
      <w:r w:rsidRPr="004B129F">
        <w:rPr>
          <w:rFonts w:hint="eastAsia"/>
          <w:b/>
          <w:bCs/>
        </w:rPr>
        <w:t>结构性政策：</w:t>
      </w:r>
      <w:r w:rsidRPr="004B129F">
        <w:rPr>
          <w:rFonts w:hint="eastAsia"/>
        </w:rPr>
        <w:t>不同于国家宏观经济政策的总量性，区域经济政策具有结构性的特征，具有地域空间或行政区域的空间结构性。</w:t>
      </w:r>
    </w:p>
    <w:p w14:paraId="2ED0864E" w14:textId="07A101EA" w:rsidR="004B129F" w:rsidRPr="00635E36" w:rsidRDefault="004B129F" w:rsidP="004B129F">
      <w:pPr>
        <w:spacing w:line="360" w:lineRule="auto"/>
        <w:ind w:firstLineChars="200" w:firstLine="420"/>
        <w:rPr>
          <w:rFonts w:hint="eastAsia"/>
        </w:rPr>
      </w:pPr>
      <w:r w:rsidRPr="004B129F">
        <w:rPr>
          <w:rFonts w:hint="eastAsia"/>
          <w:b/>
          <w:bCs/>
        </w:rPr>
        <w:t>政策制定的主体：</w:t>
      </w:r>
      <w:r w:rsidRPr="004B129F">
        <w:rPr>
          <w:rFonts w:hint="eastAsia"/>
        </w:rPr>
        <w:t>区域经济政策由该区域的上级政府制定并实施的，是该区域发展的一种外部因素。而地区经济政策是由其所辖行政区政府自行制定并实施的，是该区域发展的一种内部因素。</w:t>
      </w:r>
    </w:p>
    <w:p w14:paraId="062D81E5" w14:textId="5894C8E2" w:rsidR="00505B17" w:rsidRDefault="004B129F" w:rsidP="004B129F">
      <w:pPr>
        <w:pStyle w:val="3"/>
        <w:numPr>
          <w:ilvl w:val="0"/>
          <w:numId w:val="3"/>
        </w:numPr>
      </w:pPr>
      <w:r w:rsidRPr="004B129F">
        <w:t>区域经济政策的基本内容</w:t>
      </w:r>
    </w:p>
    <w:p w14:paraId="7C2CAA78" w14:textId="1848CCB3" w:rsidR="004B129F" w:rsidRDefault="004B129F" w:rsidP="004B129F">
      <w:pPr>
        <w:spacing w:line="360" w:lineRule="auto"/>
        <w:ind w:firstLineChars="200" w:firstLine="420"/>
      </w:pPr>
      <w:r w:rsidRPr="004B129F">
        <w:rPr>
          <w:rFonts w:hint="eastAsia"/>
        </w:rPr>
        <w:t>国民经济的区域层面可以分解为两个方面，即作为子系统的各区域内和区域间的关系。与此相对应，区域经济政策也针对于特定区域发展中存在的问题，以及区域之间相互关系问题。</w:t>
      </w:r>
      <w:r>
        <w:rPr>
          <w:rFonts w:hint="eastAsia"/>
        </w:rPr>
        <w:t>区域内政策的类型主要有：</w:t>
      </w:r>
      <w:r w:rsidRPr="004B129F">
        <w:rPr>
          <w:rFonts w:hint="eastAsia"/>
        </w:rPr>
        <w:t>落后区域发展政策、萧条区域发展政策、膨胀区域发展政策，以及全球竞争背景下的优势区域的战略性区域发展政策。区际关系发展政策分为：区域竞争政策、区域合作政策。</w:t>
      </w:r>
    </w:p>
    <w:p w14:paraId="3BE19F82" w14:textId="719F5C3F" w:rsidR="004B129F" w:rsidRDefault="004B129F" w:rsidP="004B129F">
      <w:pPr>
        <w:spacing w:line="360" w:lineRule="auto"/>
        <w:ind w:firstLineChars="200" w:firstLine="420"/>
      </w:pPr>
      <w:r>
        <w:rPr>
          <w:rFonts w:hint="eastAsia"/>
        </w:rPr>
        <w:t>目前需要重点帮扶的地区主要是经济发展落后的贫困地区，主要是以县为单位的连片贫困区；衰退的老工业基地，</w:t>
      </w:r>
      <w:r w:rsidR="00B80819">
        <w:rPr>
          <w:rFonts w:hint="eastAsia"/>
        </w:rPr>
        <w:t>主要是地级市；资源枯竭型城市；边境地区；粮食主产区等。其中有代表性的文件有：</w:t>
      </w:r>
      <w:r w:rsidR="00B80819" w:rsidRPr="00B80819">
        <w:rPr>
          <w:rFonts w:hint="eastAsia"/>
        </w:rPr>
        <w:t>《国务院关于实施西部大开发若干政策措施的通知》（</w:t>
      </w:r>
      <w:r w:rsidR="00B80819" w:rsidRPr="00B80819">
        <w:t>2000年）</w:t>
      </w:r>
      <w:r w:rsidR="00B80819">
        <w:rPr>
          <w:rFonts w:hint="eastAsia"/>
        </w:rPr>
        <w:t>，提出在西部</w:t>
      </w:r>
      <w:r w:rsidR="00B80819" w:rsidRPr="00B80819">
        <w:rPr>
          <w:rFonts w:hint="eastAsia"/>
        </w:rPr>
        <w:t>增加资金投入，改善投资环境，扩大开放，吸引人才，发展科技教育</w:t>
      </w:r>
      <w:r w:rsidR="00B80819">
        <w:rPr>
          <w:rFonts w:hint="eastAsia"/>
        </w:rPr>
        <w:t>；</w:t>
      </w:r>
      <w:r w:rsidR="00B80819" w:rsidRPr="00B80819">
        <w:rPr>
          <w:rFonts w:hint="eastAsia"/>
        </w:rPr>
        <w:t>《关于西部大开发若干政策措施的实施意见》（</w:t>
      </w:r>
      <w:r w:rsidR="00B80819" w:rsidRPr="00B80819">
        <w:t>2001年）</w:t>
      </w:r>
      <w:r w:rsidR="00B80819">
        <w:rPr>
          <w:rFonts w:hint="eastAsia"/>
        </w:rPr>
        <w:t>，在</w:t>
      </w:r>
      <w:r w:rsidR="00B80819" w:rsidRPr="00B80819">
        <w:rPr>
          <w:rFonts w:hint="eastAsia"/>
        </w:rPr>
        <w:t>财政、金融、投资、价格、税收、土地、矿产资源等领域</w:t>
      </w:r>
      <w:r w:rsidR="00B80819">
        <w:rPr>
          <w:rFonts w:hint="eastAsia"/>
        </w:rPr>
        <w:t>提出</w:t>
      </w:r>
      <w:r w:rsidR="00B80819" w:rsidRPr="00B80819">
        <w:rPr>
          <w:rFonts w:hint="eastAsia"/>
        </w:rPr>
        <w:t>政策措施。</w:t>
      </w:r>
    </w:p>
    <w:p w14:paraId="09A2D021" w14:textId="351CF7FA" w:rsidR="00B80819" w:rsidRDefault="00B80819" w:rsidP="00B80819">
      <w:pPr>
        <w:pStyle w:val="2"/>
        <w:numPr>
          <w:ilvl w:val="0"/>
          <w:numId w:val="1"/>
        </w:numPr>
      </w:pPr>
      <w:r w:rsidRPr="00B80819">
        <w:rPr>
          <w:rFonts w:hint="eastAsia"/>
        </w:rPr>
        <w:t>区域经济政策的目标与作用</w:t>
      </w:r>
    </w:p>
    <w:p w14:paraId="2FF069F0" w14:textId="1968289F" w:rsidR="00B80819" w:rsidRDefault="00B80819" w:rsidP="00B80819">
      <w:pPr>
        <w:pStyle w:val="3"/>
        <w:numPr>
          <w:ilvl w:val="0"/>
          <w:numId w:val="4"/>
        </w:numPr>
      </w:pPr>
      <w:r w:rsidRPr="00B80819">
        <w:t>区域经济政策的目标</w:t>
      </w:r>
    </w:p>
    <w:p w14:paraId="32058911" w14:textId="797C2542" w:rsidR="00B80819" w:rsidRDefault="00B80819" w:rsidP="00C567CB">
      <w:pPr>
        <w:spacing w:line="360" w:lineRule="auto"/>
        <w:ind w:firstLineChars="200" w:firstLine="420"/>
      </w:pPr>
      <w:r w:rsidRPr="00B80819">
        <w:rPr>
          <w:rFonts w:hint="eastAsia"/>
        </w:rPr>
        <w:t>区域经济政策的目标是运用区域政策工具解决区域问题时所要实现的目的，由一般目标和具体目标构成，大致可以分为三类：</w:t>
      </w:r>
      <w:r>
        <w:rPr>
          <w:rFonts w:hint="eastAsia"/>
        </w:rPr>
        <w:t>1.</w:t>
      </w:r>
      <w:r w:rsidRPr="00B80819">
        <w:rPr>
          <w:rFonts w:hint="eastAsia"/>
        </w:rPr>
        <w:t>预防和解决各种区域问题，实现区域经济发展目标；</w:t>
      </w:r>
      <w:r>
        <w:rPr>
          <w:rFonts w:hint="eastAsia"/>
        </w:rPr>
        <w:t>2.</w:t>
      </w:r>
      <w:r w:rsidRPr="00B80819">
        <w:rPr>
          <w:rFonts w:hint="eastAsia"/>
        </w:rPr>
        <w:t>优化资源空间配置，协调区际经济关系和区域差距目标；</w:t>
      </w:r>
      <w:r>
        <w:rPr>
          <w:rFonts w:hint="eastAsia"/>
        </w:rPr>
        <w:t>3.</w:t>
      </w:r>
      <w:r w:rsidRPr="00B80819">
        <w:rPr>
          <w:rFonts w:hint="eastAsia"/>
        </w:rPr>
        <w:t>非经济目标，如社会目标、民族目标、国防目标等。</w:t>
      </w:r>
      <w:r w:rsidR="00C567CB">
        <w:rPr>
          <w:rFonts w:hint="eastAsia"/>
        </w:rPr>
        <w:t>并且可以概括为四种任务：</w:t>
      </w:r>
      <w:r w:rsidR="00C567CB" w:rsidRPr="00C567CB">
        <w:rPr>
          <w:rFonts w:hint="eastAsia"/>
        </w:rPr>
        <w:t>区域发展援助</w:t>
      </w:r>
      <w:r w:rsidR="00C567CB">
        <w:rPr>
          <w:rFonts w:hint="eastAsia"/>
        </w:rPr>
        <w:t>、</w:t>
      </w:r>
      <w:r w:rsidR="00C567CB" w:rsidRPr="00C567CB">
        <w:rPr>
          <w:rFonts w:hint="eastAsia"/>
        </w:rPr>
        <w:t>区域均衡发展</w:t>
      </w:r>
      <w:r w:rsidR="00C567CB">
        <w:rPr>
          <w:rFonts w:hint="eastAsia"/>
        </w:rPr>
        <w:t>、</w:t>
      </w:r>
      <w:r w:rsidR="00C567CB" w:rsidRPr="00C567CB">
        <w:rPr>
          <w:rFonts w:hint="eastAsia"/>
        </w:rPr>
        <w:t>区域优先发展</w:t>
      </w:r>
      <w:r w:rsidR="00C567CB">
        <w:rPr>
          <w:rFonts w:hint="eastAsia"/>
        </w:rPr>
        <w:t>、</w:t>
      </w:r>
      <w:r w:rsidR="00C567CB" w:rsidRPr="00C567CB">
        <w:rPr>
          <w:rFonts w:hint="eastAsia"/>
        </w:rPr>
        <w:t>区域协调发展</w:t>
      </w:r>
      <w:r w:rsidR="00C567CB">
        <w:rPr>
          <w:rFonts w:hint="eastAsia"/>
        </w:rPr>
        <w:t>。</w:t>
      </w:r>
    </w:p>
    <w:p w14:paraId="2AAE5B23" w14:textId="1AA62B64" w:rsidR="00C567CB" w:rsidRDefault="00C567CB" w:rsidP="00C567CB">
      <w:pPr>
        <w:spacing w:line="360" w:lineRule="auto"/>
        <w:ind w:firstLineChars="200" w:firstLine="420"/>
      </w:pPr>
      <w:r>
        <w:rPr>
          <w:rFonts w:hint="eastAsia"/>
        </w:rPr>
        <w:t>以西部为例，西部大开发的主要任务是</w:t>
      </w:r>
      <w:r w:rsidRPr="00C567CB">
        <w:rPr>
          <w:rFonts w:hint="eastAsia"/>
        </w:rPr>
        <w:t>加快基础设施建设；加强生态环境保护和建设；巩固农业基础地位，调整工业结构，发展特色旅游业；发展科技教育和文化卫生事业。</w:t>
      </w:r>
      <w:r>
        <w:rPr>
          <w:rFonts w:hint="eastAsia"/>
        </w:rPr>
        <w:t>主要目标是</w:t>
      </w:r>
      <w:r w:rsidRPr="00C567CB">
        <w:rPr>
          <w:rFonts w:hint="eastAsia"/>
        </w:rPr>
        <w:t>力争用</w:t>
      </w:r>
      <w:r w:rsidRPr="00C567CB">
        <w:t>5到10年时间，使西部地区基础设施和生态环境建设取得突破性进展</w:t>
      </w:r>
      <w:r>
        <w:rPr>
          <w:rFonts w:hint="eastAsia"/>
        </w:rPr>
        <w:t>、</w:t>
      </w:r>
      <w:r w:rsidRPr="00C567CB">
        <w:t>西部开发有一个良好的开局。到21世纪中叶，要将西部地区建成一个经济繁荣、社会进步、生活安定、民族团结、山川秀美的新西部。</w:t>
      </w:r>
    </w:p>
    <w:p w14:paraId="73DB5459" w14:textId="4BC3C362" w:rsidR="00C567CB" w:rsidRDefault="00C567CB" w:rsidP="001E53FD">
      <w:pPr>
        <w:spacing w:line="360" w:lineRule="auto"/>
        <w:ind w:firstLineChars="200" w:firstLine="420"/>
      </w:pPr>
      <w:r>
        <w:rPr>
          <w:rFonts w:hint="eastAsia"/>
        </w:rPr>
        <w:t>与西部大开发相对应的，京津冀协同发展的主要目标是缩小区域发展差距：</w:t>
      </w:r>
      <w:r w:rsidRPr="00C567CB">
        <w:rPr>
          <w:rFonts w:hint="eastAsia"/>
        </w:rPr>
        <w:t>到</w:t>
      </w:r>
      <w:r w:rsidRPr="00C567CB">
        <w:t>2017年</w:t>
      </w:r>
      <w:r w:rsidRPr="00C567CB">
        <w:rPr>
          <w:rFonts w:hint="eastAsia"/>
        </w:rPr>
        <w:t>有序疏解北京非首都功能取得明显进展，在交通一体化、生态环境保护、产业升级转移等重点领域率先取得突破，深化改革、创新驱动、试点示范有序推进，协同发展取得显著成效</w:t>
      </w:r>
      <w:r>
        <w:rPr>
          <w:rFonts w:hint="eastAsia"/>
        </w:rPr>
        <w:t>；</w:t>
      </w:r>
      <w:r w:rsidRPr="00C567CB">
        <w:rPr>
          <w:rFonts w:hint="eastAsia"/>
        </w:rPr>
        <w:t>到</w:t>
      </w:r>
      <w:r w:rsidRPr="00C567CB">
        <w:t>2020年</w:t>
      </w:r>
      <w:r w:rsidRPr="00C567CB">
        <w:rPr>
          <w:rFonts w:hint="eastAsia"/>
        </w:rPr>
        <w:t>北京市常住人口控制在</w:t>
      </w:r>
      <w:r w:rsidRPr="00C567CB">
        <w:t>2300万人以内，北京“大城市病”等突出问题得到缓解；区域一体化交通网络基本形成，生态环境质量得到有效改善，产业联动发展取得重大进展。公共服务共建共享取得积极成效，协同发展机制有效运转，区域内发展差距趋于缩小，初步形成京津冀协同发展、互利共赢新局面</w:t>
      </w:r>
      <w:r w:rsidR="001E53FD">
        <w:rPr>
          <w:rFonts w:hint="eastAsia"/>
        </w:rPr>
        <w:t>；</w:t>
      </w:r>
      <w:r w:rsidR="001E53FD" w:rsidRPr="001E53FD">
        <w:rPr>
          <w:rFonts w:hint="eastAsia"/>
        </w:rPr>
        <w:t>到</w:t>
      </w:r>
      <w:r w:rsidR="001E53FD" w:rsidRPr="001E53FD">
        <w:t>2030年</w:t>
      </w:r>
      <w:r w:rsidR="001E53FD" w:rsidRPr="001E53FD">
        <w:rPr>
          <w:rFonts w:hint="eastAsia"/>
        </w:rPr>
        <w:t>首都核心功能更加优化，京津冀区域一体化格局基本形成，区域经济结构更加合理，生态环境质量总体良好，公共服务水平趋于均衡，成为具有较强国际竞争力和影响力的重要区域，在引领和支撑全国经济社会发展中发挥更大作用。</w:t>
      </w:r>
    </w:p>
    <w:p w14:paraId="302B7379" w14:textId="74E3545D" w:rsidR="001E53FD" w:rsidRDefault="001E53FD" w:rsidP="001E53FD">
      <w:pPr>
        <w:spacing w:line="360" w:lineRule="auto"/>
        <w:ind w:firstLineChars="200" w:firstLine="420"/>
      </w:pPr>
      <w:r>
        <w:rPr>
          <w:rFonts w:hint="eastAsia"/>
        </w:rPr>
        <w:t>而长三角的目标是成为全国发展的高地：</w:t>
      </w:r>
      <w:r w:rsidRPr="001E53FD">
        <w:rPr>
          <w:rFonts w:hint="eastAsia"/>
        </w:rPr>
        <w:t>通过一体化发展，使长三角成为全国经济发展强劲活跃的增长极，成为全国经济高质量发展的样板区，率先基本实现现代化的引领区，区域一体化发展的示范区，成为新时代改革开放的新高地。</w:t>
      </w:r>
    </w:p>
    <w:p w14:paraId="502861DB" w14:textId="509047A9" w:rsidR="001E53FD" w:rsidRDefault="001E53FD" w:rsidP="001E53FD">
      <w:pPr>
        <w:spacing w:line="360" w:lineRule="auto"/>
        <w:ind w:firstLineChars="200" w:firstLine="420"/>
      </w:pPr>
      <w:r>
        <w:rPr>
          <w:rFonts w:hint="eastAsia"/>
        </w:rPr>
        <w:t>区域经济政策的作用主要有</w:t>
      </w:r>
      <w:r w:rsidRPr="001E53FD">
        <w:rPr>
          <w:rFonts w:hint="eastAsia"/>
        </w:rPr>
        <w:t>调节资源配置和分配</w:t>
      </w:r>
      <w:r>
        <w:rPr>
          <w:rFonts w:hint="eastAsia"/>
        </w:rPr>
        <w:t>、</w:t>
      </w:r>
      <w:r w:rsidRPr="001E53FD">
        <w:rPr>
          <w:rFonts w:hint="eastAsia"/>
        </w:rPr>
        <w:t>缩小区域差距</w:t>
      </w:r>
      <w:r>
        <w:rPr>
          <w:rFonts w:hint="eastAsia"/>
        </w:rPr>
        <w:t>、</w:t>
      </w:r>
      <w:r w:rsidRPr="001E53FD">
        <w:rPr>
          <w:rFonts w:hint="eastAsia"/>
        </w:rPr>
        <w:t>加快要素流动</w:t>
      </w:r>
      <w:r>
        <w:rPr>
          <w:rFonts w:hint="eastAsia"/>
        </w:rPr>
        <w:t>、</w:t>
      </w:r>
      <w:r w:rsidRPr="001E53FD">
        <w:rPr>
          <w:rFonts w:hint="eastAsia"/>
        </w:rPr>
        <w:t>调整区域产业结构</w:t>
      </w:r>
      <w:r>
        <w:rPr>
          <w:rFonts w:hint="eastAsia"/>
        </w:rPr>
        <w:t>、</w:t>
      </w:r>
      <w:r w:rsidRPr="001E53FD">
        <w:rPr>
          <w:rFonts w:hint="eastAsia"/>
        </w:rPr>
        <w:t>促进区域经济合作</w:t>
      </w:r>
      <w:r>
        <w:rPr>
          <w:rFonts w:hint="eastAsia"/>
        </w:rPr>
        <w:t>、</w:t>
      </w:r>
      <w:r w:rsidRPr="001E53FD">
        <w:rPr>
          <w:rFonts w:hint="eastAsia"/>
        </w:rPr>
        <w:t>加快区域社会发展</w:t>
      </w:r>
      <w:r>
        <w:rPr>
          <w:rFonts w:hint="eastAsia"/>
        </w:rPr>
        <w:t>。</w:t>
      </w:r>
    </w:p>
    <w:p w14:paraId="4A19EEDE" w14:textId="1A631745" w:rsidR="001E53FD" w:rsidRDefault="001E53FD" w:rsidP="001E53FD">
      <w:pPr>
        <w:pStyle w:val="3"/>
        <w:numPr>
          <w:ilvl w:val="0"/>
          <w:numId w:val="4"/>
        </w:numPr>
      </w:pPr>
      <w:r w:rsidRPr="001E53FD">
        <w:t>区域经济政策方针及其抉择</w:t>
      </w:r>
    </w:p>
    <w:p w14:paraId="6E7BB1DB" w14:textId="10C89287" w:rsidR="001E53FD" w:rsidRDefault="001E53FD" w:rsidP="001E53FD">
      <w:pPr>
        <w:pStyle w:val="a4"/>
        <w:numPr>
          <w:ilvl w:val="0"/>
          <w:numId w:val="6"/>
        </w:numPr>
        <w:spacing w:line="360" w:lineRule="auto"/>
        <w:ind w:firstLineChars="0"/>
      </w:pPr>
      <w:r w:rsidRPr="001E53FD">
        <w:rPr>
          <w:rFonts w:hint="eastAsia"/>
          <w:b/>
          <w:bCs/>
        </w:rPr>
        <w:t>开发与救济：</w:t>
      </w:r>
      <w:r w:rsidRPr="001E53FD">
        <w:rPr>
          <w:rFonts w:hint="eastAsia"/>
        </w:rPr>
        <w:t>着眼于发展落后地区为目的，与着眼于区域内贫困人口的生活水平问题。</w:t>
      </w:r>
    </w:p>
    <w:p w14:paraId="29105FD6" w14:textId="2FE5547E" w:rsidR="001E53FD" w:rsidRDefault="001E53FD" w:rsidP="001E53FD">
      <w:pPr>
        <w:pStyle w:val="a4"/>
        <w:numPr>
          <w:ilvl w:val="0"/>
          <w:numId w:val="6"/>
        </w:numPr>
        <w:spacing w:line="360" w:lineRule="auto"/>
        <w:ind w:firstLineChars="0"/>
      </w:pPr>
      <w:r w:rsidRPr="001E53FD">
        <w:rPr>
          <w:rFonts w:hint="eastAsia"/>
          <w:b/>
          <w:bCs/>
        </w:rPr>
        <w:t>分散与集中：</w:t>
      </w:r>
      <w:r w:rsidRPr="001E53FD">
        <w:rPr>
          <w:rFonts w:hint="eastAsia"/>
        </w:rPr>
        <w:t>平均分配资源使每个子区域享有均等的发展机会，与在选定的地区集中投放资源，并通过增长极的扩散效应带动整体区域的发展。</w:t>
      </w:r>
    </w:p>
    <w:p w14:paraId="0BE72E75" w14:textId="144B266A" w:rsidR="001E53FD" w:rsidRDefault="001E53FD" w:rsidP="001E53FD">
      <w:pPr>
        <w:pStyle w:val="a4"/>
        <w:numPr>
          <w:ilvl w:val="0"/>
          <w:numId w:val="6"/>
        </w:numPr>
        <w:spacing w:line="360" w:lineRule="auto"/>
        <w:ind w:firstLineChars="0"/>
      </w:pPr>
      <w:r w:rsidRPr="001E53FD">
        <w:rPr>
          <w:rFonts w:hint="eastAsia"/>
          <w:b/>
          <w:bCs/>
        </w:rPr>
        <w:t>充分就业与结构优化：</w:t>
      </w:r>
      <w:r w:rsidRPr="001E53FD">
        <w:rPr>
          <w:rFonts w:hint="eastAsia"/>
        </w:rPr>
        <w:t>失业率过高与经济结构低度化问题并存，短期内降低失业率与经济结构高度化相互制约，长期内降低失业率只能通过经济发展和结构优化。</w:t>
      </w:r>
    </w:p>
    <w:p w14:paraId="4FE6F401" w14:textId="692EB775" w:rsidR="001E53FD" w:rsidRDefault="001E53FD" w:rsidP="001E53FD">
      <w:pPr>
        <w:pStyle w:val="a4"/>
        <w:numPr>
          <w:ilvl w:val="0"/>
          <w:numId w:val="6"/>
        </w:numPr>
        <w:spacing w:line="360" w:lineRule="auto"/>
        <w:ind w:firstLineChars="0"/>
      </w:pPr>
      <w:r w:rsidRPr="001E53FD">
        <w:rPr>
          <w:rFonts w:hint="eastAsia"/>
          <w:b/>
          <w:bCs/>
        </w:rPr>
        <w:t>竞争与合作：</w:t>
      </w:r>
      <w:r w:rsidRPr="001E53FD">
        <w:rPr>
          <w:rFonts w:hint="eastAsia"/>
        </w:rPr>
        <w:t>适度的区域竞争与区域合作是相互促进的。外部区域的竞争压力会促使区域内通过合作共享区域优势，区域合作提升区域竞争力，形成与外部区域更加激烈的竞争。</w:t>
      </w:r>
    </w:p>
    <w:p w14:paraId="4040F22C" w14:textId="5387069B" w:rsidR="001E53FD" w:rsidRDefault="001E53FD" w:rsidP="001E53FD">
      <w:pPr>
        <w:pStyle w:val="2"/>
        <w:numPr>
          <w:ilvl w:val="0"/>
          <w:numId w:val="1"/>
        </w:numPr>
      </w:pPr>
      <w:r w:rsidRPr="001E53FD">
        <w:rPr>
          <w:rFonts w:hint="eastAsia"/>
        </w:rPr>
        <w:t>区域经济政策类型及实施手段</w:t>
      </w:r>
    </w:p>
    <w:p w14:paraId="13984475" w14:textId="14B6F09B" w:rsidR="001E53FD" w:rsidRDefault="001E53FD" w:rsidP="001E53FD">
      <w:pPr>
        <w:pStyle w:val="3"/>
        <w:numPr>
          <w:ilvl w:val="0"/>
          <w:numId w:val="7"/>
        </w:numPr>
      </w:pPr>
      <w:r w:rsidRPr="001E53FD">
        <w:rPr>
          <w:rFonts w:hint="eastAsia"/>
        </w:rPr>
        <w:t>区域倾斜的财政税收政策</w:t>
      </w:r>
    </w:p>
    <w:p w14:paraId="47B17524" w14:textId="1383FAA3" w:rsidR="001E53FD" w:rsidRPr="001E53FD" w:rsidRDefault="001E53FD" w:rsidP="001E53FD">
      <w:pPr>
        <w:spacing w:line="360" w:lineRule="auto"/>
        <w:ind w:firstLineChars="200" w:firstLine="420"/>
      </w:pPr>
      <w:r w:rsidRPr="001E53FD">
        <w:rPr>
          <w:rFonts w:hint="eastAsia"/>
        </w:rPr>
        <w:t>财政补贴：如工业投资补贴、就业或工资补贴、租金补贴、居住区调整补贴、土地征收补偿、低价出租或出售厂房、技术援助等</w:t>
      </w:r>
      <w:r>
        <w:rPr>
          <w:rFonts w:hint="eastAsia"/>
        </w:rPr>
        <w:t>。</w:t>
      </w:r>
    </w:p>
    <w:p w14:paraId="4A8E27CA" w14:textId="77777777" w:rsidR="001E53FD" w:rsidRDefault="001E53FD" w:rsidP="001E53FD">
      <w:pPr>
        <w:spacing w:line="360" w:lineRule="auto"/>
        <w:ind w:firstLineChars="200" w:firstLine="420"/>
      </w:pPr>
      <w:r w:rsidRPr="001E53FD">
        <w:rPr>
          <w:rFonts w:hint="eastAsia"/>
        </w:rPr>
        <w:t>税收优惠减免：所得税、进口设备关税、出口利润税收减免、区位调整的税收返还、特别折旧率等</w:t>
      </w:r>
      <w:r>
        <w:rPr>
          <w:rFonts w:hint="eastAsia"/>
        </w:rPr>
        <w:t>。</w:t>
      </w:r>
    </w:p>
    <w:p w14:paraId="42BFEEBD" w14:textId="27CD8E30" w:rsidR="001E53FD" w:rsidRPr="001E53FD" w:rsidRDefault="001E53FD" w:rsidP="001E53FD">
      <w:pPr>
        <w:spacing w:line="360" w:lineRule="auto"/>
        <w:ind w:firstLineChars="200" w:firstLine="420"/>
      </w:pPr>
      <w:r w:rsidRPr="001E53FD">
        <w:rPr>
          <w:rFonts w:hint="eastAsia"/>
        </w:rPr>
        <w:t>转移支付拨款：专项转移支付（有条件补助）、一般转移支付（无条件补助）</w:t>
      </w:r>
      <w:r>
        <w:rPr>
          <w:rFonts w:hint="eastAsia"/>
        </w:rPr>
        <w:t>。</w:t>
      </w:r>
      <w:r w:rsidRPr="001E53FD">
        <w:t xml:space="preserve">   </w:t>
      </w:r>
    </w:p>
    <w:p w14:paraId="58369696" w14:textId="0A67295D" w:rsidR="001E53FD" w:rsidRPr="001E53FD" w:rsidRDefault="001E53FD" w:rsidP="001E53FD">
      <w:pPr>
        <w:spacing w:line="360" w:lineRule="auto"/>
        <w:ind w:firstLineChars="200" w:firstLine="420"/>
      </w:pPr>
      <w:r w:rsidRPr="001E53FD">
        <w:rPr>
          <w:rFonts w:hint="eastAsia"/>
        </w:rPr>
        <w:t>政府采购：政府对落后地区公司的强制性采购比例</w:t>
      </w:r>
      <w:r>
        <w:rPr>
          <w:rFonts w:hint="eastAsia"/>
        </w:rPr>
        <w:t>。</w:t>
      </w:r>
    </w:p>
    <w:p w14:paraId="4FDDEB83" w14:textId="77777777" w:rsidR="001E53FD" w:rsidRDefault="001E53FD" w:rsidP="001E53FD">
      <w:pPr>
        <w:spacing w:line="360" w:lineRule="auto"/>
        <w:ind w:firstLineChars="200" w:firstLine="420"/>
      </w:pPr>
      <w:r w:rsidRPr="001E53FD">
        <w:rPr>
          <w:rFonts w:hint="eastAsia"/>
        </w:rPr>
        <w:t>关税与贸易控制：增加关税与贸易壁垒</w:t>
      </w:r>
      <w:r>
        <w:rPr>
          <w:rFonts w:hint="eastAsia"/>
        </w:rPr>
        <w:t>。</w:t>
      </w:r>
    </w:p>
    <w:p w14:paraId="6BFBF5F6" w14:textId="77777777" w:rsidR="00685978" w:rsidRDefault="00685978" w:rsidP="00685978">
      <w:pPr>
        <w:pStyle w:val="3"/>
      </w:pPr>
      <w:r w:rsidRPr="00685978">
        <w:t>2、区域倾斜的金融政策</w:t>
      </w:r>
    </w:p>
    <w:p w14:paraId="3211FEED" w14:textId="6B0B801D" w:rsidR="00685978" w:rsidRPr="00685978" w:rsidRDefault="00685978" w:rsidP="00685978">
      <w:pPr>
        <w:spacing w:line="360" w:lineRule="auto"/>
        <w:ind w:firstLineChars="200" w:firstLine="420"/>
      </w:pPr>
      <w:r w:rsidRPr="00685978">
        <w:rPr>
          <w:rFonts w:hint="eastAsia"/>
        </w:rPr>
        <w:t>差别化货币政策：差别化准备金率、再贷款利率等</w:t>
      </w:r>
      <w:r>
        <w:rPr>
          <w:rFonts w:hint="eastAsia"/>
        </w:rPr>
        <w:t>。</w:t>
      </w:r>
    </w:p>
    <w:p w14:paraId="776DA954" w14:textId="333EC871" w:rsidR="00685978" w:rsidRPr="00685978" w:rsidRDefault="00685978" w:rsidP="00685978">
      <w:pPr>
        <w:spacing w:line="360" w:lineRule="auto"/>
        <w:ind w:firstLineChars="200" w:firstLine="420"/>
      </w:pPr>
      <w:r w:rsidRPr="00685978">
        <w:rPr>
          <w:rFonts w:hint="eastAsia"/>
        </w:rPr>
        <w:t>政策性银行：信贷担保、优惠信贷</w:t>
      </w:r>
      <w:r>
        <w:rPr>
          <w:rFonts w:hint="eastAsia"/>
        </w:rPr>
        <w:t>。</w:t>
      </w:r>
    </w:p>
    <w:p w14:paraId="4505F68C" w14:textId="0A9C6880" w:rsidR="00685978" w:rsidRPr="00685978" w:rsidRDefault="00685978" w:rsidP="00685978">
      <w:pPr>
        <w:spacing w:line="360" w:lineRule="auto"/>
        <w:ind w:firstLineChars="200" w:firstLine="420"/>
      </w:pPr>
      <w:r w:rsidRPr="00685978">
        <w:rPr>
          <w:rFonts w:hint="eastAsia"/>
        </w:rPr>
        <w:t>区域开发银行：对特定区域的信贷</w:t>
      </w:r>
      <w:r>
        <w:rPr>
          <w:rFonts w:hint="eastAsia"/>
        </w:rPr>
        <w:t>。</w:t>
      </w:r>
    </w:p>
    <w:p w14:paraId="0DF67959" w14:textId="77777777" w:rsidR="00685978" w:rsidRDefault="00685978" w:rsidP="00685978">
      <w:pPr>
        <w:spacing w:line="360" w:lineRule="auto"/>
        <w:ind w:firstLineChars="200" w:firstLine="420"/>
      </w:pPr>
      <w:r w:rsidRPr="00685978">
        <w:rPr>
          <w:rFonts w:hint="eastAsia"/>
        </w:rPr>
        <w:t>直接融资：支持区域内的企业上市、发行债券</w:t>
      </w:r>
      <w:r>
        <w:rPr>
          <w:rFonts w:hint="eastAsia"/>
        </w:rPr>
        <w:t>。</w:t>
      </w:r>
    </w:p>
    <w:p w14:paraId="257DD5AB" w14:textId="77777777" w:rsidR="00685978" w:rsidRDefault="00685978" w:rsidP="00685978">
      <w:pPr>
        <w:pStyle w:val="3"/>
      </w:pPr>
      <w:r w:rsidRPr="00685978">
        <w:t>3、区域倾斜的投资政策</w:t>
      </w:r>
    </w:p>
    <w:p w14:paraId="2058C8C3" w14:textId="5FB523A5" w:rsidR="00685978" w:rsidRPr="00685978" w:rsidRDefault="00685978" w:rsidP="00685978">
      <w:pPr>
        <w:spacing w:line="360" w:lineRule="auto"/>
        <w:ind w:firstLineChars="200" w:firstLine="420"/>
      </w:pPr>
      <w:r w:rsidRPr="00685978">
        <w:rPr>
          <w:rFonts w:hint="eastAsia"/>
        </w:rPr>
        <w:t>国家直接投资：改善投资环境，直接投资于农业基础设施项目、公共基础设施（包括设立新城、各类园区与开发区）等</w:t>
      </w:r>
      <w:r w:rsidR="00DE4A84">
        <w:rPr>
          <w:rFonts w:hint="eastAsia"/>
        </w:rPr>
        <w:t>。</w:t>
      </w:r>
    </w:p>
    <w:p w14:paraId="738A5C67" w14:textId="77777777" w:rsidR="00DE4A84" w:rsidRDefault="00685978" w:rsidP="00DE4A84">
      <w:pPr>
        <w:spacing w:line="360" w:lineRule="auto"/>
        <w:ind w:firstLineChars="200" w:firstLine="420"/>
      </w:pPr>
      <w:r w:rsidRPr="00685978">
        <w:rPr>
          <w:rFonts w:hint="eastAsia"/>
        </w:rPr>
        <w:t>国家间接投资政策：投资补贴、放松对民营资本和国外资本投资管制</w:t>
      </w:r>
      <w:r w:rsidR="00DE4A84">
        <w:rPr>
          <w:rFonts w:hint="eastAsia"/>
        </w:rPr>
        <w:t>、</w:t>
      </w:r>
      <w:r w:rsidRPr="00685978">
        <w:rPr>
          <w:rFonts w:hint="eastAsia"/>
        </w:rPr>
        <w:t>设立区域发展基金</w:t>
      </w:r>
      <w:r w:rsidR="00DE4A84">
        <w:rPr>
          <w:rFonts w:hint="eastAsia"/>
        </w:rPr>
        <w:t>、</w:t>
      </w:r>
      <w:r w:rsidRPr="00685978">
        <w:rPr>
          <w:rFonts w:hint="eastAsia"/>
        </w:rPr>
        <w:t>投资区域国有公司</w:t>
      </w:r>
      <w:r w:rsidR="00DE4A84">
        <w:rPr>
          <w:rFonts w:hint="eastAsia"/>
        </w:rPr>
        <w:t>、</w:t>
      </w:r>
      <w:r w:rsidRPr="00685978">
        <w:rPr>
          <w:rFonts w:hint="eastAsia"/>
        </w:rPr>
        <w:t>新建扩建企业负面清单制度</w:t>
      </w:r>
      <w:r w:rsidR="00DE4A84">
        <w:rPr>
          <w:rFonts w:hint="eastAsia"/>
        </w:rPr>
        <w:t>。</w:t>
      </w:r>
    </w:p>
    <w:p w14:paraId="7B1CA370" w14:textId="440A86D0" w:rsidR="001E53FD" w:rsidRDefault="00DE4A84" w:rsidP="00DE4A84">
      <w:pPr>
        <w:pStyle w:val="3"/>
      </w:pPr>
      <w:r w:rsidRPr="00DE4A84">
        <w:t>4、区域产业政策</w:t>
      </w:r>
    </w:p>
    <w:p w14:paraId="62E2B5CC" w14:textId="4B672636" w:rsidR="00DE4A84" w:rsidRDefault="00DE4A84" w:rsidP="00DE4A84">
      <w:pPr>
        <w:spacing w:line="360" w:lineRule="auto"/>
        <w:ind w:firstLineChars="200" w:firstLine="420"/>
      </w:pPr>
      <w:r>
        <w:rPr>
          <w:rFonts w:hint="eastAsia"/>
        </w:rPr>
        <w:t>区域产业政策主要包括</w:t>
      </w:r>
      <w:r w:rsidRPr="00DE4A84">
        <w:rPr>
          <w:rFonts w:hint="eastAsia"/>
        </w:rPr>
        <w:t>产业结构政策</w:t>
      </w:r>
      <w:r>
        <w:rPr>
          <w:rFonts w:hint="eastAsia"/>
        </w:rPr>
        <w:t>、</w:t>
      </w:r>
      <w:r w:rsidRPr="00DE4A84">
        <w:rPr>
          <w:rFonts w:hint="eastAsia"/>
        </w:rPr>
        <w:t>产业组织政策</w:t>
      </w:r>
      <w:r>
        <w:rPr>
          <w:rFonts w:hint="eastAsia"/>
        </w:rPr>
        <w:t>、</w:t>
      </w:r>
      <w:r w:rsidRPr="00DE4A84">
        <w:rPr>
          <w:rFonts w:hint="eastAsia"/>
        </w:rPr>
        <w:t>产业布局政策：如《中西部地区外商投资优势产业目录》</w:t>
      </w:r>
      <w:r>
        <w:rPr>
          <w:rFonts w:hint="eastAsia"/>
        </w:rPr>
        <w:t>。</w:t>
      </w:r>
    </w:p>
    <w:p w14:paraId="4F31BF3B" w14:textId="1A82F6E3" w:rsidR="00DE4A84" w:rsidRDefault="00DE4A84" w:rsidP="00DE4A84">
      <w:pPr>
        <w:pStyle w:val="3"/>
      </w:pPr>
      <w:r w:rsidRPr="00DE4A84">
        <w:t>5、区域创新政策</w:t>
      </w:r>
    </w:p>
    <w:p w14:paraId="2D46224E" w14:textId="534FE60D" w:rsidR="00DE4A84" w:rsidRDefault="00DE4A84" w:rsidP="00DE4A84">
      <w:pPr>
        <w:spacing w:line="360" w:lineRule="auto"/>
        <w:ind w:firstLineChars="200" w:firstLine="420"/>
      </w:pPr>
      <w:r>
        <w:rPr>
          <w:rFonts w:hint="eastAsia"/>
        </w:rPr>
        <w:t>区域创新政策</w:t>
      </w:r>
      <w:r w:rsidRPr="00DE4A84">
        <w:rPr>
          <w:rFonts w:hint="eastAsia"/>
        </w:rPr>
        <w:t>政府资助的地区研究与开发项目</w:t>
      </w:r>
      <w:r>
        <w:rPr>
          <w:rFonts w:hint="eastAsia"/>
        </w:rPr>
        <w:t>、</w:t>
      </w:r>
      <w:r w:rsidRPr="00DE4A84">
        <w:rPr>
          <w:rFonts w:hint="eastAsia"/>
        </w:rPr>
        <w:t>政府采购创新产品</w:t>
      </w:r>
      <w:r>
        <w:rPr>
          <w:rFonts w:hint="eastAsia"/>
        </w:rPr>
        <w:t>、</w:t>
      </w:r>
      <w:r w:rsidRPr="00DE4A84">
        <w:rPr>
          <w:rFonts w:hint="eastAsia"/>
        </w:rPr>
        <w:t>高新技术产业开发区政策</w:t>
      </w:r>
      <w:r>
        <w:rPr>
          <w:rFonts w:hint="eastAsia"/>
        </w:rPr>
        <w:t>。</w:t>
      </w:r>
    </w:p>
    <w:p w14:paraId="3B3972FD" w14:textId="534FE60D" w:rsidR="00DE4A84" w:rsidRDefault="00DE4A84" w:rsidP="00DE4A84">
      <w:pPr>
        <w:pStyle w:val="3"/>
      </w:pPr>
      <w:r>
        <w:rPr>
          <w:rFonts w:hint="eastAsia"/>
        </w:rPr>
        <w:t>案例：张江高科技园区发展优惠政策</w:t>
      </w:r>
    </w:p>
    <w:p w14:paraId="11E412D0" w14:textId="15AEED61" w:rsidR="00DE4A84" w:rsidRDefault="00534FCF" w:rsidP="00DE4A84">
      <w:r w:rsidRPr="00534FCF">
        <w:rPr>
          <w:noProof/>
        </w:rPr>
        <w:drawing>
          <wp:inline distT="0" distB="0" distL="0" distR="0" wp14:anchorId="5704492B" wp14:editId="62F105BD">
            <wp:extent cx="4524368" cy="261461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4778" cy="2626408"/>
                    </a:xfrm>
                    <a:prstGeom prst="rect">
                      <a:avLst/>
                    </a:prstGeom>
                    <a:noFill/>
                    <a:ln>
                      <a:noFill/>
                    </a:ln>
                  </pic:spPr>
                </pic:pic>
              </a:graphicData>
            </a:graphic>
          </wp:inline>
        </w:drawing>
      </w:r>
    </w:p>
    <w:p w14:paraId="72D55676" w14:textId="1A810204" w:rsidR="00534FCF" w:rsidRPr="00DE4A84" w:rsidRDefault="00534FCF" w:rsidP="00DE4A84">
      <w:pPr>
        <w:rPr>
          <w:rFonts w:hint="eastAsia"/>
        </w:rPr>
      </w:pPr>
      <w:r w:rsidRPr="00534FCF">
        <w:rPr>
          <w:noProof/>
        </w:rPr>
        <w:drawing>
          <wp:inline distT="0" distB="0" distL="0" distR="0" wp14:anchorId="62370488" wp14:editId="7C3B5421">
            <wp:extent cx="4515120" cy="2471737"/>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0545" cy="2485656"/>
                    </a:xfrm>
                    <a:prstGeom prst="rect">
                      <a:avLst/>
                    </a:prstGeom>
                    <a:noFill/>
                    <a:ln>
                      <a:noFill/>
                    </a:ln>
                  </pic:spPr>
                </pic:pic>
              </a:graphicData>
            </a:graphic>
          </wp:inline>
        </w:drawing>
      </w:r>
      <w:r w:rsidRPr="00534FCF">
        <w:rPr>
          <w:noProof/>
        </w:rPr>
        <w:drawing>
          <wp:inline distT="0" distB="0" distL="0" distR="0" wp14:anchorId="478C0FD5" wp14:editId="5A13209D">
            <wp:extent cx="4538663" cy="286057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57251" cy="2872286"/>
                    </a:xfrm>
                    <a:prstGeom prst="rect">
                      <a:avLst/>
                    </a:prstGeom>
                    <a:noFill/>
                    <a:ln>
                      <a:noFill/>
                    </a:ln>
                  </pic:spPr>
                </pic:pic>
              </a:graphicData>
            </a:graphic>
          </wp:inline>
        </w:drawing>
      </w:r>
    </w:p>
    <w:p w14:paraId="40252367" w14:textId="44A6222C" w:rsidR="001E53FD" w:rsidRDefault="00534FCF" w:rsidP="001E53FD">
      <w:r w:rsidRPr="00534FCF">
        <w:rPr>
          <w:noProof/>
        </w:rPr>
        <w:drawing>
          <wp:inline distT="0" distB="0" distL="0" distR="0" wp14:anchorId="07E2AC44" wp14:editId="1A71A388">
            <wp:extent cx="4457700" cy="299577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4658" cy="3007169"/>
                    </a:xfrm>
                    <a:prstGeom prst="rect">
                      <a:avLst/>
                    </a:prstGeom>
                    <a:noFill/>
                    <a:ln>
                      <a:noFill/>
                    </a:ln>
                  </pic:spPr>
                </pic:pic>
              </a:graphicData>
            </a:graphic>
          </wp:inline>
        </w:drawing>
      </w:r>
    </w:p>
    <w:p w14:paraId="3479C77B" w14:textId="196416EE" w:rsidR="00534FCF" w:rsidRDefault="00534FCF" w:rsidP="001E53FD">
      <w:r w:rsidRPr="00534FCF">
        <w:rPr>
          <w:noProof/>
        </w:rPr>
        <w:drawing>
          <wp:inline distT="0" distB="0" distL="0" distR="0" wp14:anchorId="673ED6E4" wp14:editId="4963EC11">
            <wp:extent cx="4495800" cy="276860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17381" cy="2781893"/>
                    </a:xfrm>
                    <a:prstGeom prst="rect">
                      <a:avLst/>
                    </a:prstGeom>
                    <a:noFill/>
                    <a:ln>
                      <a:noFill/>
                    </a:ln>
                  </pic:spPr>
                </pic:pic>
              </a:graphicData>
            </a:graphic>
          </wp:inline>
        </w:drawing>
      </w:r>
    </w:p>
    <w:p w14:paraId="2FD05844" w14:textId="6552E454" w:rsidR="00534FCF" w:rsidRDefault="00534FCF" w:rsidP="001E53FD">
      <w:r w:rsidRPr="00534FCF">
        <w:rPr>
          <w:noProof/>
        </w:rPr>
        <w:drawing>
          <wp:inline distT="0" distB="0" distL="0" distR="0" wp14:anchorId="78F382A4" wp14:editId="43CE8862">
            <wp:extent cx="4494629" cy="1866900"/>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24776" cy="1879422"/>
                    </a:xfrm>
                    <a:prstGeom prst="rect">
                      <a:avLst/>
                    </a:prstGeom>
                    <a:noFill/>
                    <a:ln>
                      <a:noFill/>
                    </a:ln>
                  </pic:spPr>
                </pic:pic>
              </a:graphicData>
            </a:graphic>
          </wp:inline>
        </w:drawing>
      </w:r>
    </w:p>
    <w:p w14:paraId="380E445B" w14:textId="37E3D9E4" w:rsidR="00534FCF" w:rsidRDefault="00534FCF" w:rsidP="001E53FD">
      <w:r w:rsidRPr="00534FCF">
        <w:rPr>
          <w:noProof/>
        </w:rPr>
        <w:drawing>
          <wp:inline distT="0" distB="0" distL="0" distR="0" wp14:anchorId="1AB3DDE0" wp14:editId="06DF198D">
            <wp:extent cx="4830882" cy="3209925"/>
            <wp:effectExtent l="0" t="0" r="825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34569" cy="3212375"/>
                    </a:xfrm>
                    <a:prstGeom prst="rect">
                      <a:avLst/>
                    </a:prstGeom>
                    <a:noFill/>
                    <a:ln>
                      <a:noFill/>
                    </a:ln>
                  </pic:spPr>
                </pic:pic>
              </a:graphicData>
            </a:graphic>
          </wp:inline>
        </w:drawing>
      </w:r>
    </w:p>
    <w:p w14:paraId="3B2AC4FD" w14:textId="0F1D2873" w:rsidR="00534FCF" w:rsidRDefault="00534FCF" w:rsidP="00534FCF">
      <w:pPr>
        <w:pStyle w:val="3"/>
      </w:pPr>
      <w:r w:rsidRPr="00534FCF">
        <w:t>6、区域生态环境政策</w:t>
      </w:r>
    </w:p>
    <w:p w14:paraId="6CA57EF8" w14:textId="3307C69D" w:rsidR="00534FCF" w:rsidRDefault="00534FCF" w:rsidP="00534FCF">
      <w:pPr>
        <w:spacing w:line="360" w:lineRule="auto"/>
        <w:ind w:firstLineChars="200" w:firstLine="420"/>
      </w:pPr>
      <w:r w:rsidRPr="00534FCF">
        <w:rPr>
          <w:rFonts w:hint="eastAsia"/>
        </w:rPr>
        <w:t>国务院关于环境保护若干问题的决定》（国发〔</w:t>
      </w:r>
      <w:r>
        <w:rPr>
          <w:rFonts w:hint="eastAsia"/>
        </w:rPr>
        <w:t>1996</w:t>
      </w:r>
      <w:r w:rsidRPr="00534FCF">
        <w:rPr>
          <w:rFonts w:hint="eastAsia"/>
        </w:rPr>
        <w:t>〕</w:t>
      </w:r>
      <w:r>
        <w:rPr>
          <w:rFonts w:hint="eastAsia"/>
        </w:rPr>
        <w:t>31</w:t>
      </w:r>
      <w:r w:rsidRPr="00534FCF">
        <w:rPr>
          <w:rFonts w:hint="eastAsia"/>
        </w:rPr>
        <w:t>号）明确提出：“到</w:t>
      </w:r>
      <w:r>
        <w:rPr>
          <w:rFonts w:hint="eastAsia"/>
        </w:rPr>
        <w:t>2000</w:t>
      </w:r>
      <w:r w:rsidRPr="00534FCF">
        <w:rPr>
          <w:rFonts w:hint="eastAsia"/>
        </w:rPr>
        <w:t>年，全国所有工业污染源达到国家或地方规定的标准；直辖市及省会城市、经济特区城市、沿海开放城市和重点旅游城市的环境空气及地面水环境，按功能区分别达到国家规定的有关质量标准”。</w:t>
      </w:r>
    </w:p>
    <w:p w14:paraId="4C5B431C" w14:textId="6F182089" w:rsidR="00534FCF" w:rsidRDefault="00534FCF" w:rsidP="00534FCF">
      <w:pPr>
        <w:spacing w:line="360" w:lineRule="auto"/>
        <w:ind w:firstLineChars="200" w:firstLine="420"/>
      </w:pPr>
      <w:r w:rsidRPr="00534FCF">
        <w:t>1998年国家环保局印发了《全国</w:t>
      </w:r>
      <w:r>
        <w:rPr>
          <w:rFonts w:hint="eastAsia"/>
        </w:rPr>
        <w:t>2000</w:t>
      </w:r>
      <w:r w:rsidRPr="00534FCF">
        <w:t>年工业污染源达标排放和环境保护重点城市环境功能区达标工作方案》</w:t>
      </w:r>
      <w:r>
        <w:rPr>
          <w:rFonts w:hint="eastAsia"/>
        </w:rPr>
        <w:t>，确定了113各环保重点城市。</w:t>
      </w:r>
    </w:p>
    <w:p w14:paraId="0BA50FEC" w14:textId="3ABCCF97" w:rsidR="00534FCF" w:rsidRDefault="00534FCF" w:rsidP="00534FCF">
      <w:pPr>
        <w:spacing w:line="360" w:lineRule="auto"/>
        <w:ind w:firstLineChars="200" w:firstLine="420"/>
      </w:pPr>
      <w:r w:rsidRPr="00534FCF">
        <w:rPr>
          <w:rFonts w:hint="eastAsia"/>
        </w:rPr>
        <w:t>《大气污染防治法》规定，将已经产生、可能产生酸雨的地区或者其他二氧化硫污染严重的地区，划定为酸雨控制区或者二氧化硫污染控制区。根据《国务院关于环境保护若干问题的决定》和《国家环境保护“九五”计划和</w:t>
      </w:r>
      <w:r w:rsidRPr="00534FCF">
        <w:t>2010年远景目标》，提出了“两控区”分阶段的控制目标。划定“两控区”的总面积约为109万平方公里，占国土面积</w:t>
      </w:r>
      <w:r>
        <w:rPr>
          <w:rFonts w:hint="eastAsia"/>
        </w:rPr>
        <w:t>11.4%</w:t>
      </w:r>
      <w:r w:rsidRPr="00534FCF">
        <w:t>。</w:t>
      </w:r>
    </w:p>
    <w:p w14:paraId="787496B0" w14:textId="54B1D9CB" w:rsidR="00534FCF" w:rsidRDefault="00534FCF" w:rsidP="00534FCF">
      <w:pPr>
        <w:pStyle w:val="3"/>
      </w:pPr>
      <w:r w:rsidRPr="00534FCF">
        <w:t>7、区域区位政策</w:t>
      </w:r>
    </w:p>
    <w:p w14:paraId="45FD22FA" w14:textId="590C4890" w:rsidR="00534FCF" w:rsidRDefault="00A54DD0" w:rsidP="00A54DD0">
      <w:pPr>
        <w:spacing w:line="360" w:lineRule="auto"/>
        <w:ind w:firstLineChars="200" w:firstLine="420"/>
      </w:pPr>
      <w:r>
        <w:rPr>
          <w:rFonts w:hint="eastAsia"/>
        </w:rPr>
        <w:t>区域区位政策主要分为三类：</w:t>
      </w:r>
      <w:r w:rsidR="00534FCF" w:rsidRPr="00534FCF">
        <w:rPr>
          <w:rFonts w:hint="eastAsia"/>
        </w:rPr>
        <w:t>公共区位、政府机构区位调整：如北京非首都功能的疏解</w:t>
      </w:r>
      <w:r>
        <w:rPr>
          <w:rFonts w:hint="eastAsia"/>
        </w:rPr>
        <w:t>；</w:t>
      </w:r>
      <w:r w:rsidR="00534FCF" w:rsidRPr="00534FCF">
        <w:rPr>
          <w:rFonts w:hint="eastAsia"/>
        </w:rPr>
        <w:t>城市功能区划分</w:t>
      </w:r>
      <w:r>
        <w:rPr>
          <w:rFonts w:hint="eastAsia"/>
        </w:rPr>
        <w:t>；</w:t>
      </w:r>
      <w:r w:rsidR="00534FCF" w:rsidRPr="00534FCF">
        <w:rPr>
          <w:rFonts w:hint="eastAsia"/>
        </w:rPr>
        <w:t>主体功能区政策：优化开发区、重点开发区、限制开发区、禁止开发区</w:t>
      </w:r>
      <w:r>
        <w:rPr>
          <w:rFonts w:hint="eastAsia"/>
        </w:rPr>
        <w:t>。</w:t>
      </w:r>
    </w:p>
    <w:p w14:paraId="4748B2D9" w14:textId="5F3AF241" w:rsidR="00A54DD0" w:rsidRDefault="00A54DD0" w:rsidP="00A54DD0">
      <w:pPr>
        <w:pStyle w:val="3"/>
      </w:pPr>
      <w:r>
        <w:rPr>
          <w:rFonts w:hint="eastAsia"/>
        </w:rPr>
        <w:t>专题：西部大开发政策措施</w:t>
      </w:r>
    </w:p>
    <w:p w14:paraId="736C899E" w14:textId="10674369" w:rsidR="00A54DD0" w:rsidRDefault="00A54DD0" w:rsidP="00A54DD0">
      <w:pPr>
        <w:pStyle w:val="4"/>
        <w:numPr>
          <w:ilvl w:val="0"/>
          <w:numId w:val="8"/>
        </w:numPr>
      </w:pPr>
      <w:r>
        <w:rPr>
          <w:rFonts w:hint="eastAsia"/>
        </w:rPr>
        <w:t>增加资金投入的政策</w:t>
      </w:r>
    </w:p>
    <w:p w14:paraId="0A8AF860" w14:textId="3049B762" w:rsidR="00A54DD0" w:rsidRDefault="00A54DD0" w:rsidP="00A54DD0">
      <w:pPr>
        <w:spacing w:line="360" w:lineRule="auto"/>
        <w:ind w:firstLineChars="200" w:firstLine="420"/>
      </w:pPr>
      <w:r w:rsidRPr="00A54DD0">
        <w:rPr>
          <w:rFonts w:hint="eastAsia"/>
          <w:b/>
          <w:bCs/>
        </w:rPr>
        <w:t>加大建设资金投入力度。</w:t>
      </w:r>
      <w:r w:rsidRPr="00A54DD0">
        <w:rPr>
          <w:rFonts w:hint="eastAsia"/>
        </w:rPr>
        <w:t>西部地区重大基础设施建设项目投资，主要由中央财政性建设资金、其他专项建设资金、银行贷款和利用外资解决。</w:t>
      </w:r>
    </w:p>
    <w:p w14:paraId="170CEEF0" w14:textId="34EBF771" w:rsidR="00A54DD0" w:rsidRDefault="00A54DD0" w:rsidP="00A54DD0">
      <w:pPr>
        <w:spacing w:line="360" w:lineRule="auto"/>
        <w:ind w:firstLineChars="200" w:firstLine="420"/>
      </w:pPr>
      <w:r w:rsidRPr="00A54DD0">
        <w:rPr>
          <w:rFonts w:hint="eastAsia"/>
          <w:b/>
          <w:bCs/>
        </w:rPr>
        <w:t>优先安排建设项目。</w:t>
      </w:r>
      <w:r w:rsidRPr="00A54DD0">
        <w:rPr>
          <w:rFonts w:hint="eastAsia"/>
        </w:rPr>
        <w:t>水利、交通、能源等基础设施，优势资源开发与利用，有特色的高新技术及军转民技术产业化项目，优先在西部地区布局。</w:t>
      </w:r>
    </w:p>
    <w:p w14:paraId="5B807A86" w14:textId="697031A8" w:rsidR="00A54DD0" w:rsidRDefault="00A54DD0" w:rsidP="00A54DD0">
      <w:pPr>
        <w:spacing w:line="360" w:lineRule="auto"/>
        <w:ind w:firstLineChars="200" w:firstLine="420"/>
      </w:pPr>
      <w:r w:rsidRPr="00A54DD0">
        <w:rPr>
          <w:rFonts w:hint="eastAsia"/>
          <w:b/>
          <w:bCs/>
        </w:rPr>
        <w:t>加大财政转移支付力度。</w:t>
      </w:r>
      <w:r w:rsidRPr="00A54DD0">
        <w:rPr>
          <w:rFonts w:hint="eastAsia"/>
        </w:rPr>
        <w:t>在农业、社会保障、教育、科技、卫生、计划生育、文化、环保等专项补助资金的分配方面，向西部地区倾斜。</w:t>
      </w:r>
      <w:r>
        <w:rPr>
          <w:rFonts w:hint="eastAsia"/>
        </w:rPr>
        <w:t>中央的扶贫资金重点用于西部地区。</w:t>
      </w:r>
    </w:p>
    <w:p w14:paraId="102DE748" w14:textId="7ECE14C0" w:rsidR="00A54DD0" w:rsidRDefault="00A54DD0" w:rsidP="00A54DD0">
      <w:pPr>
        <w:spacing w:line="360" w:lineRule="auto"/>
        <w:ind w:firstLineChars="200" w:firstLine="420"/>
      </w:pPr>
      <w:r w:rsidRPr="00A54DD0">
        <w:rPr>
          <w:rFonts w:hint="eastAsia"/>
          <w:b/>
          <w:bCs/>
        </w:rPr>
        <w:t>加大金融信贷支持。</w:t>
      </w:r>
      <w:r w:rsidRPr="00A54DD0">
        <w:rPr>
          <w:rFonts w:hint="eastAsia"/>
        </w:rPr>
        <w:t>加大对西部地区基础产业建设的信贷投入，重点支持铁路、主干线公路、电力、石油、天然气等大中型能源项目建设。国家开发银行新增贷款逐年提高用于西部地区的比重。</w:t>
      </w:r>
    </w:p>
    <w:p w14:paraId="42FF077B" w14:textId="4E17CD8C" w:rsidR="00A54DD0" w:rsidRDefault="00A54DD0" w:rsidP="00A54DD0">
      <w:pPr>
        <w:pStyle w:val="4"/>
        <w:numPr>
          <w:ilvl w:val="0"/>
          <w:numId w:val="8"/>
        </w:numPr>
      </w:pPr>
      <w:r w:rsidRPr="00A54DD0">
        <w:rPr>
          <w:rFonts w:hint="eastAsia"/>
        </w:rPr>
        <w:t>改善投资环境的政策</w:t>
      </w:r>
    </w:p>
    <w:p w14:paraId="3430C58F" w14:textId="4AC60D76" w:rsidR="00A54DD0" w:rsidRDefault="00A54DD0" w:rsidP="00A54DD0">
      <w:pPr>
        <w:spacing w:line="360" w:lineRule="auto"/>
        <w:ind w:firstLineChars="200" w:firstLine="420"/>
      </w:pPr>
      <w:r w:rsidRPr="00A54DD0">
        <w:rPr>
          <w:rFonts w:hint="eastAsia"/>
          <w:b/>
          <w:bCs/>
        </w:rPr>
        <w:t>大力改善投资的软环境。</w:t>
      </w:r>
      <w:r w:rsidRPr="00A54DD0">
        <w:rPr>
          <w:rFonts w:hint="eastAsia"/>
        </w:rPr>
        <w:t>加快建立现代企业制度，搞好国有经济的战略性调整和国有企业的资产重组。加强西部地区商品和要素市场的培育和建设。</w:t>
      </w:r>
    </w:p>
    <w:p w14:paraId="2AFF4D9F" w14:textId="5C561BC4" w:rsidR="00A54DD0" w:rsidRDefault="00A54DD0" w:rsidP="00A54DD0">
      <w:pPr>
        <w:spacing w:line="360" w:lineRule="auto"/>
        <w:ind w:firstLineChars="200" w:firstLine="420"/>
      </w:pPr>
      <w:r w:rsidRPr="00A54DD0">
        <w:rPr>
          <w:rFonts w:hint="eastAsia"/>
          <w:b/>
          <w:bCs/>
        </w:rPr>
        <w:t>实行税收优惠政策。</w:t>
      </w:r>
      <w:r w:rsidRPr="00A54DD0">
        <w:rPr>
          <w:rFonts w:hint="eastAsia"/>
        </w:rPr>
        <w:t>对国家鼓励类产业的内外资企业，减按</w:t>
      </w:r>
      <w:r w:rsidRPr="00A54DD0">
        <w:t>15%的税率征收企业所得税。</w:t>
      </w:r>
      <w:r w:rsidRPr="00A54DD0">
        <w:rPr>
          <w:rFonts w:hint="eastAsia"/>
        </w:rPr>
        <w:t>对退耕还生林、草产出的农业特产品收入，免征农业特产税。对西部地区公路国道、省道建设用地免征耕地占用税。对西部地区内资鼓励类产业、外商投资鼓励类产业及优势产业的项目在投资总额内进口自用先进技术设备，免征关税和进口环节增值税。</w:t>
      </w:r>
    </w:p>
    <w:p w14:paraId="6E74220A" w14:textId="0920CC33" w:rsidR="00A54DD0" w:rsidRDefault="000B30F0" w:rsidP="00A54DD0">
      <w:pPr>
        <w:spacing w:line="360" w:lineRule="auto"/>
        <w:ind w:firstLineChars="200" w:firstLine="420"/>
      </w:pPr>
      <w:r w:rsidRPr="000B30F0">
        <w:rPr>
          <w:rFonts w:hint="eastAsia"/>
          <w:b/>
          <w:bCs/>
        </w:rPr>
        <w:t>实行土地和矿产资源优惠政策。</w:t>
      </w:r>
      <w:r w:rsidRPr="000B30F0">
        <w:rPr>
          <w:rFonts w:hint="eastAsia"/>
        </w:rPr>
        <w:t>对西部地区荒山、荒地造林种草及坡耕地退耕还林还草，实行谁退耕、谁造林种草、谁经营、谁拥有土地使用权和林草所有权的政策。</w:t>
      </w:r>
    </w:p>
    <w:p w14:paraId="4A466A1D" w14:textId="0732949C" w:rsidR="000B30F0" w:rsidRDefault="000B30F0" w:rsidP="00A54DD0">
      <w:pPr>
        <w:spacing w:line="360" w:lineRule="auto"/>
        <w:ind w:firstLineChars="200" w:firstLine="420"/>
      </w:pPr>
      <w:r w:rsidRPr="000B30F0">
        <w:rPr>
          <w:rFonts w:hint="eastAsia"/>
          <w:b/>
          <w:bCs/>
        </w:rPr>
        <w:t>运用价格和收费机制进行调节。</w:t>
      </w:r>
      <w:r w:rsidRPr="000B30F0">
        <w:rPr>
          <w:rFonts w:hint="eastAsia"/>
        </w:rPr>
        <w:t>深化价格改革，进一步提高市场调节价格的比重。合理制定“西气东输”、“西电东送”价格，建立天然气、电力、石油、煤炭产销环节的价格形成机制。</w:t>
      </w:r>
    </w:p>
    <w:p w14:paraId="3A7BDD8B" w14:textId="1578F4E7" w:rsidR="000B30F0" w:rsidRDefault="000B30F0" w:rsidP="000B30F0">
      <w:pPr>
        <w:pStyle w:val="4"/>
        <w:numPr>
          <w:ilvl w:val="0"/>
          <w:numId w:val="8"/>
        </w:numPr>
      </w:pPr>
      <w:r w:rsidRPr="000B30F0">
        <w:rPr>
          <w:rFonts w:hint="eastAsia"/>
        </w:rPr>
        <w:t>扩大对外对内开放的政策</w:t>
      </w:r>
    </w:p>
    <w:p w14:paraId="28F68C81" w14:textId="16A85116" w:rsidR="000B30F0" w:rsidRDefault="000B30F0" w:rsidP="000B30F0">
      <w:pPr>
        <w:spacing w:line="360" w:lineRule="auto"/>
        <w:ind w:firstLineChars="200" w:firstLine="420"/>
      </w:pPr>
      <w:r w:rsidRPr="000B30F0">
        <w:rPr>
          <w:rFonts w:hint="eastAsia"/>
          <w:b/>
          <w:bCs/>
        </w:rPr>
        <w:t>进一步扩大外商投资领域。</w:t>
      </w:r>
      <w:r w:rsidRPr="000B30F0">
        <w:rPr>
          <w:rFonts w:hint="eastAsia"/>
        </w:rPr>
        <w:t>鼓励外商投资于西部地区的农业、水利、生态、交通、能源、市政、环保、矿产、旅游等基础设施建设和资源开发，以及建立技术研究开发中心。</w:t>
      </w:r>
    </w:p>
    <w:p w14:paraId="523B6F9D" w14:textId="0735802E" w:rsidR="000B30F0" w:rsidRDefault="000B30F0" w:rsidP="000B30F0">
      <w:pPr>
        <w:spacing w:line="360" w:lineRule="auto"/>
        <w:ind w:firstLineChars="200" w:firstLine="420"/>
      </w:pPr>
      <w:r w:rsidRPr="000B30F0">
        <w:rPr>
          <w:rFonts w:hint="eastAsia"/>
          <w:b/>
          <w:bCs/>
        </w:rPr>
        <w:t>进一步拓宽利用外资渠道。</w:t>
      </w:r>
      <w:r w:rsidRPr="000B30F0">
        <w:rPr>
          <w:rFonts w:hint="eastAsia"/>
        </w:rPr>
        <w:t>允许外商投资项目开展包括人民币在内的项目融资。支持符合条件的西部地区外商投资企业在境内外股票市场上市。</w:t>
      </w:r>
    </w:p>
    <w:p w14:paraId="2A83083B" w14:textId="77341BF5" w:rsidR="000B30F0" w:rsidRDefault="000B30F0" w:rsidP="000B30F0">
      <w:pPr>
        <w:spacing w:line="360" w:lineRule="auto"/>
        <w:ind w:firstLineChars="200" w:firstLine="420"/>
      </w:pPr>
      <w:r w:rsidRPr="000B30F0">
        <w:rPr>
          <w:b/>
          <w:bCs/>
        </w:rPr>
        <w:t>大力发展对外经济贸易。</w:t>
      </w:r>
      <w:r w:rsidRPr="000B30F0">
        <w:t>进一步扩大西部地区生产企业对外贸易经营自主权。实行落地签证和其他便利入境签证政策。实行更加优惠的边境贸易政策。</w:t>
      </w:r>
    </w:p>
    <w:p w14:paraId="25217859" w14:textId="55EACCAF" w:rsidR="000B30F0" w:rsidRDefault="000B30F0" w:rsidP="000B30F0">
      <w:pPr>
        <w:spacing w:line="360" w:lineRule="auto"/>
        <w:ind w:firstLineChars="200" w:firstLine="420"/>
      </w:pPr>
      <w:r w:rsidRPr="000B30F0">
        <w:rPr>
          <w:rFonts w:hint="eastAsia"/>
          <w:b/>
          <w:bCs/>
        </w:rPr>
        <w:t>推进地区协作与对口支援。</w:t>
      </w:r>
      <w:r w:rsidRPr="000B30F0">
        <w:rPr>
          <w:rFonts w:hint="eastAsia"/>
        </w:rPr>
        <w:t>在投资、财政、税收、信贷、经贸、工商、劳动、统计等方面积极采取有力措施，支持东部、中部地区企业到西部地区以投资设厂、参股入股、收购兼并、技术转让等多种方式进行合作。</w:t>
      </w:r>
    </w:p>
    <w:p w14:paraId="2BBB3DE0" w14:textId="119CC47A" w:rsidR="000B30F0" w:rsidRDefault="000B30F0" w:rsidP="000B30F0">
      <w:pPr>
        <w:pStyle w:val="4"/>
        <w:numPr>
          <w:ilvl w:val="0"/>
          <w:numId w:val="8"/>
        </w:numPr>
      </w:pPr>
      <w:r w:rsidRPr="000B30F0">
        <w:rPr>
          <w:rFonts w:hint="eastAsia"/>
        </w:rPr>
        <w:t>吸引人才和发展科技教育的政策</w:t>
      </w:r>
    </w:p>
    <w:p w14:paraId="737CB0EF" w14:textId="70CFCC9A" w:rsidR="000B30F0" w:rsidRDefault="000B30F0" w:rsidP="000B30F0">
      <w:pPr>
        <w:spacing w:line="360" w:lineRule="auto"/>
        <w:ind w:firstLineChars="200" w:firstLine="420"/>
      </w:pPr>
      <w:r w:rsidRPr="000B30F0">
        <w:rPr>
          <w:rFonts w:hint="eastAsia"/>
          <w:b/>
          <w:bCs/>
        </w:rPr>
        <w:t>吸引和用好人才。</w:t>
      </w:r>
      <w:r w:rsidRPr="000B30F0">
        <w:rPr>
          <w:rFonts w:hint="eastAsia"/>
        </w:rPr>
        <w:t>制定有利于西部地区吸引人才、留住人才、鼓励人才创业的政策。建立艰苦边远地区津贴，改革户籍管理制度，允许到西部地区投资经营和参加开发的其他地区居民保留原籍户口。</w:t>
      </w:r>
    </w:p>
    <w:p w14:paraId="6EE92A27" w14:textId="2AC9567D" w:rsidR="000B30F0" w:rsidRDefault="000B30F0" w:rsidP="000B30F0">
      <w:pPr>
        <w:spacing w:line="360" w:lineRule="auto"/>
        <w:ind w:firstLineChars="200" w:firstLine="420"/>
      </w:pPr>
      <w:r w:rsidRPr="000B30F0">
        <w:rPr>
          <w:rFonts w:hint="eastAsia"/>
          <w:b/>
          <w:bCs/>
        </w:rPr>
        <w:t>发挥科技主导作用。</w:t>
      </w:r>
      <w:r w:rsidRPr="000B30F0">
        <w:rPr>
          <w:rFonts w:hint="eastAsia"/>
        </w:rPr>
        <w:t>加大各类科技计划经费向西部地区的倾斜支持力度，逐步提高科技资金用于西部地区的数额。允许并提高西部地区企业在销售额中提取开发经费的比例。加大科技型中小企业创新基金对西部地区具备条件项目的支持力度。</w:t>
      </w:r>
    </w:p>
    <w:p w14:paraId="0907B834" w14:textId="53243011" w:rsidR="000B30F0" w:rsidRDefault="000B30F0" w:rsidP="000B30F0">
      <w:pPr>
        <w:spacing w:line="360" w:lineRule="auto"/>
        <w:ind w:firstLineChars="200" w:firstLine="420"/>
      </w:pPr>
      <w:r w:rsidRPr="000B30F0">
        <w:rPr>
          <w:rFonts w:hint="eastAsia"/>
          <w:b/>
          <w:bCs/>
        </w:rPr>
        <w:t>增加教育投入。</w:t>
      </w:r>
      <w:r w:rsidRPr="000B30F0">
        <w:rPr>
          <w:rFonts w:hint="eastAsia"/>
        </w:rPr>
        <w:t>加大国家对西部地区义务教育的支持力度，增加资金投入。</w:t>
      </w:r>
    </w:p>
    <w:p w14:paraId="2E54D9D6" w14:textId="73B894E3" w:rsidR="000B30F0" w:rsidRDefault="000B30F0" w:rsidP="000B30F0">
      <w:pPr>
        <w:spacing w:line="360" w:lineRule="auto"/>
        <w:ind w:firstLineChars="200" w:firstLine="420"/>
      </w:pPr>
      <w:r w:rsidRPr="000B30F0">
        <w:rPr>
          <w:rFonts w:hint="eastAsia"/>
          <w:b/>
          <w:bCs/>
        </w:rPr>
        <w:t>加强文化卫生建设。</w:t>
      </w:r>
      <w:r w:rsidRPr="000B30F0">
        <w:rPr>
          <w:rFonts w:hint="eastAsia"/>
        </w:rPr>
        <w:t>国家安排的补助地方文化设施建设、广播电视建设投资和文物经费，向西部地区倾斜。推进自然村“村村通”广播电视建设，进一步扩大广播电视有效覆盖面。加强对西部地区卫生建设的支持力度，重点建立健全农村初级卫生保健体系。</w:t>
      </w:r>
    </w:p>
    <w:p w14:paraId="033A59C1" w14:textId="7091E620" w:rsidR="000B30F0" w:rsidRDefault="000B30F0" w:rsidP="000B30F0">
      <w:pPr>
        <w:pStyle w:val="2"/>
        <w:numPr>
          <w:ilvl w:val="0"/>
          <w:numId w:val="1"/>
        </w:numPr>
      </w:pPr>
      <w:r w:rsidRPr="000B30F0">
        <w:rPr>
          <w:rFonts w:hint="eastAsia"/>
        </w:rPr>
        <w:t>我国区域经济政策的效果：以西部大开发为例</w:t>
      </w:r>
    </w:p>
    <w:p w14:paraId="78FEE8AC" w14:textId="77777777" w:rsidR="000B30F0" w:rsidRDefault="000B30F0" w:rsidP="000B30F0">
      <w:pPr>
        <w:spacing w:line="360" w:lineRule="auto"/>
        <w:ind w:firstLineChars="200" w:firstLine="420"/>
        <w:rPr>
          <w:b/>
          <w:bCs/>
        </w:rPr>
      </w:pPr>
      <w:r w:rsidRPr="000B30F0">
        <w:rPr>
          <w:rFonts w:hint="eastAsia"/>
          <w:b/>
          <w:bCs/>
        </w:rPr>
        <w:t>结论</w:t>
      </w:r>
      <w:r w:rsidRPr="000B30F0">
        <w:rPr>
          <w:b/>
          <w:bCs/>
        </w:rPr>
        <w:t>1.西部大开发使得西部地区2000年以来的年均经济增长率增加了约1.5个百分点,促使中国区域经济从发散转向收敛。</w:t>
      </w:r>
    </w:p>
    <w:p w14:paraId="5C8F4ADA" w14:textId="77777777" w:rsidR="000B30F0" w:rsidRPr="000B30F0" w:rsidRDefault="000B30F0" w:rsidP="000B30F0">
      <w:pPr>
        <w:spacing w:line="360" w:lineRule="auto"/>
        <w:ind w:firstLineChars="200" w:firstLine="420"/>
      </w:pPr>
      <w:r w:rsidRPr="000B30F0">
        <w:rPr>
          <w:rFonts w:hint="eastAsia"/>
        </w:rPr>
        <w:t>应用</w:t>
      </w:r>
      <w:r w:rsidRPr="000B30F0">
        <w:t>DID和系统GMM方法，通过建立增长收敛模型,采用1987-2007年中国省际面板数据,对西部大开发的实施成效进行检验。</w:t>
      </w:r>
    </w:p>
    <w:p w14:paraId="0B34CA8B" w14:textId="67EE662E" w:rsidR="000B30F0" w:rsidRDefault="000B30F0" w:rsidP="000B30F0">
      <w:pPr>
        <w:spacing w:line="360" w:lineRule="auto"/>
        <w:ind w:firstLineChars="200" w:firstLine="420"/>
        <w:jc w:val="center"/>
      </w:pPr>
      <w:r w:rsidRPr="000B30F0">
        <w:t>研究表明西部大开发的实施,使得西部地区2000年以来的年均实际GDP增长率增加了约1.5个百分点,促使中国区域经济从发散转向收敛。促进西部地区经济增长的机制,主要是通过大量的实物资本特别是基础设施投资实现的,教育发展、科技进步及软环境并没有因为西部大开发而得到显著改善。</w:t>
      </w:r>
      <w:r w:rsidRPr="000B30F0">
        <w:rPr>
          <w:b/>
          <w:bCs/>
        </w:rPr>
        <w:br/>
      </w:r>
      <w:r>
        <w:rPr>
          <w:noProof/>
        </w:rPr>
        <w:drawing>
          <wp:inline distT="0" distB="0" distL="0" distR="0" wp14:anchorId="705E216E" wp14:editId="24682FAA">
            <wp:extent cx="5274310" cy="2743835"/>
            <wp:effectExtent l="0" t="0" r="2540" b="0"/>
            <wp:docPr id="72708" name="Picture 5">
              <a:extLst xmlns:a="http://schemas.openxmlformats.org/drawingml/2006/main">
                <a:ext uri="{FF2B5EF4-FFF2-40B4-BE49-F238E27FC236}">
                  <a16:creationId xmlns:a16="http://schemas.microsoft.com/office/drawing/2014/main" id="{EB3B2E25-0DB4-49F2-BFCC-8D1AE7FAEF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8" name="Picture 5">
                      <a:extLst>
                        <a:ext uri="{FF2B5EF4-FFF2-40B4-BE49-F238E27FC236}">
                          <a16:creationId xmlns:a16="http://schemas.microsoft.com/office/drawing/2014/main" id="{EB3B2E25-0DB4-49F2-BFCC-8D1AE7FAEFA5}"/>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b="23007"/>
                    <a:stretch>
                      <a:fillRect/>
                    </a:stretch>
                  </pic:blipFill>
                  <pic:spPr bwMode="auto">
                    <a:xfrm>
                      <a:off x="0" y="0"/>
                      <a:ext cx="5274310" cy="2743835"/>
                    </a:xfrm>
                    <a:prstGeom prst="rect">
                      <a:avLst/>
                    </a:prstGeom>
                    <a:noFill/>
                    <a:ln>
                      <a:noFill/>
                    </a:ln>
                  </pic:spPr>
                </pic:pic>
              </a:graphicData>
            </a:graphic>
          </wp:inline>
        </w:drawing>
      </w:r>
      <w:r>
        <w:rPr>
          <w:rFonts w:hint="eastAsia"/>
        </w:rPr>
        <w:t>（图</w:t>
      </w:r>
      <w:r w:rsidR="00647865">
        <w:rPr>
          <w:rFonts w:hint="eastAsia"/>
        </w:rPr>
        <w:t>5</w:t>
      </w:r>
      <w:r>
        <w:rPr>
          <w:rFonts w:hint="eastAsia"/>
        </w:rPr>
        <w:t>：</w:t>
      </w:r>
      <w:r w:rsidRPr="000B30F0">
        <w:t>1987-2007中国实际人均GDP的离散系数和东中西部人均GDP比值</w:t>
      </w:r>
      <w:r>
        <w:rPr>
          <w:rFonts w:hint="eastAsia"/>
        </w:rPr>
        <w:t>）</w:t>
      </w:r>
    </w:p>
    <w:p w14:paraId="45F2C430" w14:textId="7106421F" w:rsidR="000B30F0" w:rsidRDefault="000B30F0" w:rsidP="000B30F0">
      <w:pPr>
        <w:spacing w:line="360" w:lineRule="auto"/>
        <w:ind w:firstLineChars="200" w:firstLine="420"/>
        <w:rPr>
          <w:b/>
          <w:bCs/>
        </w:rPr>
      </w:pPr>
      <w:r w:rsidRPr="000B30F0">
        <w:rPr>
          <w:rFonts w:hint="eastAsia"/>
          <w:b/>
          <w:bCs/>
        </w:rPr>
        <w:t>结论</w:t>
      </w:r>
      <w:r w:rsidRPr="000B30F0">
        <w:rPr>
          <w:b/>
          <w:bCs/>
        </w:rPr>
        <w:t>2. 西部大开发区域减税政策（企业所得税税率15%，比一般的企业所得税税率低54%），使得西部地区享受减税政策企业的 TFP 相对于非西部没有减税政策的企业而言提升了21.5%。</w:t>
      </w:r>
    </w:p>
    <w:p w14:paraId="1823A191" w14:textId="0AD91FB3" w:rsidR="000B30F0" w:rsidRDefault="000B30F0" w:rsidP="000B30F0">
      <w:pPr>
        <w:spacing w:line="360" w:lineRule="auto"/>
        <w:ind w:firstLineChars="200" w:firstLine="420"/>
      </w:pPr>
      <w:r w:rsidRPr="000B30F0">
        <w:rPr>
          <w:rFonts w:hint="eastAsia"/>
        </w:rPr>
        <w:t>选取西部大开发政策中西部省界分界线左右两边的城市、县域，将工业企业数据库与边界的城市、县域进行匹配，筛选出边界线左右两侧的企业。运用双重差分方法进行实证检验区域减税政策对企业生产率的影响作用。</w:t>
      </w:r>
    </w:p>
    <w:p w14:paraId="46A1BE44" w14:textId="7F7FAD86" w:rsidR="00647865" w:rsidRPr="000B30F0" w:rsidRDefault="00647865" w:rsidP="00647865">
      <w:pPr>
        <w:spacing w:line="360" w:lineRule="auto"/>
        <w:rPr>
          <w:rFonts w:hint="eastAsia"/>
        </w:rPr>
      </w:pPr>
      <w:r>
        <w:rPr>
          <w:noProof/>
        </w:rPr>
        <w:drawing>
          <wp:inline distT="0" distB="0" distL="0" distR="0" wp14:anchorId="6030E0C5" wp14:editId="2B9365FD">
            <wp:extent cx="4029075" cy="3190615"/>
            <wp:effectExtent l="0" t="0" r="0" b="0"/>
            <wp:docPr id="74756" name="Picture 4">
              <a:extLst xmlns:a="http://schemas.openxmlformats.org/drawingml/2006/main">
                <a:ext uri="{FF2B5EF4-FFF2-40B4-BE49-F238E27FC236}">
                  <a16:creationId xmlns:a16="http://schemas.microsoft.com/office/drawing/2014/main" id="{33C8C765-B4F1-4295-A32B-6CADBA71F3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6" name="Picture 4">
                      <a:extLst>
                        <a:ext uri="{FF2B5EF4-FFF2-40B4-BE49-F238E27FC236}">
                          <a16:creationId xmlns:a16="http://schemas.microsoft.com/office/drawing/2014/main" id="{33C8C765-B4F1-4295-A32B-6CADBA71F325}"/>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b="10649"/>
                    <a:stretch>
                      <a:fillRect/>
                    </a:stretch>
                  </pic:blipFill>
                  <pic:spPr bwMode="auto">
                    <a:xfrm>
                      <a:off x="0" y="0"/>
                      <a:ext cx="4088336" cy="3237544"/>
                    </a:xfrm>
                    <a:prstGeom prst="rect">
                      <a:avLst/>
                    </a:prstGeom>
                    <a:noFill/>
                    <a:ln>
                      <a:noFill/>
                    </a:ln>
                  </pic:spPr>
                </pic:pic>
              </a:graphicData>
            </a:graphic>
          </wp:inline>
        </w:drawing>
      </w:r>
    </w:p>
    <w:p w14:paraId="35D41BF1" w14:textId="0F1C440B" w:rsidR="000B30F0" w:rsidRDefault="00647865" w:rsidP="000B30F0">
      <w:pPr>
        <w:spacing w:line="360" w:lineRule="auto"/>
        <w:ind w:firstLineChars="200" w:firstLine="420"/>
      </w:pPr>
      <w:r>
        <w:rPr>
          <w:rFonts w:hint="eastAsia"/>
        </w:rPr>
        <w:t>（图6：</w:t>
      </w:r>
      <w:r w:rsidRPr="00647865">
        <w:rPr>
          <w:rFonts w:hint="eastAsia"/>
        </w:rPr>
        <w:t>中国中西部省界分界线</w:t>
      </w:r>
      <w:r>
        <w:rPr>
          <w:rFonts w:hint="eastAsia"/>
        </w:rPr>
        <w:t>）</w:t>
      </w:r>
    </w:p>
    <w:p w14:paraId="4A6B0621" w14:textId="3E7B47D8" w:rsidR="00647865" w:rsidRDefault="00647865" w:rsidP="00647865">
      <w:pPr>
        <w:spacing w:line="360" w:lineRule="auto"/>
      </w:pPr>
      <w:r>
        <w:rPr>
          <w:noProof/>
        </w:rPr>
        <w:drawing>
          <wp:inline distT="0" distB="0" distL="0" distR="0" wp14:anchorId="125E6873" wp14:editId="198FD8C2">
            <wp:extent cx="5274310" cy="2907030"/>
            <wp:effectExtent l="0" t="0" r="2540" b="7620"/>
            <wp:docPr id="75780" name="Picture 3">
              <a:extLst xmlns:a="http://schemas.openxmlformats.org/drawingml/2006/main">
                <a:ext uri="{FF2B5EF4-FFF2-40B4-BE49-F238E27FC236}">
                  <a16:creationId xmlns:a16="http://schemas.microsoft.com/office/drawing/2014/main" id="{440567F6-CF9D-43C8-BBD0-358E1E711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0" name="Picture 3">
                      <a:extLst>
                        <a:ext uri="{FF2B5EF4-FFF2-40B4-BE49-F238E27FC236}">
                          <a16:creationId xmlns:a16="http://schemas.microsoft.com/office/drawing/2014/main" id="{440567F6-CF9D-43C8-BBD0-358E1E711A85}"/>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b="13097"/>
                    <a:stretch>
                      <a:fillRect/>
                    </a:stretch>
                  </pic:blipFill>
                  <pic:spPr bwMode="auto">
                    <a:xfrm>
                      <a:off x="0" y="0"/>
                      <a:ext cx="5274310" cy="2907030"/>
                    </a:xfrm>
                    <a:prstGeom prst="rect">
                      <a:avLst/>
                    </a:prstGeom>
                    <a:noFill/>
                    <a:ln>
                      <a:noFill/>
                    </a:ln>
                  </pic:spPr>
                </pic:pic>
              </a:graphicData>
            </a:graphic>
          </wp:inline>
        </w:drawing>
      </w:r>
    </w:p>
    <w:p w14:paraId="1A7FFA3E" w14:textId="6129EB38" w:rsidR="00647865" w:rsidRDefault="00647865" w:rsidP="00647865">
      <w:pPr>
        <w:spacing w:line="360" w:lineRule="auto"/>
        <w:jc w:val="center"/>
      </w:pPr>
      <w:r>
        <w:rPr>
          <w:rFonts w:hint="eastAsia"/>
        </w:rPr>
        <w:t>（图7：</w:t>
      </w:r>
      <w:r w:rsidRPr="00647865">
        <w:rPr>
          <w:rFonts w:hint="eastAsia"/>
        </w:rPr>
        <w:t>西部大开发省界边界企业</w:t>
      </w:r>
      <w:r w:rsidRPr="00647865">
        <w:t>TFP变化</w:t>
      </w:r>
      <w:r>
        <w:rPr>
          <w:rFonts w:hint="eastAsia"/>
        </w:rPr>
        <w:t>）</w:t>
      </w:r>
    </w:p>
    <w:p w14:paraId="20319D09" w14:textId="35943F79" w:rsidR="00647865" w:rsidRDefault="00647865" w:rsidP="00647865">
      <w:pPr>
        <w:spacing w:line="360" w:lineRule="auto"/>
        <w:ind w:firstLineChars="200" w:firstLine="420"/>
        <w:rPr>
          <w:b/>
          <w:bCs/>
        </w:rPr>
      </w:pPr>
      <w:r>
        <w:rPr>
          <w:rFonts w:hint="eastAsia"/>
          <w:b/>
          <w:bCs/>
        </w:rPr>
        <w:t>结论</w:t>
      </w:r>
      <w:r w:rsidRPr="00647865">
        <w:rPr>
          <w:b/>
          <w:bCs/>
        </w:rPr>
        <w:t>3.西部大开发战略的实施在一定程度上促进了当地生态经济绩效。</w:t>
      </w:r>
    </w:p>
    <w:p w14:paraId="1353D522" w14:textId="5E79C5AF" w:rsidR="00647865" w:rsidRDefault="00647865" w:rsidP="00647865">
      <w:pPr>
        <w:spacing w:line="360" w:lineRule="auto"/>
        <w:ind w:firstLineChars="200" w:firstLine="420"/>
      </w:pPr>
      <w:r w:rsidRPr="00647865">
        <w:rPr>
          <w:rFonts w:hint="eastAsia"/>
        </w:rPr>
        <w:t>运用数据包络分析对我国</w:t>
      </w:r>
      <w:r w:rsidRPr="00647865">
        <w:t>30个省份1996-2015年的生态生产率指数得分进行了评价。结果表明，西部地区的生态生产率指数得分自2000年以来持续上升，从而缩小了与东中部地区生态生产率得分的差距。</w:t>
      </w:r>
    </w:p>
    <w:p w14:paraId="00A1B3A1" w14:textId="4A165BA2" w:rsidR="00647865" w:rsidRDefault="00647865" w:rsidP="00647865">
      <w:pPr>
        <w:spacing w:line="360" w:lineRule="auto"/>
      </w:pPr>
      <w:r>
        <w:rPr>
          <w:noProof/>
        </w:rPr>
        <w:drawing>
          <wp:inline distT="0" distB="0" distL="0" distR="0" wp14:anchorId="4C0ED0BC" wp14:editId="59C3DD87">
            <wp:extent cx="5274310" cy="2823845"/>
            <wp:effectExtent l="0" t="0" r="0" b="0"/>
            <wp:docPr id="77828" name="Picture 3">
              <a:extLst xmlns:a="http://schemas.openxmlformats.org/drawingml/2006/main">
                <a:ext uri="{FF2B5EF4-FFF2-40B4-BE49-F238E27FC236}">
                  <a16:creationId xmlns:a16="http://schemas.microsoft.com/office/drawing/2014/main" id="{698AF2CE-EA4B-4963-AB1F-955BCEFEB1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8" name="Picture 3">
                      <a:extLst>
                        <a:ext uri="{FF2B5EF4-FFF2-40B4-BE49-F238E27FC236}">
                          <a16:creationId xmlns:a16="http://schemas.microsoft.com/office/drawing/2014/main" id="{698AF2CE-EA4B-4963-AB1F-955BCEFEB117}"/>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2823845"/>
                    </a:xfrm>
                    <a:prstGeom prst="rect">
                      <a:avLst/>
                    </a:prstGeom>
                    <a:noFill/>
                    <a:ln>
                      <a:noFill/>
                    </a:ln>
                  </pic:spPr>
                </pic:pic>
              </a:graphicData>
            </a:graphic>
          </wp:inline>
        </w:drawing>
      </w:r>
    </w:p>
    <w:p w14:paraId="56C63CA7" w14:textId="7213F06A" w:rsidR="00647865" w:rsidRDefault="00647865" w:rsidP="00647865">
      <w:pPr>
        <w:spacing w:line="360" w:lineRule="auto"/>
        <w:jc w:val="center"/>
      </w:pPr>
      <w:r>
        <w:rPr>
          <w:rFonts w:hint="eastAsia"/>
        </w:rPr>
        <w:t>（图8：</w:t>
      </w:r>
      <w:r w:rsidRPr="00647865">
        <w:t>1996~2015年中国区域生态生产率指数得分</w:t>
      </w:r>
      <w:r>
        <w:rPr>
          <w:rFonts w:hint="eastAsia"/>
        </w:rPr>
        <w:t>）</w:t>
      </w:r>
    </w:p>
    <w:p w14:paraId="01FB19D5" w14:textId="3CC103C7" w:rsidR="00647865" w:rsidRDefault="00647865" w:rsidP="00647865">
      <w:pPr>
        <w:spacing w:line="360" w:lineRule="auto"/>
        <w:ind w:firstLineChars="200" w:firstLine="420"/>
      </w:pPr>
      <w:r w:rsidRPr="00647865">
        <w:rPr>
          <w:rFonts w:hint="eastAsia"/>
          <w:b/>
          <w:bCs/>
        </w:rPr>
        <w:t>结论4：</w:t>
      </w:r>
      <w:r w:rsidRPr="00647865">
        <w:rPr>
          <w:rFonts w:hint="eastAsia"/>
          <w:b/>
          <w:bCs/>
        </w:rPr>
        <w:t>西部大开发战略总体上没有帮助减少西部地区二氧化碳排放的减少，碳排放强度的年增长为</w:t>
      </w:r>
      <w:r w:rsidRPr="00647865">
        <w:rPr>
          <w:b/>
          <w:bCs/>
        </w:rPr>
        <w:t>12.2吨/百万元。</w:t>
      </w:r>
    </w:p>
    <w:p w14:paraId="53BAC2C2" w14:textId="79D0D93F" w:rsidR="00647865" w:rsidRDefault="00647865" w:rsidP="00647865">
      <w:pPr>
        <w:spacing w:line="360" w:lineRule="auto"/>
        <w:ind w:firstLineChars="200" w:firstLine="420"/>
      </w:pPr>
      <w:r w:rsidRPr="00647865">
        <w:rPr>
          <w:rFonts w:hint="eastAsia"/>
        </w:rPr>
        <w:t>采用倾向得分匹配（</w:t>
      </w:r>
      <w:r w:rsidRPr="00647865">
        <w:t>PSM）技术和DID方法，研究表明，西部开发战略对碳排放强度的影响在不同省份有差异，该战略总体上并没有帮助减少西部地区的碳排放强度，年增长为12.2吨/百万元。工业化水平、资本强度、城市化程度、环境规制程度四个中介因素提高了西部地区的碳排放强度。</w:t>
      </w:r>
    </w:p>
    <w:p w14:paraId="5C2B4BA2" w14:textId="66A41F37" w:rsidR="00647865" w:rsidRDefault="00647865" w:rsidP="00647865">
      <w:pPr>
        <w:spacing w:line="360" w:lineRule="auto"/>
        <w:ind w:firstLineChars="200" w:firstLine="420"/>
        <w:rPr>
          <w:b/>
          <w:bCs/>
        </w:rPr>
      </w:pPr>
      <w:r w:rsidRPr="00647865">
        <w:rPr>
          <w:rFonts w:hint="eastAsia"/>
          <w:b/>
          <w:bCs/>
        </w:rPr>
        <w:t>结论5：</w:t>
      </w:r>
      <w:r w:rsidRPr="00647865">
        <w:rPr>
          <w:rFonts w:hint="eastAsia"/>
          <w:b/>
          <w:bCs/>
        </w:rPr>
        <w:t>中国的区域发展政策虽然带来区域间人均</w:t>
      </w:r>
      <w:r w:rsidRPr="00647865">
        <w:rPr>
          <w:b/>
          <w:bCs/>
        </w:rPr>
        <w:t>GDP差距缩小，但也伴随着资源的空间配置效率下降。</w:t>
      </w:r>
    </w:p>
    <w:p w14:paraId="414E6130" w14:textId="0DA1C25F" w:rsidR="00647865" w:rsidRDefault="00647865" w:rsidP="00647865">
      <w:pPr>
        <w:spacing w:line="360" w:lineRule="auto"/>
        <w:ind w:firstLineChars="200" w:firstLine="420"/>
      </w:pPr>
      <w:r w:rsidRPr="00647865">
        <w:t>2003年之后，中国的区域发展政策主要是将资源引导到地理劣势地区，这一政策虽然带来区域间人均GDP差距缩小，但也伴随着资源的空间配置效率下降，在欠发达地区大量兴建的背离比较优势的产业园和基础设施投资回报不高，却导致政府债务高企。而在投资回报较高的沿海地区，特别是大城市，却因为人口流入受阻和土地供应受限，导致劳动力和土地等生产成本快速上升，削弱了经济的竞争力，于是，在整个国家的层面出现了资源的空间错配。</w:t>
      </w:r>
    </w:p>
    <w:p w14:paraId="11AA6798" w14:textId="2926C8F3" w:rsidR="00647865" w:rsidRDefault="00647865" w:rsidP="00647865">
      <w:pPr>
        <w:spacing w:line="360" w:lineRule="auto"/>
        <w:ind w:firstLineChars="200" w:firstLine="420"/>
      </w:pPr>
      <w:r w:rsidRPr="00647865">
        <w:t>2003年后固定资产投资对GDP的弹性出现明显下降，尤其是在中西部，投资对GDP的拉动作用更明显地下降，政府债务高企，而在东部，特别是北京、上海和广东仍然维持了较高的投资弹性</w:t>
      </w:r>
      <w:r>
        <w:rPr>
          <w:rFonts w:hint="eastAsia"/>
        </w:rPr>
        <w:t>（见下表）。</w:t>
      </w:r>
    </w:p>
    <w:p w14:paraId="2CB4F8E2" w14:textId="08E10D80" w:rsidR="00647865" w:rsidRDefault="00221D51" w:rsidP="00647865">
      <w:pPr>
        <w:spacing w:line="360" w:lineRule="auto"/>
      </w:pPr>
      <w:r w:rsidRPr="00221D51">
        <w:rPr>
          <w:noProof/>
        </w:rPr>
        <w:drawing>
          <wp:inline distT="0" distB="0" distL="0" distR="0" wp14:anchorId="023E5948" wp14:editId="57FC65FA">
            <wp:extent cx="5274310" cy="289560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2895600"/>
                    </a:xfrm>
                    <a:prstGeom prst="rect">
                      <a:avLst/>
                    </a:prstGeom>
                    <a:noFill/>
                    <a:ln>
                      <a:noFill/>
                    </a:ln>
                  </pic:spPr>
                </pic:pic>
              </a:graphicData>
            </a:graphic>
          </wp:inline>
        </w:drawing>
      </w:r>
    </w:p>
    <w:p w14:paraId="3CCFADA2" w14:textId="16C6CDBC" w:rsidR="00221D51" w:rsidRPr="00647865" w:rsidRDefault="00221D51" w:rsidP="00221D51">
      <w:pPr>
        <w:spacing w:line="360" w:lineRule="auto"/>
        <w:ind w:firstLineChars="200" w:firstLine="420"/>
        <w:rPr>
          <w:rFonts w:hint="eastAsia"/>
        </w:rPr>
      </w:pPr>
      <w:r w:rsidRPr="00221D51">
        <w:rPr>
          <w:rFonts w:hint="eastAsia"/>
        </w:rPr>
        <w:t>如何在效率与平衡之间取得双赢？劳动力市场统一的最终目标是城乡间和地区间的劳动力自由流动，既可以通过经济的集聚产生巨大的生产效率，又可以获得城乡和地区之间的人均</w:t>
      </w:r>
      <w:r w:rsidRPr="00221D51">
        <w:t>GDP和人均收入的收敛，通过“在集聚中走向平衡”的道路，可以实现效率与平衡的双赢。</w:t>
      </w:r>
    </w:p>
    <w:p w14:paraId="653B029D" w14:textId="77777777" w:rsidR="00BA0105" w:rsidRPr="00F9719C" w:rsidRDefault="00BA0105" w:rsidP="00F9719C">
      <w:pPr>
        <w:pStyle w:val="1"/>
        <w:jc w:val="center"/>
      </w:pPr>
    </w:p>
    <w:sectPr w:rsidR="00BA0105" w:rsidRPr="00F9719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F6628E"/>
    <w:multiLevelType w:val="hybridMultilevel"/>
    <w:tmpl w:val="1E82BF7C"/>
    <w:lvl w:ilvl="0" w:tplc="EEE0CC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13B3B5D"/>
    <w:multiLevelType w:val="hybridMultilevel"/>
    <w:tmpl w:val="6918210E"/>
    <w:lvl w:ilvl="0" w:tplc="AA4CA8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9383370"/>
    <w:multiLevelType w:val="hybridMultilevel"/>
    <w:tmpl w:val="4D02A0AC"/>
    <w:lvl w:ilvl="0" w:tplc="299A6DD6">
      <w:start w:val="1"/>
      <w:numFmt w:val="decimal"/>
      <w:lvlText w:val="%1."/>
      <w:lvlJc w:val="left"/>
      <w:pPr>
        <w:ind w:left="413" w:hanging="413"/>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BEA138E"/>
    <w:multiLevelType w:val="hybridMultilevel"/>
    <w:tmpl w:val="8E2469D8"/>
    <w:lvl w:ilvl="0" w:tplc="2CA4E0E0">
      <w:start w:val="1"/>
      <w:numFmt w:val="decimal"/>
      <w:lvlText w:val="%1."/>
      <w:lvlJc w:val="left"/>
      <w:pPr>
        <w:ind w:left="413" w:hanging="413"/>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676391C"/>
    <w:multiLevelType w:val="hybridMultilevel"/>
    <w:tmpl w:val="EE026330"/>
    <w:lvl w:ilvl="0" w:tplc="BE601020">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5A8914F8"/>
    <w:multiLevelType w:val="hybridMultilevel"/>
    <w:tmpl w:val="48A078EE"/>
    <w:lvl w:ilvl="0" w:tplc="4DBA42A6">
      <w:start w:val="1"/>
      <w:numFmt w:val="japaneseCounting"/>
      <w:lvlText w:val="%1、"/>
      <w:lvlJc w:val="left"/>
      <w:pPr>
        <w:ind w:left="660" w:hanging="6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4904680"/>
    <w:multiLevelType w:val="hybridMultilevel"/>
    <w:tmpl w:val="09D21E98"/>
    <w:lvl w:ilvl="0" w:tplc="4CAE043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9A90939"/>
    <w:multiLevelType w:val="hybridMultilevel"/>
    <w:tmpl w:val="C32CF79C"/>
    <w:lvl w:ilvl="0" w:tplc="79D436C6">
      <w:start w:val="1"/>
      <w:numFmt w:val="decimal"/>
      <w:lvlText w:val="（%1）"/>
      <w:lvlJc w:val="left"/>
      <w:pPr>
        <w:ind w:left="1140" w:hanging="720"/>
      </w:pPr>
      <w:rPr>
        <w:rFonts w:hint="default"/>
        <w:b/>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5"/>
  </w:num>
  <w:num w:numId="2">
    <w:abstractNumId w:val="1"/>
  </w:num>
  <w:num w:numId="3">
    <w:abstractNumId w:val="0"/>
  </w:num>
  <w:num w:numId="4">
    <w:abstractNumId w:val="3"/>
  </w:num>
  <w:num w:numId="5">
    <w:abstractNumId w:val="4"/>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19C"/>
    <w:rsid w:val="0002180E"/>
    <w:rsid w:val="00051A60"/>
    <w:rsid w:val="000B30F0"/>
    <w:rsid w:val="001B7FDE"/>
    <w:rsid w:val="001C6374"/>
    <w:rsid w:val="001E53FD"/>
    <w:rsid w:val="002161D8"/>
    <w:rsid w:val="00221D51"/>
    <w:rsid w:val="00304E45"/>
    <w:rsid w:val="003822A8"/>
    <w:rsid w:val="00390CE0"/>
    <w:rsid w:val="004B129F"/>
    <w:rsid w:val="00505519"/>
    <w:rsid w:val="00505B17"/>
    <w:rsid w:val="00534FCF"/>
    <w:rsid w:val="005A2559"/>
    <w:rsid w:val="005B5F3C"/>
    <w:rsid w:val="005B662B"/>
    <w:rsid w:val="005D2999"/>
    <w:rsid w:val="005D3537"/>
    <w:rsid w:val="00635E36"/>
    <w:rsid w:val="00647865"/>
    <w:rsid w:val="00685978"/>
    <w:rsid w:val="006B1120"/>
    <w:rsid w:val="007530E2"/>
    <w:rsid w:val="0076599E"/>
    <w:rsid w:val="007B2AF0"/>
    <w:rsid w:val="007B4076"/>
    <w:rsid w:val="00826D35"/>
    <w:rsid w:val="00914D26"/>
    <w:rsid w:val="00960ACA"/>
    <w:rsid w:val="00A54DD0"/>
    <w:rsid w:val="00AF2034"/>
    <w:rsid w:val="00B80819"/>
    <w:rsid w:val="00BA0105"/>
    <w:rsid w:val="00BB70EA"/>
    <w:rsid w:val="00C567CB"/>
    <w:rsid w:val="00C57155"/>
    <w:rsid w:val="00C82E51"/>
    <w:rsid w:val="00D0698E"/>
    <w:rsid w:val="00D1052B"/>
    <w:rsid w:val="00D10B4F"/>
    <w:rsid w:val="00D414A0"/>
    <w:rsid w:val="00DE4A84"/>
    <w:rsid w:val="00DF3E80"/>
    <w:rsid w:val="00E06422"/>
    <w:rsid w:val="00E34455"/>
    <w:rsid w:val="00E7375B"/>
    <w:rsid w:val="00E85A42"/>
    <w:rsid w:val="00EF1189"/>
    <w:rsid w:val="00F05A56"/>
    <w:rsid w:val="00F87B83"/>
    <w:rsid w:val="00F9719C"/>
    <w:rsid w:val="00FA72F9"/>
    <w:rsid w:val="00FF59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15AD9"/>
  <w15:chartTrackingRefBased/>
  <w15:docId w15:val="{4E908A2E-4FC8-4FC3-9A87-A9BC6F2A5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F9719C"/>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F9719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F9719C"/>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A54DD0"/>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9719C"/>
    <w:pPr>
      <w:widowControl/>
      <w:spacing w:before="100" w:beforeAutospacing="1" w:after="100" w:afterAutospacing="1"/>
      <w:jc w:val="left"/>
    </w:pPr>
    <w:rPr>
      <w:rFonts w:ascii="宋体" w:eastAsia="宋体" w:hAnsi="宋体" w:cs="宋体"/>
      <w:kern w:val="0"/>
      <w:sz w:val="24"/>
      <w:szCs w:val="24"/>
    </w:rPr>
  </w:style>
  <w:style w:type="character" w:customStyle="1" w:styleId="10">
    <w:name w:val="标题 1 字符"/>
    <w:basedOn w:val="a0"/>
    <w:link w:val="1"/>
    <w:uiPriority w:val="9"/>
    <w:rsid w:val="00F9719C"/>
    <w:rPr>
      <w:b/>
      <w:bCs/>
      <w:kern w:val="44"/>
      <w:sz w:val="44"/>
      <w:szCs w:val="44"/>
    </w:rPr>
  </w:style>
  <w:style w:type="character" w:customStyle="1" w:styleId="20">
    <w:name w:val="标题 2 字符"/>
    <w:basedOn w:val="a0"/>
    <w:link w:val="2"/>
    <w:uiPriority w:val="9"/>
    <w:rsid w:val="00F9719C"/>
    <w:rPr>
      <w:rFonts w:asciiTheme="majorHAnsi" w:eastAsiaTheme="majorEastAsia" w:hAnsiTheme="majorHAnsi" w:cstheme="majorBidi"/>
      <w:b/>
      <w:bCs/>
      <w:sz w:val="32"/>
      <w:szCs w:val="32"/>
    </w:rPr>
  </w:style>
  <w:style w:type="character" w:customStyle="1" w:styleId="30">
    <w:name w:val="标题 3 字符"/>
    <w:basedOn w:val="a0"/>
    <w:link w:val="3"/>
    <w:uiPriority w:val="9"/>
    <w:rsid w:val="00F9719C"/>
    <w:rPr>
      <w:b/>
      <w:bCs/>
      <w:sz w:val="32"/>
      <w:szCs w:val="32"/>
    </w:rPr>
  </w:style>
  <w:style w:type="paragraph" w:styleId="a4">
    <w:name w:val="List Paragraph"/>
    <w:basedOn w:val="a"/>
    <w:uiPriority w:val="34"/>
    <w:qFormat/>
    <w:rsid w:val="00F9719C"/>
    <w:pPr>
      <w:ind w:firstLineChars="200" w:firstLine="420"/>
    </w:pPr>
  </w:style>
  <w:style w:type="character" w:customStyle="1" w:styleId="40">
    <w:name w:val="标题 4 字符"/>
    <w:basedOn w:val="a0"/>
    <w:link w:val="4"/>
    <w:uiPriority w:val="9"/>
    <w:rsid w:val="00A54DD0"/>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071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TotalTime>
  <Pages>16</Pages>
  <Words>1075</Words>
  <Characters>6132</Characters>
  <Application>Microsoft Office Word</Application>
  <DocSecurity>0</DocSecurity>
  <Lines>51</Lines>
  <Paragraphs>14</Paragraphs>
  <ScaleCrop>false</ScaleCrop>
  <Company/>
  <LinksUpToDate>false</LinksUpToDate>
  <CharactersWithSpaces>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 雨舟</dc:creator>
  <cp:keywords/>
  <dc:description/>
  <cp:lastModifiedBy>王 雨舟</cp:lastModifiedBy>
  <cp:revision>2</cp:revision>
  <dcterms:created xsi:type="dcterms:W3CDTF">2020-10-13T12:32:00Z</dcterms:created>
  <dcterms:modified xsi:type="dcterms:W3CDTF">2020-10-13T17:39:00Z</dcterms:modified>
</cp:coreProperties>
</file>