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6D3" w:rsidRDefault="00E24AFA" w:rsidP="008546D3">
      <w:pPr>
        <w:spacing w:line="360" w:lineRule="auto"/>
        <w:jc w:val="center"/>
        <w:rPr>
          <w:b/>
          <w:sz w:val="36"/>
          <w:szCs w:val="36"/>
        </w:rPr>
      </w:pPr>
      <w:r>
        <w:rPr>
          <w:rFonts w:ascii="宋体" w:hAnsi="宋体" w:hint="eastAsia"/>
          <w:b/>
          <w:sz w:val="36"/>
          <w:szCs w:val="36"/>
        </w:rPr>
        <w:t>习近平新时代中国特色社会主义思想</w:t>
      </w:r>
      <w:r w:rsidR="008546D3">
        <w:rPr>
          <w:rFonts w:ascii="宋体" w:hAnsi="宋体" w:hint="eastAsia"/>
          <w:b/>
          <w:sz w:val="36"/>
          <w:szCs w:val="36"/>
        </w:rPr>
        <w:t>概论</w:t>
      </w:r>
    </w:p>
    <w:p w:rsidR="008546D3" w:rsidRDefault="008546D3" w:rsidP="008546D3">
      <w:pPr>
        <w:spacing w:line="360" w:lineRule="auto"/>
        <w:jc w:val="center"/>
        <w:rPr>
          <w:b/>
          <w:sz w:val="36"/>
          <w:szCs w:val="36"/>
        </w:rPr>
      </w:pPr>
      <w:r>
        <w:rPr>
          <w:rFonts w:ascii="宋体" w:hAnsi="宋体" w:hint="eastAsia"/>
          <w:b/>
          <w:sz w:val="36"/>
          <w:szCs w:val="36"/>
        </w:rPr>
        <w:t>教学大纲</w:t>
      </w:r>
    </w:p>
    <w:p w:rsidR="00CE3B69" w:rsidRDefault="00CE3B69" w:rsidP="00CE3B69">
      <w:pPr>
        <w:jc w:val="center"/>
      </w:pPr>
      <w:r>
        <w:rPr>
          <w:rFonts w:hint="eastAsia"/>
        </w:rPr>
        <w:t>(20</w:t>
      </w:r>
      <w:r>
        <w:t>23</w:t>
      </w:r>
      <w:r>
        <w:rPr>
          <w:rFonts w:hint="eastAsia"/>
        </w:rPr>
        <w:t>－</w:t>
      </w:r>
      <w:r>
        <w:rPr>
          <w:rFonts w:hint="eastAsia"/>
        </w:rPr>
        <w:t>20</w:t>
      </w:r>
      <w:r>
        <w:t>24</w:t>
      </w:r>
      <w:r>
        <w:rPr>
          <w:rFonts w:hint="eastAsia"/>
        </w:rPr>
        <w:t>年第二学期</w:t>
      </w:r>
      <w:r>
        <w:rPr>
          <w:rFonts w:hint="eastAsia"/>
        </w:rPr>
        <w:t>)</w:t>
      </w:r>
    </w:p>
    <w:p w:rsidR="00E24AFA" w:rsidRPr="00CE3B69" w:rsidRDefault="00E24AFA" w:rsidP="008546D3">
      <w:pPr>
        <w:spacing w:line="360" w:lineRule="auto"/>
        <w:rPr>
          <w:sz w:val="32"/>
          <w:szCs w:val="32"/>
        </w:rPr>
      </w:pPr>
    </w:p>
    <w:p w:rsidR="008546D3" w:rsidRDefault="007616E6" w:rsidP="008546D3">
      <w:pPr>
        <w:spacing w:line="360" w:lineRule="auto"/>
        <w:rPr>
          <w:sz w:val="24"/>
          <w:szCs w:val="24"/>
        </w:rPr>
      </w:pPr>
      <w:r>
        <w:rPr>
          <w:rFonts w:ascii="宋体" w:hAnsi="宋体" w:hint="eastAsia"/>
          <w:b/>
          <w:sz w:val="24"/>
          <w:szCs w:val="24"/>
        </w:rPr>
        <w:t>课程</w:t>
      </w:r>
      <w:r w:rsidR="008546D3">
        <w:rPr>
          <w:rFonts w:ascii="宋体" w:hAnsi="宋体" w:hint="eastAsia"/>
          <w:b/>
          <w:sz w:val="24"/>
          <w:szCs w:val="24"/>
        </w:rPr>
        <w:t>：</w:t>
      </w:r>
      <w:r w:rsidR="008546D3">
        <w:rPr>
          <w:rFonts w:hint="eastAsia"/>
          <w:b/>
          <w:sz w:val="24"/>
          <w:szCs w:val="24"/>
        </w:rPr>
        <w:t xml:space="preserve">      </w:t>
      </w:r>
      <w:r>
        <w:rPr>
          <w:b/>
          <w:sz w:val="24"/>
          <w:szCs w:val="24"/>
        </w:rPr>
        <w:t xml:space="preserve">     </w:t>
      </w:r>
      <w:r w:rsidR="00E24AFA" w:rsidRPr="00E24AFA">
        <w:rPr>
          <w:rFonts w:ascii="宋体" w:hAnsi="宋体" w:hint="eastAsia"/>
          <w:sz w:val="24"/>
          <w:szCs w:val="24"/>
        </w:rPr>
        <w:t>习近平新时代中国特色社会主义思想概论</w:t>
      </w:r>
    </w:p>
    <w:p w:rsidR="007616E6" w:rsidRDefault="007616E6" w:rsidP="007616E6">
      <w:pPr>
        <w:spacing w:line="360" w:lineRule="auto"/>
        <w:rPr>
          <w:rFonts w:ascii="宋体" w:hAnsi="宋体"/>
          <w:sz w:val="24"/>
          <w:szCs w:val="24"/>
        </w:rPr>
      </w:pPr>
      <w:r>
        <w:rPr>
          <w:rFonts w:ascii="宋体" w:hAnsi="宋体" w:hint="eastAsia"/>
          <w:b/>
          <w:sz w:val="24"/>
          <w:szCs w:val="24"/>
        </w:rPr>
        <w:t xml:space="preserve">授课教师： </w:t>
      </w:r>
      <w:r>
        <w:rPr>
          <w:rFonts w:ascii="宋体" w:hAnsi="宋体"/>
          <w:b/>
          <w:sz w:val="24"/>
          <w:szCs w:val="24"/>
        </w:rPr>
        <w:t xml:space="preserve">      </w:t>
      </w:r>
      <w:r>
        <w:rPr>
          <w:rFonts w:ascii="宋体" w:hAnsi="宋体"/>
          <w:sz w:val="24"/>
          <w:szCs w:val="24"/>
        </w:rPr>
        <w:t>姜国敏</w:t>
      </w:r>
    </w:p>
    <w:p w:rsidR="007616E6" w:rsidRDefault="007616E6" w:rsidP="007616E6">
      <w:pPr>
        <w:rPr>
          <w:u w:val="single"/>
        </w:rPr>
      </w:pPr>
      <w:r>
        <w:rPr>
          <w:rFonts w:ascii="宋体" w:hAnsi="宋体" w:hint="eastAsia"/>
          <w:sz w:val="24"/>
          <w:szCs w:val="24"/>
        </w:rPr>
        <w:t xml:space="preserve"> </w:t>
      </w:r>
      <w:r>
        <w:rPr>
          <w:rFonts w:ascii="宋体" w:hAnsi="宋体"/>
          <w:sz w:val="24"/>
          <w:szCs w:val="24"/>
        </w:rPr>
        <w:t xml:space="preserve">                 </w:t>
      </w:r>
      <w:r>
        <w:rPr>
          <w:rFonts w:hint="eastAsia"/>
        </w:rPr>
        <w:t xml:space="preserve">E-mail: </w:t>
      </w:r>
      <w:r w:rsidRPr="007616E6">
        <w:t>jiang.guomin@mail.shufe.edu.cn</w:t>
      </w:r>
    </w:p>
    <w:p w:rsidR="008546D3" w:rsidRDefault="008546D3" w:rsidP="008546D3">
      <w:pPr>
        <w:spacing w:line="360" w:lineRule="auto"/>
        <w:ind w:left="3106" w:hangingChars="1289" w:hanging="3106"/>
        <w:rPr>
          <w:sz w:val="24"/>
          <w:szCs w:val="24"/>
        </w:rPr>
      </w:pPr>
      <w:r>
        <w:rPr>
          <w:rFonts w:ascii="宋体" w:hAnsi="宋体" w:hint="eastAsia"/>
          <w:b/>
          <w:sz w:val="24"/>
          <w:szCs w:val="24"/>
        </w:rPr>
        <w:t>课程类别：</w:t>
      </w:r>
      <w:r>
        <w:rPr>
          <w:rFonts w:hint="eastAsia"/>
          <w:b/>
          <w:sz w:val="24"/>
          <w:szCs w:val="24"/>
        </w:rPr>
        <w:t xml:space="preserve">       </w:t>
      </w:r>
      <w:r w:rsidR="007616E6" w:rsidRPr="007616E6">
        <w:rPr>
          <w:rFonts w:ascii="宋体" w:hAnsi="宋体" w:hint="eastAsia"/>
          <w:sz w:val="24"/>
          <w:szCs w:val="24"/>
        </w:rPr>
        <w:t>通识模块五</w:t>
      </w:r>
    </w:p>
    <w:p w:rsidR="007616E6" w:rsidRPr="007616E6" w:rsidRDefault="007616E6" w:rsidP="007616E6">
      <w:pPr>
        <w:spacing w:line="360" w:lineRule="auto"/>
        <w:rPr>
          <w:rFonts w:ascii="宋体" w:hAnsi="宋体"/>
          <w:b/>
          <w:sz w:val="24"/>
          <w:szCs w:val="24"/>
        </w:rPr>
      </w:pPr>
      <w:r w:rsidRPr="007616E6">
        <w:rPr>
          <w:rFonts w:ascii="宋体" w:hAnsi="宋体" w:hint="eastAsia"/>
          <w:b/>
          <w:sz w:val="24"/>
          <w:szCs w:val="24"/>
        </w:rPr>
        <w:t>课程安排说明：</w:t>
      </w:r>
      <w:r>
        <w:rPr>
          <w:rFonts w:ascii="宋体" w:hAnsi="宋体" w:hint="eastAsia"/>
          <w:b/>
          <w:sz w:val="24"/>
          <w:szCs w:val="24"/>
        </w:rPr>
        <w:t xml:space="preserve">   </w:t>
      </w:r>
      <w:r w:rsidRPr="007616E6">
        <w:rPr>
          <w:rFonts w:ascii="宋体" w:hAnsi="宋体" w:hint="eastAsia"/>
          <w:sz w:val="24"/>
          <w:szCs w:val="24"/>
        </w:rPr>
        <w:t>20</w:t>
      </w:r>
      <w:r>
        <w:rPr>
          <w:rFonts w:ascii="宋体" w:hAnsi="宋体"/>
          <w:sz w:val="24"/>
          <w:szCs w:val="24"/>
        </w:rPr>
        <w:t>24</w:t>
      </w:r>
      <w:r w:rsidRPr="007616E6">
        <w:rPr>
          <w:rFonts w:ascii="宋体" w:hAnsi="宋体" w:hint="eastAsia"/>
          <w:sz w:val="24"/>
          <w:szCs w:val="24"/>
        </w:rPr>
        <w:t>年</w:t>
      </w:r>
      <w:r>
        <w:rPr>
          <w:rFonts w:ascii="宋体" w:hAnsi="宋体"/>
          <w:sz w:val="24"/>
          <w:szCs w:val="24"/>
        </w:rPr>
        <w:t>1</w:t>
      </w:r>
      <w:r w:rsidRPr="007616E6">
        <w:rPr>
          <w:rFonts w:ascii="宋体" w:hAnsi="宋体" w:hint="eastAsia"/>
          <w:sz w:val="24"/>
          <w:szCs w:val="24"/>
        </w:rPr>
        <w:t>月</w:t>
      </w:r>
      <w:r>
        <w:rPr>
          <w:rFonts w:ascii="宋体" w:hAnsi="宋体"/>
          <w:sz w:val="24"/>
          <w:szCs w:val="24"/>
        </w:rPr>
        <w:t>28</w:t>
      </w:r>
      <w:r w:rsidRPr="007616E6">
        <w:rPr>
          <w:rFonts w:ascii="宋体" w:hAnsi="宋体" w:hint="eastAsia"/>
          <w:sz w:val="24"/>
          <w:szCs w:val="24"/>
        </w:rPr>
        <w:t>日—20</w:t>
      </w:r>
      <w:r>
        <w:rPr>
          <w:rFonts w:ascii="宋体" w:hAnsi="宋体"/>
          <w:sz w:val="24"/>
          <w:szCs w:val="24"/>
        </w:rPr>
        <w:t>24</w:t>
      </w:r>
      <w:r w:rsidRPr="007616E6">
        <w:rPr>
          <w:rFonts w:ascii="宋体" w:hAnsi="宋体" w:hint="eastAsia"/>
          <w:sz w:val="24"/>
          <w:szCs w:val="24"/>
        </w:rPr>
        <w:t>年</w:t>
      </w:r>
      <w:r>
        <w:rPr>
          <w:rFonts w:ascii="宋体" w:hAnsi="宋体"/>
          <w:sz w:val="24"/>
          <w:szCs w:val="24"/>
        </w:rPr>
        <w:t>6</w:t>
      </w:r>
      <w:r w:rsidRPr="007616E6">
        <w:rPr>
          <w:rFonts w:ascii="宋体" w:hAnsi="宋体" w:hint="eastAsia"/>
          <w:sz w:val="24"/>
          <w:szCs w:val="24"/>
        </w:rPr>
        <w:t>月</w:t>
      </w:r>
      <w:r>
        <w:rPr>
          <w:rFonts w:ascii="宋体" w:hAnsi="宋体"/>
          <w:sz w:val="24"/>
          <w:szCs w:val="24"/>
        </w:rPr>
        <w:t>12</w:t>
      </w:r>
      <w:r w:rsidRPr="007616E6">
        <w:rPr>
          <w:rFonts w:ascii="宋体" w:hAnsi="宋体" w:hint="eastAsia"/>
          <w:sz w:val="24"/>
          <w:szCs w:val="24"/>
        </w:rPr>
        <w:t>日</w:t>
      </w:r>
    </w:p>
    <w:p w:rsidR="007616E6" w:rsidRPr="007616E6" w:rsidRDefault="007616E6" w:rsidP="007616E6">
      <w:pPr>
        <w:spacing w:line="360" w:lineRule="auto"/>
        <w:rPr>
          <w:rFonts w:ascii="宋体" w:hAnsi="宋体"/>
          <w:sz w:val="24"/>
          <w:szCs w:val="24"/>
        </w:rPr>
      </w:pPr>
      <w:r w:rsidRPr="007616E6">
        <w:rPr>
          <w:rFonts w:ascii="宋体" w:hAnsi="宋体" w:hint="eastAsia"/>
          <w:b/>
          <w:sz w:val="24"/>
          <w:szCs w:val="24"/>
        </w:rPr>
        <w:t xml:space="preserve">                </w:t>
      </w:r>
      <w:r w:rsidR="00194492">
        <w:rPr>
          <w:rFonts w:ascii="宋体" w:hAnsi="宋体"/>
          <w:b/>
          <w:sz w:val="24"/>
          <w:szCs w:val="24"/>
        </w:rPr>
        <w:t xml:space="preserve"> </w:t>
      </w:r>
      <w:r w:rsidRPr="007616E6">
        <w:rPr>
          <w:rFonts w:ascii="宋体" w:hAnsi="宋体" w:hint="eastAsia"/>
          <w:b/>
          <w:sz w:val="24"/>
          <w:szCs w:val="24"/>
        </w:rPr>
        <w:t xml:space="preserve"> </w:t>
      </w:r>
      <w:r w:rsidRPr="007616E6">
        <w:rPr>
          <w:rFonts w:ascii="宋体" w:hAnsi="宋体" w:hint="eastAsia"/>
          <w:sz w:val="24"/>
          <w:szCs w:val="24"/>
        </w:rPr>
        <w:t>周三下午1</w:t>
      </w:r>
      <w:r w:rsidRPr="007616E6">
        <w:rPr>
          <w:rFonts w:ascii="宋体" w:hAnsi="宋体"/>
          <w:sz w:val="24"/>
          <w:szCs w:val="24"/>
        </w:rPr>
        <w:t>5</w:t>
      </w:r>
      <w:r w:rsidRPr="007616E6">
        <w:rPr>
          <w:rFonts w:ascii="宋体" w:hAnsi="宋体" w:hint="eastAsia"/>
          <w:sz w:val="24"/>
          <w:szCs w:val="24"/>
        </w:rPr>
        <w:t>:</w:t>
      </w:r>
      <w:r w:rsidRPr="007616E6">
        <w:rPr>
          <w:rFonts w:ascii="宋体" w:hAnsi="宋体"/>
          <w:sz w:val="24"/>
          <w:szCs w:val="24"/>
        </w:rPr>
        <w:t>25</w:t>
      </w:r>
      <w:r w:rsidRPr="007616E6">
        <w:rPr>
          <w:rFonts w:ascii="宋体" w:hAnsi="宋体" w:hint="eastAsia"/>
          <w:sz w:val="24"/>
          <w:szCs w:val="24"/>
        </w:rPr>
        <w:t>-1</w:t>
      </w:r>
      <w:r w:rsidRPr="007616E6">
        <w:rPr>
          <w:rFonts w:ascii="宋体" w:hAnsi="宋体"/>
          <w:sz w:val="24"/>
          <w:szCs w:val="24"/>
        </w:rPr>
        <w:t>8</w:t>
      </w:r>
      <w:r w:rsidRPr="007616E6">
        <w:rPr>
          <w:rFonts w:ascii="宋体" w:hAnsi="宋体" w:hint="eastAsia"/>
          <w:sz w:val="24"/>
          <w:szCs w:val="24"/>
        </w:rPr>
        <w:t>:0</w:t>
      </w:r>
      <w:r w:rsidRPr="007616E6">
        <w:rPr>
          <w:rFonts w:ascii="宋体" w:hAnsi="宋体"/>
          <w:sz w:val="24"/>
          <w:szCs w:val="24"/>
        </w:rPr>
        <w:t>0</w:t>
      </w:r>
      <w:r w:rsidRPr="007616E6">
        <w:rPr>
          <w:rFonts w:ascii="宋体" w:hAnsi="宋体" w:hint="eastAsia"/>
          <w:sz w:val="24"/>
          <w:szCs w:val="24"/>
        </w:rPr>
        <w:t xml:space="preserve"> </w:t>
      </w:r>
    </w:p>
    <w:p w:rsidR="007616E6" w:rsidRPr="00194492" w:rsidRDefault="007616E6" w:rsidP="00194492">
      <w:pPr>
        <w:spacing w:line="360" w:lineRule="auto"/>
        <w:ind w:firstLineChars="900" w:firstLine="2160"/>
        <w:rPr>
          <w:rFonts w:ascii="宋体" w:hAnsi="宋体"/>
          <w:sz w:val="24"/>
          <w:szCs w:val="24"/>
        </w:rPr>
      </w:pPr>
      <w:r w:rsidRPr="00194492">
        <w:rPr>
          <w:rFonts w:ascii="宋体" w:hAnsi="宋体" w:hint="eastAsia"/>
          <w:sz w:val="24"/>
          <w:szCs w:val="24"/>
        </w:rPr>
        <w:t>授课地点：武东路梯十一</w:t>
      </w:r>
    </w:p>
    <w:p w:rsidR="007616E6" w:rsidRPr="00194492" w:rsidRDefault="007616E6" w:rsidP="00194492">
      <w:pPr>
        <w:spacing w:line="360" w:lineRule="auto"/>
        <w:ind w:firstLineChars="900" w:firstLine="2160"/>
        <w:rPr>
          <w:rFonts w:ascii="宋体" w:hAnsi="宋体"/>
          <w:sz w:val="24"/>
          <w:szCs w:val="24"/>
        </w:rPr>
      </w:pPr>
      <w:r w:rsidRPr="00194492">
        <w:rPr>
          <w:rFonts w:ascii="宋体" w:hAnsi="宋体" w:hint="eastAsia"/>
          <w:sz w:val="24"/>
          <w:szCs w:val="24"/>
        </w:rPr>
        <w:t>期终考试时间：20</w:t>
      </w:r>
      <w:r w:rsidRPr="00194492">
        <w:rPr>
          <w:rFonts w:ascii="宋体" w:hAnsi="宋体"/>
          <w:sz w:val="24"/>
          <w:szCs w:val="24"/>
        </w:rPr>
        <w:t>24</w:t>
      </w:r>
      <w:r w:rsidRPr="00194492">
        <w:rPr>
          <w:rFonts w:ascii="宋体" w:hAnsi="宋体" w:hint="eastAsia"/>
          <w:sz w:val="24"/>
          <w:szCs w:val="24"/>
        </w:rPr>
        <w:t>年</w:t>
      </w:r>
      <w:r w:rsidRPr="00194492">
        <w:rPr>
          <w:rFonts w:ascii="宋体" w:hAnsi="宋体"/>
          <w:sz w:val="24"/>
          <w:szCs w:val="24"/>
        </w:rPr>
        <w:t>6</w:t>
      </w:r>
      <w:r w:rsidRPr="00194492">
        <w:rPr>
          <w:rFonts w:ascii="宋体" w:hAnsi="宋体" w:hint="eastAsia"/>
          <w:sz w:val="24"/>
          <w:szCs w:val="24"/>
        </w:rPr>
        <w:t>月</w:t>
      </w:r>
      <w:r w:rsidRPr="00194492">
        <w:rPr>
          <w:rFonts w:ascii="宋体" w:hAnsi="宋体"/>
          <w:sz w:val="24"/>
          <w:szCs w:val="24"/>
        </w:rPr>
        <w:t>17</w:t>
      </w:r>
      <w:r w:rsidRPr="00194492">
        <w:rPr>
          <w:rFonts w:ascii="宋体" w:hAnsi="宋体" w:hint="eastAsia"/>
          <w:sz w:val="24"/>
          <w:szCs w:val="24"/>
        </w:rPr>
        <w:t>日—</w:t>
      </w:r>
      <w:r w:rsidRPr="00194492">
        <w:rPr>
          <w:rFonts w:ascii="宋体" w:hAnsi="宋体"/>
          <w:sz w:val="24"/>
          <w:szCs w:val="24"/>
        </w:rPr>
        <w:t>6</w:t>
      </w:r>
      <w:r w:rsidRPr="00194492">
        <w:rPr>
          <w:rFonts w:ascii="宋体" w:hAnsi="宋体" w:hint="eastAsia"/>
          <w:sz w:val="24"/>
          <w:szCs w:val="24"/>
        </w:rPr>
        <w:t>月</w:t>
      </w:r>
      <w:r w:rsidRPr="00194492">
        <w:rPr>
          <w:rFonts w:ascii="宋体" w:hAnsi="宋体"/>
          <w:sz w:val="24"/>
          <w:szCs w:val="24"/>
        </w:rPr>
        <w:t>28</w:t>
      </w:r>
      <w:r w:rsidRPr="00194492">
        <w:rPr>
          <w:rFonts w:ascii="宋体" w:hAnsi="宋体" w:hint="eastAsia"/>
          <w:sz w:val="24"/>
          <w:szCs w:val="24"/>
        </w:rPr>
        <w:t>日之间</w:t>
      </w:r>
    </w:p>
    <w:p w:rsidR="007616E6" w:rsidRPr="007616E6" w:rsidRDefault="007616E6" w:rsidP="00F83E2E">
      <w:pPr>
        <w:spacing w:line="360" w:lineRule="auto"/>
        <w:rPr>
          <w:rFonts w:ascii="宋体" w:hAnsi="宋体"/>
          <w:b/>
          <w:sz w:val="24"/>
          <w:szCs w:val="24"/>
        </w:rPr>
      </w:pPr>
    </w:p>
    <w:p w:rsidR="007616E6" w:rsidRPr="007616E6" w:rsidRDefault="007616E6" w:rsidP="007616E6">
      <w:pPr>
        <w:rPr>
          <w:b/>
          <w:sz w:val="24"/>
          <w:szCs w:val="24"/>
        </w:rPr>
      </w:pPr>
      <w:bookmarkStart w:id="0" w:name="_GoBack"/>
      <w:r w:rsidRPr="007616E6">
        <w:rPr>
          <w:rFonts w:hint="eastAsia"/>
          <w:b/>
          <w:sz w:val="24"/>
          <w:szCs w:val="24"/>
        </w:rPr>
        <w:t>教学学时分配表：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1383"/>
        <w:gridCol w:w="1480"/>
        <w:gridCol w:w="1516"/>
        <w:gridCol w:w="1516"/>
        <w:gridCol w:w="1019"/>
      </w:tblGrid>
      <w:tr w:rsidR="007616E6" w:rsidRPr="007616E6" w:rsidTr="007616E6">
        <w:tc>
          <w:tcPr>
            <w:tcW w:w="1382" w:type="dxa"/>
          </w:tcPr>
          <w:p w:rsidR="007616E6" w:rsidRPr="007616E6" w:rsidRDefault="007616E6" w:rsidP="007616E6">
            <w:pPr>
              <w:jc w:val="center"/>
              <w:rPr>
                <w:szCs w:val="24"/>
              </w:rPr>
            </w:pPr>
            <w:r w:rsidRPr="007616E6">
              <w:rPr>
                <w:rFonts w:hint="eastAsia"/>
                <w:szCs w:val="24"/>
              </w:rPr>
              <w:t>学分</w:t>
            </w:r>
          </w:p>
        </w:tc>
        <w:tc>
          <w:tcPr>
            <w:tcW w:w="1383" w:type="dxa"/>
          </w:tcPr>
          <w:p w:rsidR="007616E6" w:rsidRPr="007616E6" w:rsidRDefault="007616E6" w:rsidP="007616E6">
            <w:pPr>
              <w:jc w:val="center"/>
              <w:rPr>
                <w:szCs w:val="24"/>
              </w:rPr>
            </w:pPr>
            <w:r w:rsidRPr="007616E6">
              <w:rPr>
                <w:rFonts w:hint="eastAsia"/>
                <w:szCs w:val="24"/>
              </w:rPr>
              <w:t>总学时</w:t>
            </w:r>
          </w:p>
        </w:tc>
        <w:tc>
          <w:tcPr>
            <w:tcW w:w="1480" w:type="dxa"/>
          </w:tcPr>
          <w:p w:rsidR="007616E6" w:rsidRPr="007616E6" w:rsidRDefault="007616E6" w:rsidP="007616E6">
            <w:pPr>
              <w:jc w:val="center"/>
              <w:rPr>
                <w:szCs w:val="24"/>
              </w:rPr>
            </w:pPr>
            <w:r w:rsidRPr="007616E6">
              <w:rPr>
                <w:rFonts w:hint="eastAsia"/>
                <w:szCs w:val="24"/>
              </w:rPr>
              <w:t>理论教学学时</w:t>
            </w:r>
          </w:p>
        </w:tc>
        <w:tc>
          <w:tcPr>
            <w:tcW w:w="1516" w:type="dxa"/>
          </w:tcPr>
          <w:p w:rsidR="007616E6" w:rsidRPr="007616E6" w:rsidRDefault="007616E6" w:rsidP="007616E6">
            <w:pPr>
              <w:jc w:val="center"/>
              <w:rPr>
                <w:szCs w:val="24"/>
              </w:rPr>
            </w:pPr>
            <w:r w:rsidRPr="007616E6">
              <w:rPr>
                <w:rFonts w:hint="eastAsia"/>
                <w:szCs w:val="24"/>
              </w:rPr>
              <w:t>实践教学学时</w:t>
            </w:r>
          </w:p>
        </w:tc>
        <w:tc>
          <w:tcPr>
            <w:tcW w:w="1516" w:type="dxa"/>
          </w:tcPr>
          <w:p w:rsidR="007616E6" w:rsidRPr="007616E6" w:rsidRDefault="007616E6" w:rsidP="007616E6">
            <w:pPr>
              <w:jc w:val="center"/>
              <w:rPr>
                <w:szCs w:val="24"/>
              </w:rPr>
            </w:pPr>
            <w:r w:rsidRPr="007616E6">
              <w:rPr>
                <w:rFonts w:hint="eastAsia"/>
                <w:szCs w:val="24"/>
              </w:rPr>
              <w:t>实验教学学时</w:t>
            </w:r>
          </w:p>
        </w:tc>
        <w:tc>
          <w:tcPr>
            <w:tcW w:w="1019" w:type="dxa"/>
          </w:tcPr>
          <w:p w:rsidR="007616E6" w:rsidRPr="007616E6" w:rsidRDefault="007616E6" w:rsidP="007616E6">
            <w:pPr>
              <w:jc w:val="center"/>
              <w:rPr>
                <w:szCs w:val="24"/>
              </w:rPr>
            </w:pPr>
            <w:r w:rsidRPr="007616E6">
              <w:rPr>
                <w:rFonts w:hint="eastAsia"/>
                <w:szCs w:val="24"/>
              </w:rPr>
              <w:t>其他</w:t>
            </w:r>
          </w:p>
        </w:tc>
      </w:tr>
      <w:tr w:rsidR="007616E6" w:rsidRPr="006E2FA6" w:rsidTr="007616E6">
        <w:tc>
          <w:tcPr>
            <w:tcW w:w="1382" w:type="dxa"/>
          </w:tcPr>
          <w:p w:rsidR="007616E6" w:rsidRPr="007616E6" w:rsidRDefault="007616E6" w:rsidP="007616E6">
            <w:pPr>
              <w:jc w:val="center"/>
              <w:rPr>
                <w:i/>
                <w:szCs w:val="24"/>
              </w:rPr>
            </w:pPr>
            <m:oMathPara>
              <m:oMath>
                <m:r>
                  <w:rPr>
                    <w:rFonts w:ascii="Cambria Math" w:hAnsi="Cambria Math"/>
                    <w:szCs w:val="24"/>
                  </w:rPr>
                  <m:t>3</m:t>
                </m:r>
              </m:oMath>
            </m:oMathPara>
          </w:p>
        </w:tc>
        <w:tc>
          <w:tcPr>
            <w:tcW w:w="1383" w:type="dxa"/>
          </w:tcPr>
          <w:p w:rsidR="007616E6" w:rsidRPr="007616E6" w:rsidRDefault="007616E6" w:rsidP="007616E6">
            <w:pPr>
              <w:jc w:val="center"/>
              <w:rPr>
                <w:szCs w:val="24"/>
              </w:rPr>
            </w:pPr>
            <m:oMathPara>
              <m:oMath>
                <m:r>
                  <w:rPr>
                    <w:rFonts w:ascii="Cambria Math" w:hAnsi="Cambria Math"/>
                    <w:szCs w:val="24"/>
                  </w:rPr>
                  <m:t>54</m:t>
                </m:r>
              </m:oMath>
            </m:oMathPara>
          </w:p>
        </w:tc>
        <w:tc>
          <w:tcPr>
            <w:tcW w:w="1480" w:type="dxa"/>
          </w:tcPr>
          <w:p w:rsidR="007616E6" w:rsidRPr="007616E6" w:rsidRDefault="007616E6" w:rsidP="007616E6">
            <w:pPr>
              <w:jc w:val="center"/>
              <w:rPr>
                <w:i/>
                <w:szCs w:val="24"/>
              </w:rPr>
            </w:pPr>
            <m:oMathPara>
              <m:oMath>
                <m:r>
                  <w:rPr>
                    <w:rFonts w:ascii="Cambria Math" w:hAnsi="Cambria Math"/>
                    <w:szCs w:val="24"/>
                  </w:rPr>
                  <m:t>48</m:t>
                </m:r>
              </m:oMath>
            </m:oMathPara>
          </w:p>
        </w:tc>
        <w:tc>
          <w:tcPr>
            <w:tcW w:w="1516" w:type="dxa"/>
          </w:tcPr>
          <w:p w:rsidR="007616E6" w:rsidRPr="007616E6" w:rsidRDefault="007616E6" w:rsidP="007616E6">
            <w:pPr>
              <w:jc w:val="center"/>
              <w:rPr>
                <w:i/>
                <w:szCs w:val="24"/>
              </w:rPr>
            </w:pPr>
            <m:oMathPara>
              <m:oMath>
                <m:r>
                  <w:rPr>
                    <w:rFonts w:ascii="Cambria Math" w:hAnsi="Cambria Math"/>
                    <w:szCs w:val="24"/>
                  </w:rPr>
                  <m:t>0</m:t>
                </m:r>
              </m:oMath>
            </m:oMathPara>
          </w:p>
        </w:tc>
        <w:tc>
          <w:tcPr>
            <w:tcW w:w="1516" w:type="dxa"/>
          </w:tcPr>
          <w:p w:rsidR="007616E6" w:rsidRPr="007616E6" w:rsidRDefault="007616E6" w:rsidP="007616E6">
            <w:pPr>
              <w:jc w:val="center"/>
              <w:rPr>
                <w:i/>
                <w:szCs w:val="24"/>
              </w:rPr>
            </w:pPr>
            <m:oMathPara>
              <m:oMath>
                <m:r>
                  <w:rPr>
                    <w:rFonts w:ascii="Cambria Math" w:hAnsi="Cambria Math"/>
                    <w:szCs w:val="24"/>
                  </w:rPr>
                  <m:t>0</m:t>
                </m:r>
              </m:oMath>
            </m:oMathPara>
          </w:p>
        </w:tc>
        <w:tc>
          <w:tcPr>
            <w:tcW w:w="1019" w:type="dxa"/>
          </w:tcPr>
          <w:p w:rsidR="007616E6" w:rsidRPr="007616E6" w:rsidRDefault="007616E6" w:rsidP="007616E6">
            <w:pPr>
              <w:jc w:val="center"/>
              <w:rPr>
                <w:i/>
                <w:szCs w:val="24"/>
              </w:rPr>
            </w:pPr>
            <m:oMathPara>
              <m:oMath>
                <m:r>
                  <w:rPr>
                    <w:rFonts w:ascii="Cambria Math" w:hAnsi="Cambria Math"/>
                    <w:szCs w:val="24"/>
                  </w:rPr>
                  <m:t>6</m:t>
                </m:r>
              </m:oMath>
            </m:oMathPara>
          </w:p>
        </w:tc>
      </w:tr>
    </w:tbl>
    <w:p w:rsidR="007616E6" w:rsidRPr="007616E6" w:rsidRDefault="007616E6" w:rsidP="007616E6">
      <w:pPr>
        <w:rPr>
          <w:b/>
          <w:szCs w:val="24"/>
        </w:rPr>
      </w:pPr>
    </w:p>
    <w:p w:rsidR="007616E6" w:rsidRPr="007616E6" w:rsidRDefault="007616E6" w:rsidP="007616E6">
      <w:pPr>
        <w:rPr>
          <w:sz w:val="24"/>
          <w:szCs w:val="24"/>
        </w:rPr>
      </w:pPr>
      <w:r w:rsidRPr="007616E6">
        <w:rPr>
          <w:rFonts w:hint="eastAsia"/>
          <w:b/>
          <w:sz w:val="24"/>
          <w:szCs w:val="24"/>
        </w:rPr>
        <w:t>课件网址：</w:t>
      </w:r>
      <w:r w:rsidRPr="007616E6">
        <w:rPr>
          <w:rFonts w:hint="eastAsia"/>
          <w:sz w:val="24"/>
          <w:szCs w:val="24"/>
        </w:rPr>
        <w:t xml:space="preserve">        </w:t>
      </w:r>
      <w:r w:rsidRPr="007616E6">
        <w:rPr>
          <w:sz w:val="24"/>
          <w:szCs w:val="24"/>
          <w:u w:val="single"/>
        </w:rPr>
        <w:t>https://canvas.shufe.edu.cn/courses/25168</w:t>
      </w:r>
    </w:p>
    <w:p w:rsidR="007616E6" w:rsidRPr="007616E6" w:rsidRDefault="007616E6" w:rsidP="00F83E2E">
      <w:pPr>
        <w:spacing w:line="360" w:lineRule="auto"/>
        <w:rPr>
          <w:rFonts w:ascii="宋体" w:hAnsi="宋体"/>
          <w:b/>
          <w:sz w:val="24"/>
          <w:szCs w:val="24"/>
        </w:rPr>
      </w:pPr>
    </w:p>
    <w:bookmarkEnd w:id="0"/>
    <w:p w:rsidR="008546D3" w:rsidRDefault="008546D3" w:rsidP="008546D3">
      <w:pPr>
        <w:spacing w:line="360" w:lineRule="auto"/>
        <w:rPr>
          <w:b/>
          <w:sz w:val="24"/>
          <w:szCs w:val="24"/>
        </w:rPr>
      </w:pPr>
      <w:r>
        <w:rPr>
          <w:rFonts w:ascii="宋体" w:hAnsi="宋体" w:hint="eastAsia"/>
          <w:b/>
          <w:sz w:val="24"/>
          <w:szCs w:val="24"/>
        </w:rPr>
        <w:t>教材和参考书目：</w:t>
      </w:r>
    </w:p>
    <w:p w:rsidR="00E24AFA" w:rsidRDefault="008546D3" w:rsidP="008546D3">
      <w:pPr>
        <w:spacing w:line="360" w:lineRule="auto"/>
        <w:ind w:firstLine="420"/>
        <w:rPr>
          <w:rFonts w:ascii="宋体" w:hAnsi="宋体"/>
          <w:sz w:val="24"/>
          <w:szCs w:val="24"/>
        </w:rPr>
      </w:pPr>
      <w:r>
        <w:rPr>
          <w:rFonts w:ascii="宋体" w:hAnsi="宋体" w:hint="eastAsia"/>
          <w:sz w:val="24"/>
          <w:szCs w:val="24"/>
        </w:rPr>
        <w:t>指定教材：</w:t>
      </w:r>
    </w:p>
    <w:p w:rsidR="008546D3" w:rsidRDefault="008546D3" w:rsidP="008546D3">
      <w:pPr>
        <w:spacing w:line="360" w:lineRule="auto"/>
        <w:ind w:firstLine="420"/>
        <w:rPr>
          <w:sz w:val="24"/>
          <w:szCs w:val="24"/>
        </w:rPr>
      </w:pPr>
      <w:r>
        <w:rPr>
          <w:rFonts w:ascii="宋体" w:hAnsi="宋体" w:hint="eastAsia"/>
          <w:sz w:val="24"/>
          <w:szCs w:val="24"/>
        </w:rPr>
        <w:t>《</w:t>
      </w:r>
      <w:r w:rsidR="00E24AFA" w:rsidRPr="00E24AFA">
        <w:rPr>
          <w:rFonts w:ascii="宋体" w:hAnsi="宋体" w:hint="eastAsia"/>
          <w:sz w:val="24"/>
          <w:szCs w:val="24"/>
        </w:rPr>
        <w:t>习近平新时代中国特色社会主义思想概论</w:t>
      </w:r>
      <w:r>
        <w:rPr>
          <w:rFonts w:ascii="宋体" w:hAnsi="宋体" w:hint="eastAsia"/>
          <w:sz w:val="24"/>
          <w:szCs w:val="24"/>
        </w:rPr>
        <w:t>》，高等教育出版社，</w:t>
      </w:r>
      <w:r w:rsidR="00F83E2E">
        <w:rPr>
          <w:rFonts w:hint="eastAsia"/>
          <w:sz w:val="24"/>
          <w:szCs w:val="24"/>
        </w:rPr>
        <w:t>2</w:t>
      </w:r>
      <w:r w:rsidR="00F83E2E">
        <w:rPr>
          <w:sz w:val="24"/>
          <w:szCs w:val="24"/>
        </w:rPr>
        <w:t>023</w:t>
      </w:r>
      <w:r w:rsidR="00F83E2E">
        <w:rPr>
          <w:sz w:val="24"/>
          <w:szCs w:val="24"/>
        </w:rPr>
        <w:t>年</w:t>
      </w:r>
      <w:r>
        <w:rPr>
          <w:rFonts w:ascii="宋体" w:hAnsi="宋体" w:hint="eastAsia"/>
          <w:sz w:val="24"/>
          <w:szCs w:val="24"/>
        </w:rPr>
        <w:t>版。</w:t>
      </w:r>
    </w:p>
    <w:p w:rsidR="008546D3" w:rsidRDefault="008546D3" w:rsidP="008546D3">
      <w:pPr>
        <w:spacing w:line="360" w:lineRule="auto"/>
        <w:ind w:firstLine="435"/>
        <w:rPr>
          <w:sz w:val="24"/>
          <w:szCs w:val="24"/>
        </w:rPr>
      </w:pPr>
      <w:r>
        <w:rPr>
          <w:rFonts w:ascii="宋体" w:hAnsi="宋体" w:hint="eastAsia"/>
          <w:sz w:val="24"/>
          <w:szCs w:val="24"/>
        </w:rPr>
        <w:t>参考书目：</w:t>
      </w:r>
      <w:r>
        <w:rPr>
          <w:rFonts w:hint="eastAsia"/>
          <w:sz w:val="24"/>
          <w:szCs w:val="24"/>
        </w:rPr>
        <w:t xml:space="preserve"> </w:t>
      </w:r>
    </w:p>
    <w:p w:rsidR="00E24AFA" w:rsidRDefault="00E24AFA" w:rsidP="008546D3">
      <w:pPr>
        <w:spacing w:line="360" w:lineRule="auto"/>
        <w:ind w:firstLineChars="200" w:firstLine="480"/>
        <w:rPr>
          <w:rFonts w:ascii="宋体" w:hAnsi="宋体"/>
          <w:sz w:val="24"/>
          <w:szCs w:val="24"/>
        </w:rPr>
      </w:pPr>
      <w:r>
        <w:rPr>
          <w:rFonts w:ascii="宋体" w:hAnsi="宋体" w:hint="eastAsia"/>
          <w:sz w:val="24"/>
          <w:szCs w:val="24"/>
        </w:rPr>
        <w:t>习近平：《</w:t>
      </w:r>
      <w:r w:rsidRPr="00E24AFA">
        <w:rPr>
          <w:rFonts w:ascii="宋体" w:hAnsi="宋体" w:hint="eastAsia"/>
          <w:sz w:val="24"/>
          <w:szCs w:val="24"/>
        </w:rPr>
        <w:t>高举中国特色社会主义伟大旗帜 为全面建设社会主义现代化国家而 团结奋斗——在中国共产党第二十次全国代表大会上的报告</w:t>
      </w:r>
      <w:r>
        <w:rPr>
          <w:rFonts w:ascii="宋体" w:hAnsi="宋体" w:hint="eastAsia"/>
          <w:sz w:val="24"/>
          <w:szCs w:val="24"/>
        </w:rPr>
        <w:t>》，人民出版社，</w:t>
      </w:r>
      <w:r w:rsidRPr="00E24AFA">
        <w:rPr>
          <w:sz w:val="24"/>
          <w:szCs w:val="24"/>
        </w:rPr>
        <w:t>2022</w:t>
      </w:r>
      <w:r>
        <w:rPr>
          <w:rFonts w:ascii="宋体" w:hAnsi="宋体"/>
          <w:sz w:val="24"/>
          <w:szCs w:val="24"/>
        </w:rPr>
        <w:t>年版</w:t>
      </w:r>
      <w:r>
        <w:rPr>
          <w:rFonts w:ascii="宋体" w:hAnsi="宋体" w:hint="eastAsia"/>
          <w:sz w:val="24"/>
          <w:szCs w:val="24"/>
        </w:rPr>
        <w:t>。</w:t>
      </w:r>
    </w:p>
    <w:p w:rsidR="007616E6" w:rsidRDefault="007616E6" w:rsidP="008546D3">
      <w:pPr>
        <w:spacing w:line="360" w:lineRule="auto"/>
        <w:ind w:firstLineChars="200" w:firstLine="480"/>
        <w:rPr>
          <w:rFonts w:ascii="宋体" w:hAnsi="宋体"/>
          <w:sz w:val="24"/>
          <w:szCs w:val="24"/>
        </w:rPr>
      </w:pPr>
    </w:p>
    <w:p w:rsidR="007616E6" w:rsidRPr="007616E6" w:rsidRDefault="007616E6" w:rsidP="007616E6">
      <w:pPr>
        <w:spacing w:line="360" w:lineRule="auto"/>
        <w:rPr>
          <w:rFonts w:ascii="宋体" w:hAnsi="宋体"/>
          <w:b/>
          <w:sz w:val="24"/>
          <w:szCs w:val="24"/>
        </w:rPr>
      </w:pPr>
      <w:r w:rsidRPr="007616E6">
        <w:rPr>
          <w:rFonts w:ascii="宋体" w:hAnsi="宋体" w:hint="eastAsia"/>
          <w:b/>
          <w:sz w:val="24"/>
          <w:szCs w:val="24"/>
        </w:rPr>
        <w:t>预备知识</w:t>
      </w:r>
      <w:r>
        <w:rPr>
          <w:rFonts w:ascii="宋体" w:hAnsi="宋体" w:hint="eastAsia"/>
          <w:b/>
          <w:sz w:val="24"/>
          <w:szCs w:val="24"/>
        </w:rPr>
        <w:t>：</w:t>
      </w:r>
    </w:p>
    <w:p w:rsidR="007616E6" w:rsidRPr="007616E6" w:rsidRDefault="007616E6" w:rsidP="007616E6">
      <w:pPr>
        <w:spacing w:line="360" w:lineRule="auto"/>
        <w:ind w:firstLineChars="200" w:firstLine="480"/>
        <w:rPr>
          <w:rFonts w:ascii="宋体" w:hAnsi="宋体"/>
          <w:sz w:val="24"/>
          <w:szCs w:val="24"/>
        </w:rPr>
      </w:pPr>
      <w:r w:rsidRPr="007616E6">
        <w:rPr>
          <w:rFonts w:ascii="宋体" w:hAnsi="宋体" w:hint="eastAsia"/>
          <w:sz w:val="24"/>
          <w:szCs w:val="24"/>
        </w:rPr>
        <w:t>本课程为</w:t>
      </w:r>
      <w:r>
        <w:rPr>
          <w:rFonts w:ascii="宋体" w:hAnsi="宋体" w:hint="eastAsia"/>
          <w:sz w:val="24"/>
          <w:szCs w:val="24"/>
        </w:rPr>
        <w:t>政治理论课必修</w:t>
      </w:r>
      <w:r w:rsidRPr="007616E6">
        <w:rPr>
          <w:rFonts w:ascii="宋体" w:hAnsi="宋体" w:hint="eastAsia"/>
          <w:sz w:val="24"/>
          <w:szCs w:val="24"/>
        </w:rPr>
        <w:t>课程之一，在学生掌握</w:t>
      </w:r>
      <w:r>
        <w:rPr>
          <w:rFonts w:ascii="宋体" w:hAnsi="宋体" w:hint="eastAsia"/>
          <w:sz w:val="24"/>
          <w:szCs w:val="24"/>
        </w:rPr>
        <w:t>高中阶段思想政治课程中国特色社会主义相关</w:t>
      </w:r>
      <w:r w:rsidRPr="007616E6">
        <w:rPr>
          <w:rFonts w:ascii="宋体" w:hAnsi="宋体" w:hint="eastAsia"/>
          <w:sz w:val="24"/>
          <w:szCs w:val="24"/>
        </w:rPr>
        <w:t>知识的前提条件下讲授课程。</w:t>
      </w:r>
    </w:p>
    <w:p w:rsidR="007616E6" w:rsidRPr="007616E6" w:rsidRDefault="007616E6" w:rsidP="007616E6">
      <w:pPr>
        <w:spacing w:line="360" w:lineRule="auto"/>
        <w:ind w:firstLineChars="200" w:firstLine="482"/>
        <w:rPr>
          <w:rFonts w:ascii="宋体" w:hAnsi="宋体"/>
          <w:b/>
          <w:sz w:val="24"/>
          <w:szCs w:val="24"/>
        </w:rPr>
      </w:pPr>
    </w:p>
    <w:p w:rsidR="007616E6" w:rsidRPr="007616E6" w:rsidRDefault="007616E6" w:rsidP="007616E6">
      <w:pPr>
        <w:spacing w:line="360" w:lineRule="auto"/>
        <w:rPr>
          <w:rFonts w:ascii="宋体" w:hAnsi="宋体"/>
          <w:b/>
          <w:sz w:val="24"/>
          <w:szCs w:val="24"/>
        </w:rPr>
      </w:pPr>
      <w:r w:rsidRPr="007616E6">
        <w:rPr>
          <w:rFonts w:ascii="宋体" w:hAnsi="宋体" w:hint="eastAsia"/>
          <w:b/>
          <w:sz w:val="24"/>
          <w:szCs w:val="24"/>
        </w:rPr>
        <w:lastRenderedPageBreak/>
        <w:t>先修</w:t>
      </w:r>
      <w:r w:rsidRPr="007616E6">
        <w:rPr>
          <w:rFonts w:ascii="宋体" w:hAnsi="宋体"/>
          <w:b/>
          <w:sz w:val="24"/>
          <w:szCs w:val="24"/>
        </w:rPr>
        <w:t>课程：</w:t>
      </w:r>
      <w:r>
        <w:rPr>
          <w:rFonts w:ascii="宋体" w:hAnsi="宋体" w:hint="eastAsia"/>
          <w:sz w:val="24"/>
          <w:szCs w:val="24"/>
        </w:rPr>
        <w:t>无</w:t>
      </w:r>
    </w:p>
    <w:p w:rsidR="007616E6" w:rsidRDefault="007616E6" w:rsidP="008546D3">
      <w:pPr>
        <w:spacing w:line="360" w:lineRule="auto"/>
        <w:ind w:firstLineChars="200" w:firstLine="480"/>
        <w:rPr>
          <w:rFonts w:ascii="宋体" w:hAnsi="宋体"/>
          <w:sz w:val="24"/>
          <w:szCs w:val="24"/>
        </w:rPr>
      </w:pPr>
    </w:p>
    <w:p w:rsidR="00E24AFA" w:rsidRDefault="007616E6" w:rsidP="00E24AFA">
      <w:pPr>
        <w:spacing w:line="360" w:lineRule="auto"/>
        <w:rPr>
          <w:b/>
          <w:bCs/>
          <w:sz w:val="24"/>
          <w:szCs w:val="24"/>
        </w:rPr>
      </w:pPr>
      <w:r w:rsidRPr="007616E6">
        <w:rPr>
          <w:rFonts w:hint="eastAsia"/>
          <w:b/>
          <w:bCs/>
          <w:sz w:val="24"/>
          <w:szCs w:val="24"/>
        </w:rPr>
        <w:t>课程达成目标：</w:t>
      </w:r>
    </w:p>
    <w:p w:rsidR="00E24AFA" w:rsidRPr="00E24AFA" w:rsidRDefault="00E24AFA" w:rsidP="00E24AFA">
      <w:pPr>
        <w:spacing w:line="360" w:lineRule="auto"/>
        <w:ind w:firstLineChars="200" w:firstLine="480"/>
        <w:rPr>
          <w:rFonts w:ascii="宋体" w:hAnsi="宋体" w:cs="宋体"/>
          <w:sz w:val="24"/>
          <w:szCs w:val="24"/>
        </w:rPr>
      </w:pPr>
      <w:r w:rsidRPr="00E24AFA">
        <w:rPr>
          <w:rFonts w:ascii="宋体" w:hAnsi="宋体" w:cs="宋体" w:hint="eastAsia"/>
          <w:sz w:val="24"/>
          <w:szCs w:val="24"/>
        </w:rPr>
        <w:t>1.以满足大学生理论学习需求为导向。课程教学重点在于帮助大学生深入学习把握习近平新时代中国特色社会主义思想的</w:t>
      </w:r>
      <w:r w:rsidR="00F83E2E">
        <w:rPr>
          <w:rFonts w:ascii="宋体" w:hAnsi="宋体" w:cs="宋体" w:hint="eastAsia"/>
          <w:sz w:val="24"/>
          <w:szCs w:val="24"/>
        </w:rPr>
        <w:t>科学体系、</w:t>
      </w:r>
      <w:r w:rsidRPr="00E24AFA">
        <w:rPr>
          <w:rFonts w:ascii="宋体" w:hAnsi="宋体" w:cs="宋体" w:hint="eastAsia"/>
          <w:sz w:val="24"/>
          <w:szCs w:val="24"/>
        </w:rPr>
        <w:t>核心要义、精神实质、丰富内涵、实践要求。</w:t>
      </w:r>
    </w:p>
    <w:p w:rsidR="00E24AFA" w:rsidRPr="00E24AFA" w:rsidRDefault="00E24AFA" w:rsidP="00E24AFA">
      <w:pPr>
        <w:spacing w:line="360" w:lineRule="auto"/>
        <w:ind w:firstLineChars="200" w:firstLine="480"/>
        <w:rPr>
          <w:rFonts w:ascii="宋体" w:hAnsi="宋体" w:cs="宋体"/>
          <w:sz w:val="24"/>
          <w:szCs w:val="24"/>
        </w:rPr>
      </w:pPr>
      <w:r w:rsidRPr="00E24AFA">
        <w:rPr>
          <w:rFonts w:ascii="宋体" w:hAnsi="宋体" w:cs="宋体" w:hint="eastAsia"/>
          <w:sz w:val="24"/>
          <w:szCs w:val="24"/>
        </w:rPr>
        <w:t>2.充分激发大学生自我学习的潜能。课程大纲设计</w:t>
      </w:r>
      <w:r w:rsidR="00241617">
        <w:rPr>
          <w:rFonts w:ascii="宋体" w:hAnsi="宋体" w:cs="宋体" w:hint="eastAsia"/>
          <w:sz w:val="24"/>
          <w:szCs w:val="24"/>
        </w:rPr>
        <w:t>中注重问题意识，</w:t>
      </w:r>
      <w:r w:rsidRPr="00E24AFA">
        <w:rPr>
          <w:rFonts w:ascii="宋体" w:hAnsi="宋体" w:cs="宋体" w:hint="eastAsia"/>
          <w:sz w:val="24"/>
          <w:szCs w:val="24"/>
        </w:rPr>
        <w:t>在重大理论现实问题解析中加强思想引导。同时，在课程进展中</w:t>
      </w:r>
      <w:r>
        <w:rPr>
          <w:rFonts w:ascii="宋体" w:hAnsi="宋体" w:cs="宋体" w:hint="eastAsia"/>
          <w:sz w:val="24"/>
          <w:szCs w:val="24"/>
        </w:rPr>
        <w:t>合理</w:t>
      </w:r>
      <w:r w:rsidRPr="00E24AFA">
        <w:rPr>
          <w:rFonts w:ascii="宋体" w:hAnsi="宋体" w:cs="宋体" w:hint="eastAsia"/>
          <w:sz w:val="24"/>
          <w:szCs w:val="24"/>
        </w:rPr>
        <w:t>设置</w:t>
      </w:r>
      <w:r w:rsidR="00241617">
        <w:rPr>
          <w:rFonts w:ascii="宋体" w:hAnsi="宋体" w:cs="宋体" w:hint="eastAsia"/>
          <w:sz w:val="24"/>
          <w:szCs w:val="24"/>
        </w:rPr>
        <w:t>课堂研讨，引导大学生深入思考</w:t>
      </w:r>
      <w:r w:rsidRPr="00E24AFA">
        <w:rPr>
          <w:rFonts w:ascii="宋体" w:hAnsi="宋体" w:cs="宋体" w:hint="eastAsia"/>
          <w:sz w:val="24"/>
          <w:szCs w:val="24"/>
        </w:rPr>
        <w:t>，并将学习成果转化为自身的理想信念。</w:t>
      </w:r>
    </w:p>
    <w:p w:rsidR="00E24AFA" w:rsidRPr="00E24AFA" w:rsidRDefault="00E24AFA" w:rsidP="00E24AFA">
      <w:pPr>
        <w:spacing w:line="360" w:lineRule="auto"/>
        <w:ind w:firstLineChars="200" w:firstLine="480"/>
        <w:rPr>
          <w:rFonts w:ascii="宋体" w:hAnsi="宋体" w:cs="宋体"/>
          <w:sz w:val="24"/>
          <w:szCs w:val="24"/>
        </w:rPr>
      </w:pPr>
      <w:r>
        <w:rPr>
          <w:rFonts w:ascii="宋体" w:hAnsi="宋体" w:cs="宋体"/>
          <w:sz w:val="24"/>
          <w:szCs w:val="24"/>
        </w:rPr>
        <w:t>3</w:t>
      </w:r>
      <w:r w:rsidRPr="00E24AFA">
        <w:rPr>
          <w:rFonts w:ascii="宋体" w:hAnsi="宋体" w:cs="宋体" w:hint="eastAsia"/>
          <w:sz w:val="24"/>
          <w:szCs w:val="24"/>
        </w:rPr>
        <w:t>.注重课堂教学学理性分析。课程建设以“老师能够教”、“大学生易于学”为基本要求，将习近平新时代中国特色社会主义思想</w:t>
      </w:r>
      <w:r>
        <w:rPr>
          <w:rFonts w:ascii="宋体" w:hAnsi="宋体" w:cs="宋体" w:hint="eastAsia"/>
          <w:sz w:val="24"/>
          <w:szCs w:val="24"/>
        </w:rPr>
        <w:t>的</w:t>
      </w:r>
      <w:r w:rsidRPr="00E24AFA">
        <w:rPr>
          <w:rFonts w:ascii="宋体" w:hAnsi="宋体" w:cs="宋体" w:hint="eastAsia"/>
          <w:sz w:val="24"/>
          <w:szCs w:val="24"/>
        </w:rPr>
        <w:t>相关</w:t>
      </w:r>
      <w:r>
        <w:rPr>
          <w:rFonts w:ascii="宋体" w:hAnsi="宋体" w:cs="宋体" w:hint="eastAsia"/>
          <w:sz w:val="24"/>
          <w:szCs w:val="24"/>
        </w:rPr>
        <w:t>理论</w:t>
      </w:r>
      <w:r w:rsidRPr="00E24AFA">
        <w:rPr>
          <w:rFonts w:ascii="宋体" w:hAnsi="宋体" w:cs="宋体" w:hint="eastAsia"/>
          <w:sz w:val="24"/>
          <w:szCs w:val="24"/>
        </w:rPr>
        <w:t>内容转化为适合大学生学、老师善于教的课堂教学内容。</w:t>
      </w:r>
    </w:p>
    <w:p w:rsidR="008546D3" w:rsidRDefault="00E24AFA" w:rsidP="00E24AFA">
      <w:pPr>
        <w:spacing w:line="360" w:lineRule="auto"/>
        <w:ind w:firstLineChars="200" w:firstLine="480"/>
        <w:rPr>
          <w:rFonts w:ascii="宋体" w:hAnsi="宋体" w:cs="宋体"/>
          <w:sz w:val="24"/>
          <w:szCs w:val="24"/>
        </w:rPr>
      </w:pPr>
      <w:r>
        <w:rPr>
          <w:rFonts w:ascii="宋体" w:hAnsi="宋体" w:cs="宋体"/>
          <w:sz w:val="24"/>
          <w:szCs w:val="24"/>
        </w:rPr>
        <w:t>4</w:t>
      </w:r>
      <w:r w:rsidRPr="00E24AFA">
        <w:rPr>
          <w:rFonts w:ascii="宋体" w:hAnsi="宋体" w:cs="宋体" w:hint="eastAsia"/>
          <w:sz w:val="24"/>
          <w:szCs w:val="24"/>
        </w:rPr>
        <w:t>.突出“以习语讲习思想”的特色。课程建设坚持以</w:t>
      </w:r>
      <w:r w:rsidR="00F83E2E">
        <w:rPr>
          <w:rFonts w:ascii="宋体" w:hAnsi="宋体" w:cs="宋体" w:hint="eastAsia"/>
          <w:sz w:val="24"/>
          <w:szCs w:val="24"/>
        </w:rPr>
        <w:t>《习近平著作选读》《习近平谈治国理政》等重要著作为遵循，并及时把</w:t>
      </w:r>
      <w:r w:rsidRPr="00E24AFA">
        <w:rPr>
          <w:rFonts w:ascii="宋体" w:hAnsi="宋体" w:cs="宋体" w:hint="eastAsia"/>
          <w:sz w:val="24"/>
          <w:szCs w:val="24"/>
        </w:rPr>
        <w:t>习近平</w:t>
      </w:r>
      <w:r w:rsidR="00F83E2E">
        <w:rPr>
          <w:rFonts w:ascii="宋体" w:hAnsi="宋体" w:cs="宋体" w:hint="eastAsia"/>
          <w:sz w:val="24"/>
          <w:szCs w:val="24"/>
        </w:rPr>
        <w:t>总书记最新</w:t>
      </w:r>
      <w:r w:rsidRPr="00E24AFA">
        <w:rPr>
          <w:rFonts w:ascii="宋体" w:hAnsi="宋体" w:cs="宋体" w:hint="eastAsia"/>
          <w:sz w:val="24"/>
          <w:szCs w:val="24"/>
        </w:rPr>
        <w:t>重要论述</w:t>
      </w:r>
      <w:r w:rsidR="00F83E2E">
        <w:rPr>
          <w:rFonts w:ascii="宋体" w:hAnsi="宋体" w:cs="宋体" w:hint="eastAsia"/>
          <w:sz w:val="24"/>
          <w:szCs w:val="24"/>
        </w:rPr>
        <w:t>和批示指示</w:t>
      </w:r>
      <w:r w:rsidRPr="00E24AFA">
        <w:rPr>
          <w:rFonts w:ascii="宋体" w:hAnsi="宋体" w:cs="宋体" w:hint="eastAsia"/>
          <w:sz w:val="24"/>
          <w:szCs w:val="24"/>
        </w:rPr>
        <w:t>精神融入课堂。</w:t>
      </w:r>
    </w:p>
    <w:p w:rsidR="00F67C31" w:rsidRDefault="00F67C31" w:rsidP="00E24AFA">
      <w:pPr>
        <w:spacing w:line="360" w:lineRule="auto"/>
        <w:ind w:firstLineChars="200" w:firstLine="480"/>
        <w:rPr>
          <w:rFonts w:ascii="宋体" w:hAnsi="宋体" w:cs="宋体"/>
          <w:sz w:val="24"/>
          <w:szCs w:val="24"/>
        </w:rPr>
      </w:pPr>
    </w:p>
    <w:p w:rsidR="00F67C31" w:rsidRDefault="00F67C31" w:rsidP="00F67C31">
      <w:pPr>
        <w:spacing w:line="360" w:lineRule="auto"/>
        <w:rPr>
          <w:b/>
          <w:sz w:val="24"/>
        </w:rPr>
      </w:pPr>
      <w:r w:rsidRPr="00F67C31">
        <w:rPr>
          <w:b/>
          <w:sz w:val="24"/>
        </w:rPr>
        <w:t>课程设置知识要求：</w:t>
      </w:r>
    </w:p>
    <w:p w:rsidR="00EF0CA5" w:rsidRPr="00EF0CA5" w:rsidRDefault="00EF0CA5" w:rsidP="00EF0CA5">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sidRPr="00EF0CA5">
        <w:rPr>
          <w:rFonts w:ascii="宋体" w:hAnsi="宋体" w:cs="宋体" w:hint="eastAsia"/>
          <w:sz w:val="24"/>
          <w:szCs w:val="24"/>
        </w:rPr>
        <w:t>要讲清历史逻辑。结合中国共产党领导开展伟大社会革命的历史阶段，阐述习近平新时代中国特色社会主义思想的历史渊源与重大地位。</w:t>
      </w:r>
    </w:p>
    <w:p w:rsidR="00EF0CA5" w:rsidRPr="00EF0CA5" w:rsidRDefault="00EF0CA5" w:rsidP="00EF0CA5">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sidRPr="00EF0CA5">
        <w:rPr>
          <w:rFonts w:ascii="宋体" w:hAnsi="宋体" w:cs="宋体" w:hint="eastAsia"/>
          <w:sz w:val="24"/>
          <w:szCs w:val="24"/>
        </w:rPr>
        <w:t>要讲清理论逻辑。结合马克思主义中国化时代化的创新历程，从内涵概念、基础动力、功能定位、创新创造等四个方面，阐述习近平新时代中国特色社会主义思想的理论发展逻辑。</w:t>
      </w:r>
    </w:p>
    <w:p w:rsidR="00EF0CA5" w:rsidRPr="00EF0CA5" w:rsidRDefault="00EF0CA5" w:rsidP="00EF0CA5">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sidRPr="00EF0CA5">
        <w:rPr>
          <w:rFonts w:ascii="宋体" w:hAnsi="宋体" w:cs="宋体" w:hint="eastAsia"/>
          <w:sz w:val="24"/>
          <w:szCs w:val="24"/>
        </w:rPr>
        <w:t>要讲清实践逻辑。结合新时代“五位一体”建设的生动实践，阐述习近平新时代中国特色社会主义思想源于实践并能动指导实践的真理力量。</w:t>
      </w:r>
    </w:p>
    <w:p w:rsidR="00F67C31" w:rsidRPr="00EF0CA5" w:rsidRDefault="00F67C31" w:rsidP="00E24AFA">
      <w:pPr>
        <w:spacing w:line="360" w:lineRule="auto"/>
        <w:ind w:firstLineChars="200" w:firstLine="480"/>
        <w:rPr>
          <w:rFonts w:ascii="宋体" w:hAnsi="宋体" w:cs="宋体"/>
          <w:sz w:val="24"/>
          <w:szCs w:val="24"/>
        </w:rPr>
      </w:pPr>
    </w:p>
    <w:p w:rsidR="00F67C31" w:rsidRPr="00F67C31" w:rsidRDefault="00F67C31" w:rsidP="00F67C31">
      <w:pPr>
        <w:spacing w:line="360" w:lineRule="auto"/>
        <w:rPr>
          <w:b/>
          <w:bCs/>
          <w:sz w:val="32"/>
          <w:szCs w:val="24"/>
        </w:rPr>
      </w:pPr>
      <w:r w:rsidRPr="00F67C31">
        <w:rPr>
          <w:rFonts w:hint="eastAsia"/>
          <w:b/>
          <w:sz w:val="24"/>
        </w:rPr>
        <w:t>课程设置能力要求：</w:t>
      </w:r>
    </w:p>
    <w:p w:rsidR="00EF0CA5" w:rsidRDefault="00EF0CA5" w:rsidP="00EF0CA5">
      <w:pPr>
        <w:spacing w:line="440" w:lineRule="exact"/>
        <w:ind w:firstLineChars="200" w:firstLine="480"/>
        <w:rPr>
          <w:rFonts w:ascii="宋体"/>
          <w:sz w:val="24"/>
        </w:rPr>
      </w:pPr>
      <w:r>
        <w:rPr>
          <w:rFonts w:ascii="宋体" w:hint="eastAsia"/>
          <w:sz w:val="24"/>
        </w:rPr>
        <w:t>1</w:t>
      </w:r>
      <w:r>
        <w:rPr>
          <w:rFonts w:ascii="宋体"/>
          <w:sz w:val="24"/>
        </w:rPr>
        <w:t>.</w:t>
      </w:r>
      <w:r w:rsidRPr="000816C0">
        <w:rPr>
          <w:rFonts w:ascii="宋体" w:hint="eastAsia"/>
          <w:sz w:val="24"/>
        </w:rPr>
        <w:t>立足立德树人根本任务，让学生深刻领悟习近平新时代中国特色社会主义思想的历史方位、科学内涵与实践力量，学懂学深学透新时代党的创新理论。</w:t>
      </w:r>
    </w:p>
    <w:p w:rsidR="00EF0CA5" w:rsidRDefault="00EF0CA5" w:rsidP="00EF0CA5">
      <w:pPr>
        <w:spacing w:line="440" w:lineRule="exact"/>
        <w:ind w:firstLineChars="200" w:firstLine="480"/>
        <w:rPr>
          <w:rFonts w:ascii="宋体"/>
          <w:sz w:val="24"/>
        </w:rPr>
      </w:pPr>
      <w:r>
        <w:rPr>
          <w:rFonts w:ascii="宋体" w:hint="eastAsia"/>
          <w:sz w:val="24"/>
        </w:rPr>
        <w:t>2</w:t>
      </w:r>
      <w:r>
        <w:rPr>
          <w:rFonts w:ascii="宋体"/>
          <w:sz w:val="24"/>
        </w:rPr>
        <w:t>.</w:t>
      </w:r>
      <w:r w:rsidRPr="000816C0">
        <w:rPr>
          <w:rFonts w:ascii="宋体" w:hint="eastAsia"/>
          <w:sz w:val="24"/>
        </w:rPr>
        <w:t>围绕学生全面发展，让学生善于运用习近平新时代中国特色</w:t>
      </w:r>
      <w:r>
        <w:rPr>
          <w:rFonts w:ascii="宋体" w:hint="eastAsia"/>
          <w:sz w:val="24"/>
        </w:rPr>
        <w:t>社会主义思想的世界观和方法论思考问题、解决问题，在学习和社会实践中成长成才</w:t>
      </w:r>
      <w:r w:rsidRPr="000816C0">
        <w:rPr>
          <w:rFonts w:ascii="宋体" w:hint="eastAsia"/>
          <w:sz w:val="24"/>
        </w:rPr>
        <w:t>。</w:t>
      </w:r>
    </w:p>
    <w:p w:rsidR="00EF0CA5" w:rsidRDefault="00EF0CA5" w:rsidP="00EF0CA5">
      <w:pPr>
        <w:spacing w:line="440" w:lineRule="exact"/>
        <w:ind w:firstLineChars="200" w:firstLine="480"/>
        <w:rPr>
          <w:rFonts w:ascii="宋体"/>
          <w:sz w:val="24"/>
        </w:rPr>
      </w:pPr>
      <w:r>
        <w:rPr>
          <w:rFonts w:ascii="宋体" w:hint="eastAsia"/>
          <w:sz w:val="24"/>
        </w:rPr>
        <w:lastRenderedPageBreak/>
        <w:t>3</w:t>
      </w:r>
      <w:r>
        <w:rPr>
          <w:rFonts w:ascii="宋体"/>
          <w:sz w:val="24"/>
        </w:rPr>
        <w:t>.</w:t>
      </w:r>
      <w:r w:rsidRPr="000816C0">
        <w:rPr>
          <w:rFonts w:ascii="宋体" w:hint="eastAsia"/>
          <w:sz w:val="24"/>
        </w:rPr>
        <w:t>聚焦财经特色，让学生</w:t>
      </w:r>
      <w:r>
        <w:rPr>
          <w:rFonts w:ascii="宋体" w:hint="eastAsia"/>
          <w:sz w:val="24"/>
        </w:rPr>
        <w:t>切实掌握</w:t>
      </w:r>
      <w:r w:rsidRPr="000816C0">
        <w:rPr>
          <w:rFonts w:ascii="宋体" w:hint="eastAsia"/>
          <w:sz w:val="24"/>
        </w:rPr>
        <w:t>习近平新时代中国特色社会主义思想</w:t>
      </w:r>
      <w:r>
        <w:rPr>
          <w:rFonts w:ascii="宋体" w:hint="eastAsia"/>
          <w:sz w:val="24"/>
        </w:rPr>
        <w:t>对经济社会和自身发展的指导意义</w:t>
      </w:r>
      <w:r w:rsidRPr="000816C0">
        <w:rPr>
          <w:rFonts w:ascii="宋体" w:hint="eastAsia"/>
          <w:sz w:val="24"/>
        </w:rPr>
        <w:t>，自觉融入国家发展</w:t>
      </w:r>
      <w:r>
        <w:rPr>
          <w:rFonts w:ascii="宋体" w:hint="eastAsia"/>
          <w:sz w:val="24"/>
        </w:rPr>
        <w:t>大局，在新时代建功立业</w:t>
      </w:r>
      <w:r w:rsidRPr="000816C0">
        <w:rPr>
          <w:rFonts w:ascii="宋体" w:hint="eastAsia"/>
          <w:sz w:val="24"/>
        </w:rPr>
        <w:t>。</w:t>
      </w:r>
    </w:p>
    <w:p w:rsidR="00F67C31" w:rsidRPr="00EF0CA5" w:rsidRDefault="00F67C31" w:rsidP="00E24AFA">
      <w:pPr>
        <w:spacing w:line="360" w:lineRule="auto"/>
        <w:ind w:firstLineChars="200" w:firstLine="480"/>
        <w:rPr>
          <w:rFonts w:ascii="宋体" w:hAnsi="宋体" w:cs="宋体"/>
          <w:sz w:val="24"/>
          <w:szCs w:val="24"/>
        </w:rPr>
      </w:pPr>
    </w:p>
    <w:p w:rsidR="008546D3" w:rsidRDefault="008546D3" w:rsidP="008546D3">
      <w:pPr>
        <w:spacing w:line="360" w:lineRule="auto"/>
        <w:rPr>
          <w:b/>
          <w:sz w:val="24"/>
          <w:szCs w:val="24"/>
        </w:rPr>
      </w:pPr>
      <w:r>
        <w:rPr>
          <w:rFonts w:ascii="宋体" w:hAnsi="宋体" w:hint="eastAsia"/>
          <w:b/>
          <w:sz w:val="24"/>
          <w:szCs w:val="24"/>
        </w:rPr>
        <w:t>考核形式：</w:t>
      </w:r>
    </w:p>
    <w:p w:rsidR="00E24AFA" w:rsidRDefault="00EF0CA5" w:rsidP="00E24AFA">
      <w:pPr>
        <w:spacing w:line="360" w:lineRule="auto"/>
        <w:ind w:firstLine="480"/>
        <w:rPr>
          <w:rFonts w:ascii="宋体" w:hAnsi="宋体"/>
          <w:sz w:val="24"/>
          <w:szCs w:val="24"/>
        </w:rPr>
      </w:pPr>
      <w:r>
        <w:rPr>
          <w:rFonts w:ascii="宋体" w:hAnsi="宋体" w:hint="eastAsia"/>
          <w:sz w:val="24"/>
          <w:szCs w:val="24"/>
        </w:rPr>
        <w:t>期末考试采用</w:t>
      </w:r>
      <w:r w:rsidRPr="00EF0CA5">
        <w:rPr>
          <w:rFonts w:ascii="宋体" w:hAnsi="宋体" w:hint="eastAsia"/>
          <w:sz w:val="24"/>
          <w:szCs w:val="24"/>
        </w:rPr>
        <w:t>开卷方式，学生的最后的总分计算方法如下：</w:t>
      </w:r>
      <w:r>
        <w:rPr>
          <w:rFonts w:ascii="宋体" w:hAnsi="宋体"/>
          <w:sz w:val="24"/>
          <w:szCs w:val="24"/>
        </w:rPr>
        <w:t xml:space="preserve"> </w:t>
      </w:r>
    </w:p>
    <w:p w:rsidR="008546D3" w:rsidRDefault="008546D3" w:rsidP="008546D3">
      <w:pPr>
        <w:spacing w:line="360" w:lineRule="auto"/>
        <w:rPr>
          <w:sz w:val="24"/>
          <w:szCs w:val="24"/>
        </w:rPr>
      </w:pPr>
      <w:r>
        <w:rPr>
          <w:rFonts w:hint="eastAsia"/>
          <w:sz w:val="24"/>
          <w:szCs w:val="24"/>
        </w:rPr>
        <w:t xml:space="preserve">    </w:t>
      </w:r>
      <w:r w:rsidR="00E24AFA">
        <w:rPr>
          <w:rFonts w:ascii="宋体" w:hAnsi="宋体" w:hint="eastAsia"/>
          <w:sz w:val="24"/>
          <w:szCs w:val="24"/>
        </w:rPr>
        <w:t>平时成绩</w:t>
      </w:r>
      <w:r>
        <w:rPr>
          <w:rFonts w:ascii="宋体" w:hAnsi="宋体" w:hint="eastAsia"/>
          <w:sz w:val="24"/>
          <w:szCs w:val="24"/>
        </w:rPr>
        <w:t>（含考勤）</w:t>
      </w:r>
      <w:r>
        <w:rPr>
          <w:rFonts w:hint="eastAsia"/>
          <w:sz w:val="24"/>
          <w:szCs w:val="24"/>
        </w:rPr>
        <w:t xml:space="preserve">                 50%</w:t>
      </w:r>
    </w:p>
    <w:p w:rsidR="008546D3" w:rsidRDefault="008546D3" w:rsidP="00E24AFA">
      <w:pPr>
        <w:spacing w:line="360" w:lineRule="auto"/>
        <w:ind w:firstLine="480"/>
        <w:rPr>
          <w:sz w:val="24"/>
          <w:szCs w:val="24"/>
        </w:rPr>
      </w:pPr>
      <w:r>
        <w:rPr>
          <w:rFonts w:ascii="宋体" w:hAnsi="宋体" w:hint="eastAsia"/>
          <w:sz w:val="24"/>
          <w:szCs w:val="24"/>
        </w:rPr>
        <w:t>期末考试</w:t>
      </w:r>
      <w:r>
        <w:rPr>
          <w:rFonts w:hint="eastAsia"/>
          <w:sz w:val="24"/>
          <w:szCs w:val="24"/>
        </w:rPr>
        <w:t xml:space="preserve">                           50%</w:t>
      </w:r>
    </w:p>
    <w:p w:rsidR="00EF0CA5" w:rsidRDefault="00EF0CA5" w:rsidP="00E24AFA">
      <w:pPr>
        <w:spacing w:line="360" w:lineRule="auto"/>
        <w:ind w:firstLine="480"/>
        <w:rPr>
          <w:sz w:val="24"/>
          <w:szCs w:val="24"/>
        </w:rPr>
      </w:pPr>
    </w:p>
    <w:p w:rsidR="00EF0CA5" w:rsidRDefault="00EF0CA5" w:rsidP="00E24AFA">
      <w:pPr>
        <w:spacing w:line="360" w:lineRule="auto"/>
        <w:rPr>
          <w:rFonts w:ascii="宋体" w:hAnsi="宋体"/>
          <w:b/>
          <w:sz w:val="24"/>
          <w:szCs w:val="24"/>
        </w:rPr>
      </w:pPr>
      <w:r>
        <w:rPr>
          <w:rFonts w:ascii="宋体" w:hAnsi="宋体" w:hint="eastAsia"/>
          <w:b/>
          <w:sz w:val="24"/>
          <w:szCs w:val="24"/>
        </w:rPr>
        <w:t>试卷结构：</w:t>
      </w:r>
    </w:p>
    <w:p w:rsidR="00EF0CA5" w:rsidRDefault="00EF0CA5" w:rsidP="00EF0CA5">
      <w:pPr>
        <w:spacing w:line="360" w:lineRule="auto"/>
        <w:ind w:firstLineChars="200" w:firstLine="480"/>
        <w:rPr>
          <w:rFonts w:ascii="宋体" w:hAnsi="宋体" w:cs="宋体"/>
          <w:sz w:val="24"/>
          <w:szCs w:val="24"/>
        </w:rPr>
      </w:pPr>
      <w:r>
        <w:rPr>
          <w:rFonts w:ascii="宋体" w:hAnsi="宋体"/>
          <w:sz w:val="24"/>
          <w:szCs w:val="24"/>
        </w:rPr>
        <w:t>课程</w:t>
      </w:r>
      <w:r>
        <w:rPr>
          <w:rFonts w:ascii="宋体" w:hAnsi="宋体" w:hint="eastAsia"/>
          <w:sz w:val="24"/>
          <w:szCs w:val="24"/>
        </w:rPr>
        <w:t>期末考试形式为开卷，题型为材料分析题和论述题。</w:t>
      </w:r>
    </w:p>
    <w:p w:rsidR="00EF0CA5" w:rsidRDefault="00EF0CA5" w:rsidP="00EF0CA5">
      <w:pPr>
        <w:spacing w:line="360" w:lineRule="auto"/>
        <w:ind w:firstLineChars="200" w:firstLine="480"/>
        <w:rPr>
          <w:sz w:val="24"/>
          <w:szCs w:val="24"/>
        </w:rPr>
      </w:pPr>
      <w:r>
        <w:rPr>
          <w:rFonts w:ascii="宋体" w:hAnsi="宋体"/>
          <w:sz w:val="24"/>
          <w:szCs w:val="24"/>
        </w:rPr>
        <w:t>材料分析题</w:t>
      </w:r>
      <w:r>
        <w:rPr>
          <w:rFonts w:hint="eastAsia"/>
          <w:sz w:val="24"/>
          <w:szCs w:val="24"/>
        </w:rPr>
        <w:t xml:space="preserve">                </w:t>
      </w:r>
      <w:r>
        <w:rPr>
          <w:sz w:val="24"/>
          <w:szCs w:val="24"/>
        </w:rPr>
        <w:t xml:space="preserve">        </w:t>
      </w:r>
      <w:r>
        <w:rPr>
          <w:rFonts w:hint="eastAsia"/>
          <w:sz w:val="24"/>
          <w:szCs w:val="24"/>
        </w:rPr>
        <w:t xml:space="preserve"> </w:t>
      </w:r>
      <w:r>
        <w:rPr>
          <w:sz w:val="24"/>
          <w:szCs w:val="24"/>
        </w:rPr>
        <w:t>6</w:t>
      </w:r>
      <w:r>
        <w:rPr>
          <w:rFonts w:hint="eastAsia"/>
          <w:sz w:val="24"/>
          <w:szCs w:val="24"/>
        </w:rPr>
        <w:t>0%</w:t>
      </w:r>
    </w:p>
    <w:p w:rsidR="00EF0CA5" w:rsidRDefault="00EF0CA5" w:rsidP="00EF0CA5">
      <w:pPr>
        <w:spacing w:line="360" w:lineRule="auto"/>
        <w:ind w:firstLine="480"/>
        <w:rPr>
          <w:sz w:val="24"/>
          <w:szCs w:val="24"/>
        </w:rPr>
      </w:pPr>
      <w:r>
        <w:rPr>
          <w:rFonts w:ascii="宋体" w:hAnsi="宋体" w:hint="eastAsia"/>
          <w:sz w:val="24"/>
          <w:szCs w:val="24"/>
        </w:rPr>
        <w:t xml:space="preserve">论述题 </w:t>
      </w:r>
      <w:r>
        <w:rPr>
          <w:rFonts w:ascii="宋体" w:hAnsi="宋体"/>
          <w:sz w:val="24"/>
          <w:szCs w:val="24"/>
        </w:rPr>
        <w:t xml:space="preserve"> </w:t>
      </w:r>
      <w:r>
        <w:rPr>
          <w:rFonts w:hint="eastAsia"/>
          <w:sz w:val="24"/>
          <w:szCs w:val="24"/>
        </w:rPr>
        <w:t xml:space="preserve">                           </w:t>
      </w:r>
      <w:r>
        <w:rPr>
          <w:sz w:val="24"/>
          <w:szCs w:val="24"/>
        </w:rPr>
        <w:t>4</w:t>
      </w:r>
      <w:r>
        <w:rPr>
          <w:rFonts w:hint="eastAsia"/>
          <w:sz w:val="24"/>
          <w:szCs w:val="24"/>
        </w:rPr>
        <w:t>0%</w:t>
      </w:r>
    </w:p>
    <w:p w:rsidR="00EF0CA5" w:rsidRDefault="00EF0CA5" w:rsidP="00EF0CA5">
      <w:pPr>
        <w:spacing w:line="360" w:lineRule="auto"/>
        <w:ind w:firstLine="480"/>
        <w:rPr>
          <w:sz w:val="24"/>
          <w:szCs w:val="24"/>
        </w:rPr>
      </w:pPr>
    </w:p>
    <w:p w:rsidR="00EF0CA5" w:rsidRPr="00EF0CA5" w:rsidRDefault="00EF0CA5" w:rsidP="00EF0CA5">
      <w:pPr>
        <w:tabs>
          <w:tab w:val="left" w:pos="3610"/>
        </w:tabs>
        <w:spacing w:line="360" w:lineRule="auto"/>
        <w:rPr>
          <w:b/>
          <w:sz w:val="24"/>
        </w:rPr>
      </w:pPr>
      <w:r w:rsidRPr="00EF0CA5">
        <w:rPr>
          <w:rFonts w:hint="eastAsia"/>
          <w:b/>
          <w:sz w:val="24"/>
        </w:rPr>
        <w:t>学术诚实</w:t>
      </w:r>
    </w:p>
    <w:p w:rsidR="00EF0CA5" w:rsidRPr="00EF0CA5" w:rsidRDefault="00EF0CA5" w:rsidP="00EF0CA5">
      <w:pPr>
        <w:tabs>
          <w:tab w:val="left" w:pos="3610"/>
        </w:tabs>
        <w:spacing w:line="360" w:lineRule="auto"/>
        <w:rPr>
          <w:sz w:val="24"/>
        </w:rPr>
      </w:pPr>
      <w:r w:rsidRPr="00EF0CA5">
        <w:rPr>
          <w:rFonts w:hint="eastAsia"/>
          <w:sz w:val="24"/>
        </w:rPr>
        <w:t xml:space="preserve">    </w:t>
      </w:r>
      <w:r w:rsidRPr="00EF0CA5">
        <w:rPr>
          <w:rFonts w:hint="eastAsia"/>
          <w:sz w:val="24"/>
        </w:rPr>
        <w:t>涉及学生的学术不诚实问题主要包括考试作弊；抄袭；伪造或不当使用在校学习成绩；未经老师允许获取、利用考试材料。对于学术不诚实的最低惩罚是考试给予</w:t>
      </w:r>
      <w:r w:rsidRPr="00EF0CA5">
        <w:rPr>
          <w:rFonts w:hint="eastAsia"/>
          <w:sz w:val="24"/>
        </w:rPr>
        <w:t>0</w:t>
      </w:r>
      <w:r w:rsidRPr="00EF0CA5">
        <w:rPr>
          <w:rFonts w:hint="eastAsia"/>
          <w:sz w:val="24"/>
        </w:rPr>
        <w:t>分。其它的惩罚包括报告学校相关部门并按照有关规定进行处理。</w:t>
      </w:r>
    </w:p>
    <w:p w:rsidR="00EF0CA5" w:rsidRPr="00EF0CA5" w:rsidRDefault="00EF0CA5" w:rsidP="00EF0CA5">
      <w:pPr>
        <w:spacing w:line="360" w:lineRule="auto"/>
        <w:ind w:firstLineChars="200" w:firstLine="480"/>
        <w:rPr>
          <w:rFonts w:ascii="宋体" w:hAnsi="宋体" w:cs="宋体"/>
          <w:sz w:val="24"/>
          <w:szCs w:val="24"/>
        </w:rPr>
      </w:pPr>
    </w:p>
    <w:p w:rsidR="00E24AFA" w:rsidRDefault="00EF0CA5" w:rsidP="00EF0CA5">
      <w:pPr>
        <w:spacing w:line="360" w:lineRule="auto"/>
        <w:jc w:val="center"/>
        <w:rPr>
          <w:b/>
          <w:sz w:val="24"/>
          <w:szCs w:val="24"/>
        </w:rPr>
      </w:pPr>
      <w:r>
        <w:rPr>
          <w:rFonts w:ascii="宋体" w:hAnsi="宋体" w:hint="eastAsia"/>
          <w:b/>
          <w:sz w:val="24"/>
          <w:szCs w:val="24"/>
        </w:rPr>
        <w:t>教学要点</w:t>
      </w: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导 论</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一、习近平新时代中国特色社会主义思想创立的时代背景</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二、习近平新时代中国特色社会主义思想是“两个结合”的重大成果</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三、习近平新时代中国特色社会主义思想是完整的科学体系</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四、习近平新时代中国特色社会主义思想的历史地位</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五、深刻领悟“两个确立”的决定性意义</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六、学好用好习近平新时代中国特色社会主义思想</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第一章 新时代坚持和发展中国特色社会主义</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第一节 方向决定道路，道路决定命运</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第二节 中国特色社会主义进入新时代</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lastRenderedPageBreak/>
        <w:t>第三节 新时代坚持和发展中国特色社会主义要一以贯之</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第二章 以中国式现代化全面推进中华民族伟大复兴</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第一节 中华民族近代以来最伟大的梦想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第二节 中国式现代化是强国建设、民族复兴的唯一正确道路</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第三节 推进中国式现代化行稳致远</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第三章 坚持党的全面领导</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第一节 中国共产党领导是中国特色社会主义最本质的特征</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第二节 坚持党对一切工作的领导</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第三节 健全和完善党的领导制度体系</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第四章 坚持以人民为中心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第一节 江山就是人民，人民就是江山</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第二节 坚持人民至上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第三节</w:t>
      </w:r>
      <w:r w:rsidRPr="002579BB">
        <w:rPr>
          <w:rFonts w:ascii="宋体" w:hAnsi="宋体"/>
          <w:color w:val="000000"/>
          <w:spacing w:val="2"/>
          <w:kern w:val="0"/>
          <w:sz w:val="24"/>
          <w:szCs w:val="24"/>
        </w:rPr>
        <w:t xml:space="preserve"> </w:t>
      </w:r>
      <w:r w:rsidRPr="002579BB">
        <w:rPr>
          <w:rFonts w:ascii="宋体" w:hAnsi="宋体" w:hint="eastAsia"/>
          <w:color w:val="000000"/>
          <w:spacing w:val="2"/>
          <w:kern w:val="0"/>
          <w:sz w:val="24"/>
          <w:szCs w:val="24"/>
        </w:rPr>
        <w:t xml:space="preserve">全面落实以人民为中心的发展思想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第五章 全面深化改革开放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第一节 改革开放是决定当代中国命运的关键一招</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第二节 统筹推进各领域各方面改革开放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第三节 将改革开放进行到底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第六章 推动高质量发展</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第一节 完整、准确、全面贯彻新发展理念</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第二节 坚持和完善社会主义基本经济制度</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第三节 加快构建新发展格局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第四节 建设现代化经济体系</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第七章 社会主义现代化建设的教育、科技、人才战略</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第一节 全面建设社会主义现代化国家的基础性、战略性支撑</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lastRenderedPageBreak/>
        <w:t>第二节 加快建设教育强国</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第三节 加快建设科技强国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第四节 加快建设人才强国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第八章 发展全过程人民民主</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第一节 坚定中国特色社会主义政治制度自信</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第二节 全过程人民民主是社会主义民主政治的本质属性</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第三节 健全人民当家作主的制度体系</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第四节 巩固和发展新时代爱国统一战线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第九章 全面依法治国</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第一节 坚持中国特色社会主义法治道路</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第二节 建设中国特色社会主义法治体系</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第三节 加快建设法治中国</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第十章 建设社会主义文化强国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第一节 文化是民族生存和发展的重要力量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第二节 建设具有强大凝聚力和引领力的社会主义意识形态</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第三节 以社会主义核心价值观引领文化建设</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第四节 铸就社会主义文化新辉煌</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第十一章 以保障和改善民生为重点加强社会建设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第一节 让人民生活幸福是“国之大者”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第二节 不断提高人民生活品质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第三节 在共建共治共享中推进社会治理现代化</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第十二章 建设社会主义生态文明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第一节 坚持人与自然和谐共生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第二节 建设美丽中国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第三节 共谋全球生态文明建设之路</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第十三章 维护和塑造国家安全</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第一节 坚持总体国家安全观</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第二节 构建统筹各领域安全的新安全格局</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第三节 开创新时代国家安全工作新局面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第十四章 建设巩固国防和强大人民军队</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第一节 强国必须强军，军强才能国安</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第二节 实现党在新时代的强军目标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第三节 加快推进国防和军队现代化</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第十五章 坚持“一国两制”和推进祖国完全统一</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第一节 全面准确理解和贯彻“一国两制”方针</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第二节 保持香港、澳门长期繁荣稳定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第三节 推进祖国完全统一</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第十六章 中国特色大国外交和推动构建人类命运共同体</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第一节 新时代中国外交在大变局中开创新局</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第二节 全面推进中国特色大国外交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第三节 推动构建人类命运共同体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p w:rsidR="002579BB" w:rsidRPr="002579BB" w:rsidRDefault="002579BB" w:rsidP="002579BB">
      <w:pPr>
        <w:widowControl/>
        <w:autoSpaceDE w:val="0"/>
        <w:spacing w:line="460" w:lineRule="exact"/>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第十七章 全面从严治党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第一节 全面从严治党是新时代党的建设的鲜明主题</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第二节 以政治建设为统领深入推进党的建设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 xml:space="preserve">第三节 坚定不移推进反腐败斗争 </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r w:rsidRPr="002579BB">
        <w:rPr>
          <w:rFonts w:ascii="宋体" w:hAnsi="宋体" w:hint="eastAsia"/>
          <w:color w:val="000000"/>
          <w:spacing w:val="2"/>
          <w:kern w:val="0"/>
          <w:sz w:val="24"/>
          <w:szCs w:val="24"/>
        </w:rPr>
        <w:t>第四节 建设长期执政的马克思主义政党</w:t>
      </w:r>
    </w:p>
    <w:p w:rsidR="002579BB" w:rsidRPr="002579BB" w:rsidRDefault="002579BB" w:rsidP="002579BB">
      <w:pPr>
        <w:widowControl/>
        <w:autoSpaceDE w:val="0"/>
        <w:spacing w:line="460" w:lineRule="exact"/>
        <w:ind w:firstLine="552"/>
        <w:jc w:val="left"/>
        <w:rPr>
          <w:rFonts w:ascii="宋体" w:hAnsi="宋体"/>
          <w:color w:val="000000"/>
          <w:spacing w:val="2"/>
          <w:kern w:val="0"/>
          <w:sz w:val="24"/>
          <w:szCs w:val="24"/>
        </w:rPr>
      </w:pPr>
    </w:p>
    <w:sectPr w:rsidR="002579BB" w:rsidRPr="002579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7E3" w:rsidRDefault="001D17E3" w:rsidP="00F83E2E">
      <w:r>
        <w:separator/>
      </w:r>
    </w:p>
  </w:endnote>
  <w:endnote w:type="continuationSeparator" w:id="0">
    <w:p w:rsidR="001D17E3" w:rsidRDefault="001D17E3" w:rsidP="00F8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7E3" w:rsidRDefault="001D17E3" w:rsidP="00F83E2E">
      <w:r>
        <w:separator/>
      </w:r>
    </w:p>
  </w:footnote>
  <w:footnote w:type="continuationSeparator" w:id="0">
    <w:p w:rsidR="001D17E3" w:rsidRDefault="001D17E3" w:rsidP="00F83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D3"/>
    <w:rsid w:val="00085D65"/>
    <w:rsid w:val="00194492"/>
    <w:rsid w:val="001D17E3"/>
    <w:rsid w:val="00241617"/>
    <w:rsid w:val="002579BB"/>
    <w:rsid w:val="003317C4"/>
    <w:rsid w:val="00385568"/>
    <w:rsid w:val="0048139A"/>
    <w:rsid w:val="006E2FA6"/>
    <w:rsid w:val="00730E13"/>
    <w:rsid w:val="007616E6"/>
    <w:rsid w:val="007F6A54"/>
    <w:rsid w:val="008476D2"/>
    <w:rsid w:val="008546D3"/>
    <w:rsid w:val="00A04363"/>
    <w:rsid w:val="00A25BFC"/>
    <w:rsid w:val="00AB185B"/>
    <w:rsid w:val="00B16E97"/>
    <w:rsid w:val="00BB40AB"/>
    <w:rsid w:val="00C90A7C"/>
    <w:rsid w:val="00CE3B69"/>
    <w:rsid w:val="00E24AFA"/>
    <w:rsid w:val="00EF0CA5"/>
    <w:rsid w:val="00EF60E9"/>
    <w:rsid w:val="00F67C31"/>
    <w:rsid w:val="00F83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135D52-7726-41A9-BB66-7D9539B9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header" w:semiHidden="1" w:unhideWhenUsed="1"/>
    <w:lsdException w:name="footer" w:semiHidden="1" w:unhideWhenUsed="1"/>
    <w:lsdException w:name="caption" w:semiHidden="1" w:unhideWhenUsed="1" w:qFormat="1"/>
    <w:lsdException w:name="footnote reference" w:semiHidden="1" w:uiPriority="99"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6D3"/>
    <w:pPr>
      <w:widowControl w:val="0"/>
      <w:jc w:val="both"/>
    </w:pPr>
    <w:rPr>
      <w:szCs w:val="21"/>
    </w:rPr>
  </w:style>
  <w:style w:type="paragraph" w:styleId="1">
    <w:name w:val="heading 1"/>
    <w:basedOn w:val="a"/>
    <w:next w:val="a"/>
    <w:link w:val="1Char"/>
    <w:qFormat/>
    <w:rsid w:val="00BB40A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B40A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B40AB"/>
    <w:rPr>
      <w:rFonts w:ascii="Times New Roman" w:eastAsia="宋体" w:hAnsi="Times New Roman" w:cs="Times New Roman"/>
      <w:b/>
      <w:bCs/>
      <w:kern w:val="44"/>
      <w:sz w:val="44"/>
      <w:szCs w:val="44"/>
    </w:rPr>
  </w:style>
  <w:style w:type="character" w:customStyle="1" w:styleId="2Char">
    <w:name w:val="标题 2 Char"/>
    <w:basedOn w:val="a0"/>
    <w:link w:val="2"/>
    <w:rsid w:val="00BB40AB"/>
    <w:rPr>
      <w:rFonts w:ascii="Arial" w:eastAsia="黑体" w:hAnsi="Arial" w:cs="Times New Roman"/>
      <w:b/>
      <w:bCs/>
      <w:sz w:val="32"/>
      <w:szCs w:val="32"/>
    </w:rPr>
  </w:style>
  <w:style w:type="paragraph" w:styleId="a3">
    <w:name w:val="footnote text"/>
    <w:basedOn w:val="a"/>
    <w:link w:val="Char"/>
    <w:uiPriority w:val="99"/>
    <w:qFormat/>
    <w:rsid w:val="00BB40AB"/>
    <w:pPr>
      <w:snapToGrid w:val="0"/>
      <w:jc w:val="left"/>
    </w:pPr>
    <w:rPr>
      <w:sz w:val="18"/>
      <w:szCs w:val="18"/>
    </w:rPr>
  </w:style>
  <w:style w:type="character" w:customStyle="1" w:styleId="Char">
    <w:name w:val="脚注文本 Char"/>
    <w:link w:val="a3"/>
    <w:uiPriority w:val="99"/>
    <w:rsid w:val="00BB40AB"/>
    <w:rPr>
      <w:rFonts w:ascii="Times New Roman" w:eastAsia="宋体" w:hAnsi="Times New Roman" w:cs="Times New Roman"/>
      <w:sz w:val="18"/>
      <w:szCs w:val="18"/>
    </w:rPr>
  </w:style>
  <w:style w:type="paragraph" w:styleId="a4">
    <w:name w:val="header"/>
    <w:basedOn w:val="a"/>
    <w:link w:val="Char0"/>
    <w:rsid w:val="00BB40A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sid w:val="00BB40AB"/>
    <w:rPr>
      <w:rFonts w:ascii="Times New Roman" w:eastAsia="宋体" w:hAnsi="Times New Roman" w:cs="Times New Roman"/>
      <w:sz w:val="18"/>
      <w:szCs w:val="18"/>
    </w:rPr>
  </w:style>
  <w:style w:type="paragraph" w:styleId="a5">
    <w:name w:val="footer"/>
    <w:basedOn w:val="a"/>
    <w:link w:val="Char1"/>
    <w:rsid w:val="00BB40AB"/>
    <w:pPr>
      <w:tabs>
        <w:tab w:val="center" w:pos="4153"/>
        <w:tab w:val="right" w:pos="8306"/>
      </w:tabs>
      <w:snapToGrid w:val="0"/>
      <w:jc w:val="left"/>
    </w:pPr>
    <w:rPr>
      <w:sz w:val="18"/>
      <w:szCs w:val="18"/>
    </w:rPr>
  </w:style>
  <w:style w:type="character" w:customStyle="1" w:styleId="Char1">
    <w:name w:val="页脚 Char"/>
    <w:link w:val="a5"/>
    <w:rsid w:val="00BB40AB"/>
    <w:rPr>
      <w:rFonts w:ascii="Times New Roman" w:eastAsia="宋体" w:hAnsi="Times New Roman" w:cs="Times New Roman"/>
      <w:sz w:val="18"/>
      <w:szCs w:val="18"/>
    </w:rPr>
  </w:style>
  <w:style w:type="character" w:styleId="a6">
    <w:name w:val="footnote reference"/>
    <w:uiPriority w:val="99"/>
    <w:qFormat/>
    <w:rsid w:val="00BB40AB"/>
    <w:rPr>
      <w:vertAlign w:val="superscript"/>
    </w:rPr>
  </w:style>
  <w:style w:type="character" w:styleId="a7">
    <w:name w:val="Emphasis"/>
    <w:qFormat/>
    <w:rsid w:val="00BB40AB"/>
  </w:style>
  <w:style w:type="paragraph" w:styleId="a8">
    <w:name w:val="Document Map"/>
    <w:basedOn w:val="a"/>
    <w:link w:val="Char2"/>
    <w:semiHidden/>
    <w:rsid w:val="00BB40AB"/>
    <w:pPr>
      <w:shd w:val="clear" w:color="auto" w:fill="000080"/>
    </w:pPr>
  </w:style>
  <w:style w:type="character" w:customStyle="1" w:styleId="Char2">
    <w:name w:val="文档结构图 Char"/>
    <w:basedOn w:val="a0"/>
    <w:link w:val="a8"/>
    <w:semiHidden/>
    <w:rsid w:val="00BB40AB"/>
    <w:rPr>
      <w:rFonts w:ascii="Times New Roman" w:eastAsia="宋体" w:hAnsi="Times New Roman" w:cs="Times New Roman"/>
      <w:szCs w:val="24"/>
      <w:shd w:val="clear" w:color="auto" w:fill="000080"/>
    </w:rPr>
  </w:style>
  <w:style w:type="paragraph" w:styleId="a9">
    <w:name w:val="List Paragraph"/>
    <w:basedOn w:val="a"/>
    <w:uiPriority w:val="34"/>
    <w:qFormat/>
    <w:rsid w:val="00085D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4713">
      <w:bodyDiv w:val="1"/>
      <w:marLeft w:val="0"/>
      <w:marRight w:val="0"/>
      <w:marTop w:val="0"/>
      <w:marBottom w:val="0"/>
      <w:divBdr>
        <w:top w:val="none" w:sz="0" w:space="0" w:color="auto"/>
        <w:left w:val="none" w:sz="0" w:space="0" w:color="auto"/>
        <w:bottom w:val="none" w:sz="0" w:space="0" w:color="auto"/>
        <w:right w:val="none" w:sz="0" w:space="0" w:color="auto"/>
      </w:divBdr>
      <w:divsChild>
        <w:div w:id="384765089">
          <w:marLeft w:val="0"/>
          <w:marRight w:val="0"/>
          <w:marTop w:val="0"/>
          <w:marBottom w:val="0"/>
          <w:divBdr>
            <w:top w:val="none" w:sz="0" w:space="0" w:color="auto"/>
            <w:left w:val="none" w:sz="0" w:space="0" w:color="auto"/>
            <w:bottom w:val="none" w:sz="0" w:space="0" w:color="auto"/>
            <w:right w:val="none" w:sz="0" w:space="0" w:color="auto"/>
          </w:divBdr>
        </w:div>
      </w:divsChild>
    </w:div>
    <w:div w:id="1567908814">
      <w:bodyDiv w:val="1"/>
      <w:marLeft w:val="0"/>
      <w:marRight w:val="0"/>
      <w:marTop w:val="0"/>
      <w:marBottom w:val="0"/>
      <w:divBdr>
        <w:top w:val="none" w:sz="0" w:space="0" w:color="auto"/>
        <w:left w:val="none" w:sz="0" w:space="0" w:color="auto"/>
        <w:bottom w:val="none" w:sz="0" w:space="0" w:color="auto"/>
        <w:right w:val="none" w:sz="0" w:space="0" w:color="auto"/>
      </w:divBdr>
      <w:divsChild>
        <w:div w:id="1804538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8</cp:revision>
  <dcterms:created xsi:type="dcterms:W3CDTF">2024-02-21T13:35:00Z</dcterms:created>
  <dcterms:modified xsi:type="dcterms:W3CDTF">2024-02-22T10:18:00Z</dcterms:modified>
</cp:coreProperties>
</file>