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664A" w14:textId="2B56577E" w:rsidR="009100E8" w:rsidRDefault="009100E8" w:rsidP="009100E8">
      <w:pPr>
        <w:widowControl/>
        <w:spacing w:before="180" w:after="1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941B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Pr="001941B7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                         </w:t>
      </w:r>
      <w:r w:rsidRPr="001941B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第四</w:t>
      </w:r>
      <w:proofErr w:type="gramStart"/>
      <w:r w:rsidRPr="001941B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讲概念</w:t>
      </w:r>
      <w:proofErr w:type="gramEnd"/>
      <w:r w:rsidRPr="001941B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测试参考答案</w:t>
      </w:r>
    </w:p>
    <w:p w14:paraId="2A675963" w14:textId="5EBBB4DC" w:rsidR="001941B7" w:rsidRPr="004E1A93" w:rsidRDefault="004E1A93" w:rsidP="004E1A93">
      <w:pPr>
        <w:widowControl/>
        <w:spacing w:before="180" w:after="1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E1A93">
        <w:rPr>
          <w:rFonts w:ascii="宋体" w:eastAsia="宋体" w:hAnsi="宋体" w:cs="宋体" w:hint="eastAsia"/>
          <w:kern w:val="0"/>
          <w:sz w:val="22"/>
        </w:rPr>
        <w:t>（本参考答案根据统计概念的基本性质推导，如果对这些统计概念较为熟悉的同学可以忽略推导过程，直接写出答案）</w:t>
      </w:r>
    </w:p>
    <w:p w14:paraId="12A8546E" w14:textId="77777777" w:rsidR="004E1A93" w:rsidRPr="001941B7" w:rsidRDefault="004E1A93" w:rsidP="009100E8">
      <w:pPr>
        <w:widowControl/>
        <w:spacing w:before="180" w:after="180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14:paraId="479DC1CC" w14:textId="0E7E3993" w:rsidR="009100E8" w:rsidRPr="009100E8" w:rsidRDefault="009100E8" w:rsidP="009100E8">
      <w:pPr>
        <w:widowControl/>
        <w:spacing w:before="180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00E8">
        <w:rPr>
          <w:rFonts w:ascii="宋体" w:eastAsia="宋体" w:hAnsi="宋体" w:cs="宋体"/>
          <w:b/>
          <w:bCs/>
          <w:kern w:val="0"/>
          <w:sz w:val="24"/>
          <w:szCs w:val="24"/>
        </w:rPr>
        <w:t>以下各题基于下列数据。（根据BKM,ch8, 6改编）</w:t>
      </w:r>
    </w:p>
    <w:p w14:paraId="0A2077A5" w14:textId="77777777" w:rsidR="009100E8" w:rsidRPr="009100E8" w:rsidRDefault="009100E8" w:rsidP="009100E8">
      <w:pPr>
        <w:widowControl/>
        <w:spacing w:before="180" w:after="1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00E8">
        <w:rPr>
          <w:rFonts w:ascii="宋体" w:eastAsia="宋体" w:hAnsi="宋体" w:cs="宋体"/>
          <w:b/>
          <w:bCs/>
          <w:kern w:val="0"/>
          <w:sz w:val="24"/>
          <w:szCs w:val="24"/>
        </w:rPr>
        <w:t>根据</w:t>
      </w:r>
      <w:proofErr w:type="gramStart"/>
      <w:r w:rsidRPr="009100E8">
        <w:rPr>
          <w:rFonts w:ascii="宋体" w:eastAsia="宋体" w:hAnsi="宋体" w:cs="宋体"/>
          <w:b/>
          <w:bCs/>
          <w:kern w:val="0"/>
          <w:sz w:val="24"/>
          <w:szCs w:val="24"/>
        </w:rPr>
        <w:t>单指数</w:t>
      </w:r>
      <w:proofErr w:type="gramEnd"/>
      <w:r w:rsidRPr="009100E8">
        <w:rPr>
          <w:rFonts w:ascii="宋体" w:eastAsia="宋体" w:hAnsi="宋体" w:cs="宋体"/>
          <w:b/>
          <w:bCs/>
          <w:kern w:val="0"/>
          <w:sz w:val="24"/>
          <w:szCs w:val="24"/>
        </w:rPr>
        <w:t>模型，股票A和B的预测数值如下：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5"/>
      </w:tblGrid>
      <w:tr w:rsidR="009100E8" w:rsidRPr="009100E8" w14:paraId="15F0D296" w14:textId="77777777" w:rsidTr="009100E8"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AA1D3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股票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EEDED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预期收益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A6182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Beta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B8BD8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企业非系统性标准差</w:t>
            </w:r>
          </w:p>
        </w:tc>
      </w:tr>
      <w:tr w:rsidR="009100E8" w:rsidRPr="009100E8" w14:paraId="0BECCF17" w14:textId="77777777" w:rsidTr="009100E8"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CB744C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  <w:t>A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95D1A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13%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591F3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0.8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CF982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30%</w:t>
            </w:r>
          </w:p>
        </w:tc>
      </w:tr>
      <w:tr w:rsidR="009100E8" w:rsidRPr="009100E8" w14:paraId="674BE558" w14:textId="77777777" w:rsidTr="009100E8"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15730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  <w:t>B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A77E5" w14:textId="3A3414CA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  <w:r w:rsidR="004E1A93">
              <w:rPr>
                <w:rFonts w:ascii="宋体" w:eastAsia="宋体" w:hAnsi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67384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1.2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A7B60" w14:textId="77777777" w:rsidR="009100E8" w:rsidRPr="009100E8" w:rsidRDefault="009100E8" w:rsidP="009100E8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00E8">
              <w:rPr>
                <w:rFonts w:ascii="宋体" w:eastAsia="宋体" w:hAnsi="宋体" w:cs="宋体"/>
                <w:kern w:val="0"/>
                <w:sz w:val="24"/>
                <w:szCs w:val="24"/>
              </w:rPr>
              <w:t>40%</w:t>
            </w:r>
          </w:p>
        </w:tc>
      </w:tr>
    </w:tbl>
    <w:p w14:paraId="65AA4825" w14:textId="46268E33" w:rsidR="009100E8" w:rsidRDefault="009100E8" w:rsidP="009100E8">
      <w:pPr>
        <w:widowControl/>
        <w:spacing w:before="180" w:after="1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100E8">
        <w:rPr>
          <w:rFonts w:ascii="宋体" w:eastAsia="宋体" w:hAnsi="宋体" w:cs="宋体"/>
          <w:b/>
          <w:bCs/>
          <w:kern w:val="0"/>
          <w:sz w:val="24"/>
          <w:szCs w:val="24"/>
        </w:rPr>
        <w:t>市场指数标准差为22%，无风险利率为8%。</w:t>
      </w:r>
    </w:p>
    <w:p w14:paraId="502A17AA" w14:textId="4438B215" w:rsidR="009100E8" w:rsidRDefault="009100E8" w:rsidP="009100E8">
      <w:pPr>
        <w:pStyle w:val="a3"/>
        <w:widowControl/>
        <w:numPr>
          <w:ilvl w:val="0"/>
          <w:numId w:val="1"/>
        </w:numPr>
        <w:spacing w:before="180" w:after="180"/>
        <w:ind w:firstLineChars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9100E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关于股票A收益率的标准差，下列说法中正确的是：</w:t>
      </w:r>
      <w:r w:rsidRPr="009100E8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I</w:t>
      </w:r>
    </w:p>
    <w:p w14:paraId="4E14971C" w14:textId="21D84983" w:rsidR="001941B7" w:rsidRPr="009100E8" w:rsidRDefault="001941B7" w:rsidP="001941B7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eastAsia="宋体" w:hAnsi="Cambria Math" w:cs="宋体" w:hint="eastAsia"/>
                  <w:color w:val="FF0000"/>
                  <w:kern w:val="0"/>
                  <w:sz w:val="24"/>
                  <w:szCs w:val="24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宋体" w:hAnsi="Cambria Math" w:cs="宋体"/>
                          <w:b/>
                          <w:bCs/>
                          <w:i/>
                          <w:color w:val="FF0000"/>
                          <w:kern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宋体" w:hAnsi="Cambria Math" w:cs="宋体"/>
                          <w:color w:val="FF0000"/>
                          <w:kern w:val="0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宋体" w:hAnsi="Cambria Math" w:cs="宋体"/>
                          <w:color w:val="FF0000"/>
                          <w:kern w:val="0"/>
                          <w:sz w:val="24"/>
                          <w:szCs w:val="24"/>
                        </w:rPr>
                        <m:t>A</m:t>
                      </m:r>
                    </m:sub>
                  </m:sSub>
                </m:sub>
                <m:sup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0.8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22%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30%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=34.78%</m:t>
          </m:r>
        </m:oMath>
      </m:oMathPara>
    </w:p>
    <w:p w14:paraId="730B78B0" w14:textId="6320B20A" w:rsidR="009100E8" w:rsidRDefault="001941B7" w:rsidP="009100E8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1941B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分析：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根据</w:t>
      </w:r>
      <w:proofErr w:type="gramStart"/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单指数</w:t>
      </w:r>
      <w:proofErr w:type="gramEnd"/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模型，即</w:t>
      </w:r>
      <m:oMath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A</m:t>
            </m:r>
          </m:sub>
        </m:sSub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=E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M</m:t>
            </m:r>
          </m:sub>
        </m:sSub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A</m:t>
            </m:r>
          </m:sub>
        </m:sSub>
      </m:oMath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，有</w:t>
      </w:r>
    </w:p>
    <w:p w14:paraId="327666E5" w14:textId="77777777" w:rsidR="00D3486B" w:rsidRPr="00D3486B" w:rsidRDefault="001941B7" w:rsidP="009100E8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color w:val="FF0000"/>
            <w:kern w:val="0"/>
            <w:sz w:val="24"/>
            <w:szCs w:val="24"/>
          </w:rPr>
          <m:t>var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</m:t>
        </m:r>
        <m:r>
          <w:rPr>
            <w:rFonts w:ascii="Cambria Math" w:eastAsia="宋体" w:hAnsi="Cambria Math" w:cs="宋体" w:hint="eastAsia"/>
            <w:color w:val="FF0000"/>
            <w:kern w:val="0"/>
            <w:sz w:val="24"/>
            <w:szCs w:val="24"/>
          </w:rPr>
          <m:t>var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E</m:t>
            </m:r>
            <m:d>
              <m:d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宋体"/>
                        <w:i/>
                        <w:color w:val="FF0000"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=var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</m:e>
        </m:d>
      </m:oMath>
    </w:p>
    <w:p w14:paraId="785B069E" w14:textId="03562926" w:rsidR="001941B7" w:rsidRPr="00D3486B" w:rsidRDefault="001941B7" w:rsidP="009100E8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m:oMathPara>
        <m:oMath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2</m:t>
              </m:r>
            </m:sup>
          </m:sSubSup>
          <m:sSubSup>
            <m:sSubSup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M</m:t>
              </m:r>
            </m:sub>
            <m:sup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2</m:t>
          </m:r>
          <m:sSub>
            <m:sSub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="宋体" w:hAnsi="Cambria Math" w:cs="宋体" w:hint="eastAsia"/>
                  <w:color w:val="FF0000"/>
                  <w:kern w:val="0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cov</m:t>
          </m:r>
          <m:d>
            <m:d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eastAsia="宋体" w:hAnsi="Cambria Math" w:cs="宋体" w:hint="eastAsia"/>
                  <w:color w:val="FF0000"/>
                  <w:kern w:val="0"/>
                  <w:sz w:val="24"/>
                  <w:szCs w:val="24"/>
                </w:rPr>
                <m:t>，</m:t>
              </m:r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A</m:t>
                  </m:r>
                </m:sub>
              </m:sSub>
            </m:e>
          </m:d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+var(</m:t>
          </m:r>
          <m:sSub>
            <m:sSub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)</m:t>
          </m:r>
        </m:oMath>
      </m:oMathPara>
    </w:p>
    <w:p w14:paraId="1B7554FF" w14:textId="4B8F59E5" w:rsidR="00D3486B" w:rsidRDefault="00D3486B" w:rsidP="009100E8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              </w:t>
      </w:r>
      <m:oMath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</m:t>
        </m:r>
        <m:sSubSup>
          <m:sSubSup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M</m:t>
            </m:r>
          </m:sub>
          <m:sup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2</m:t>
            </m:r>
          </m:sup>
        </m:sSubSup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Sup>
          <m:sSubSup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σ</m:t>
            </m:r>
          </m:e>
          <m:sub>
            <m:sSub>
              <m:sSubPr>
                <m:ctrlPr>
                  <w:rPr>
                    <w:rFonts w:ascii="Cambria Math" w:eastAsia="宋体" w:hAnsi="Cambria Math" w:cs="宋体"/>
                    <w:b/>
                    <w:bCs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2</m:t>
            </m:r>
          </m:sup>
        </m:sSubSup>
      </m:oMath>
    </w:p>
    <w:p w14:paraId="5669C456" w14:textId="612C9C13" w:rsidR="00D3486B" w:rsidRDefault="00D3486B" w:rsidP="00D3486B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 xml:space="preserve">于是，有 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eastAsia="宋体" w:hAnsi="Cambria Math" w:cs="宋体"/>
                    <w:b/>
                    <w:bCs/>
                    <w:i/>
                    <w:color w:val="FF0000"/>
                    <w:kern w:val="0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="宋体" w:hAnsi="Cambria Math" w:cs="宋体"/>
                    <w:b/>
                    <w:bCs/>
                    <w:i/>
                    <w:color w:val="FF0000"/>
                    <w:kern w:val="0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="宋体" w:hAnsi="Cambria Math" w:cs="宋体"/>
                    <w:b/>
                    <w:bCs/>
                    <w:i/>
                    <w:color w:val="FF0000"/>
                    <w:kern w:val="0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="宋体" w:hAnsi="Cambria Math" w:cs="宋体"/>
                        <w:b/>
                        <w:bCs/>
                        <w:i/>
                        <w:color w:val="FF0000"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A</m:t>
                    </m:r>
                  </m:sub>
                </m:sSub>
              </m:sub>
              <m:sup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2</m:t>
                </m:r>
              </m:sup>
            </m:sSubSup>
          </m:e>
        </m:ra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 xml:space="preserve">  </m:t>
        </m:r>
      </m:oMath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</w:p>
    <w:p w14:paraId="076C5C46" w14:textId="5B5501C1" w:rsidR="00D3486B" w:rsidRDefault="00D3486B" w:rsidP="00D3486B">
      <w:pPr>
        <w:pStyle w:val="a3"/>
        <w:widowControl/>
        <w:numPr>
          <w:ilvl w:val="0"/>
          <w:numId w:val="1"/>
        </w:numPr>
        <w:spacing w:before="180" w:after="180"/>
        <w:ind w:firstLineChars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关于股票A和股票B收益的协方差，下列说法中正确的是：</w:t>
      </w:r>
      <w:r w:rsidRPr="00D3486B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I</w:t>
      </w:r>
    </w:p>
    <w:p w14:paraId="2000D76C" w14:textId="7F54EEBC" w:rsidR="00D3486B" w:rsidRPr="00D3486B" w:rsidRDefault="00D3486B" w:rsidP="00D3486B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cov</m:t>
          </m:r>
          <m:d>
            <m:d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eastAsia="宋体" w:hAnsi="Cambria Math" w:cs="宋体" w:hint="eastAsia"/>
                  <w:color w:val="FF0000"/>
                  <w:kern w:val="0"/>
                  <w:sz w:val="24"/>
                  <w:szCs w:val="24"/>
                </w:rPr>
                <m:t>，</m:t>
              </m:r>
              <m:sSub>
                <m:sSubPr>
                  <m:ctrlPr>
                    <w:rPr>
                      <w:rFonts w:ascii="Cambria Math" w:eastAsia="宋体" w:hAnsi="Cambria Math" w:cs="宋体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宋体" w:hAnsi="Cambria Math" w:cs="宋体" w:hint="eastAsia"/>
                      <w:color w:val="FF0000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B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eastAsia="宋体" w:hAnsi="Cambria Math" w:cs="宋体" w:hint="eastAsia"/>
                  <w:color w:val="FF0000"/>
                  <w:kern w:val="0"/>
                  <w:sz w:val="24"/>
                  <w:szCs w:val="24"/>
                </w:rPr>
                <m:t>A</m:t>
              </m:r>
            </m:sub>
          </m:sSub>
          <m:sSub>
            <m:sSub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B</m:t>
              </m:r>
            </m:sub>
          </m:sSub>
          <m:sSubSup>
            <m:sSubSup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eastAsia="宋体" w:hAnsi="Cambria Math" w:cs="宋体" w:hint="eastAsia"/>
                  <w:color w:val="FF0000"/>
                  <w:kern w:val="0"/>
                  <w:sz w:val="24"/>
                  <w:szCs w:val="24"/>
                </w:rPr>
                <m:t>M</m:t>
              </m:r>
            </m:sub>
            <m:sup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=0.8×1.2×</m:t>
          </m:r>
          <m:sSup>
            <m:sSupPr>
              <m:ctrlPr>
                <w:rPr>
                  <w:rFonts w:ascii="Cambria Math" w:eastAsia="宋体" w:hAnsi="Cambria Math" w:cs="宋体"/>
                  <w:b/>
                  <w:bCs/>
                  <w:i/>
                  <w:color w:val="FF0000"/>
                  <w:kern w:val="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22%</m:t>
              </m:r>
            </m:e>
            <m:sup>
              <m:r>
                <m:rPr>
                  <m:sty m:val="bi"/>
                </m:rP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=0.04646</m:t>
          </m:r>
        </m:oMath>
      </m:oMathPara>
    </w:p>
    <w:p w14:paraId="7857B1EE" w14:textId="7D94065F" w:rsidR="00D3486B" w:rsidRDefault="00D3486B" w:rsidP="00D3486B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分析：根据</w:t>
      </w:r>
      <w:proofErr w:type="gramStart"/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单指数</w:t>
      </w:r>
      <w:proofErr w:type="gramEnd"/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模型，即：</w:t>
      </w:r>
    </w:p>
    <w:p w14:paraId="32C55955" w14:textId="1E2BD27D" w:rsidR="00D3486B" w:rsidRDefault="00D3486B" w:rsidP="00D3486B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A</m:t>
            </m:r>
          </m:sub>
        </m:sSub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=E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M</m:t>
            </m:r>
          </m:sub>
        </m:sSub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A</m:t>
            </m:r>
          </m:sub>
        </m:sSub>
      </m:oMath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B</m:t>
            </m:r>
          </m:sub>
        </m:sSub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=E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B</m:t>
                </m:r>
              </m:sub>
            </m:sSub>
          </m:e>
        </m: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M</m:t>
            </m:r>
          </m:sub>
        </m:sSub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B</m:t>
            </m:r>
          </m:sub>
        </m:sSub>
      </m:oMath>
    </w:p>
    <w:p w14:paraId="1236D9A2" w14:textId="38DE7801" w:rsidR="00D3486B" w:rsidRPr="00D3486B" w:rsidRDefault="00D3486B" w:rsidP="00D3486B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于是，</w:t>
      </w:r>
      <m:oMath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cov</m:t>
        </m:r>
        <m:d>
          <m:d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b/>
                    <w:bCs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，</m:t>
            </m:r>
            <m:sSub>
              <m:sSubPr>
                <m:ctrlPr>
                  <w:rPr>
                    <w:rFonts w:ascii="Cambria Math" w:eastAsia="宋体" w:hAnsi="Cambria Math" w:cs="宋体"/>
                    <w:b/>
                    <w:bCs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B</m:t>
                </m:r>
              </m:sub>
            </m:sSub>
          </m:e>
        </m: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</m:t>
        </m:r>
        <m:r>
          <w:rPr>
            <w:rFonts w:ascii="Cambria Math" w:eastAsia="宋体" w:hAnsi="Cambria Math" w:cs="宋体" w:hint="eastAsia"/>
            <w:color w:val="FF0000"/>
            <w:kern w:val="0"/>
            <w:sz w:val="24"/>
            <w:szCs w:val="24"/>
          </w:rPr>
          <m:t>cov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E</m:t>
            </m:r>
            <m:d>
              <m:d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宋体"/>
                        <w:i/>
                        <w:color w:val="FF0000"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 xml:space="preserve">, </m:t>
            </m:r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E</m:t>
            </m:r>
            <m:d>
              <m:d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宋体"/>
                        <w:i/>
                        <w:color w:val="FF0000"/>
                        <w:kern w:val="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宋体" w:hAnsi="Cambria Math" w:cs="宋体"/>
                        <w:color w:val="FF0000"/>
                        <w:kern w:val="0"/>
                        <w:sz w:val="24"/>
                        <w:szCs w:val="24"/>
                      </w:rPr>
                      <m:t>B</m:t>
                    </m:r>
                  </m:sub>
                </m:sSub>
              </m:e>
            </m:d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B</m:t>
                </m:r>
              </m:sub>
            </m:sSub>
          </m:e>
        </m:d>
      </m:oMath>
    </w:p>
    <w:p w14:paraId="49AE7E47" w14:textId="13907AA1" w:rsidR="00D3486B" w:rsidRDefault="00D3486B" w:rsidP="00D3486B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color w:val="FF0000"/>
          <w:kern w:val="0"/>
          <w:sz w:val="24"/>
          <w:szCs w:val="24"/>
        </w:rPr>
        <w:lastRenderedPageBreak/>
        <w:t xml:space="preserve">                  </w:t>
      </w:r>
      <m:oMath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</m:t>
        </m:r>
        <m:r>
          <w:rPr>
            <w:rFonts w:ascii="Cambria Math" w:eastAsia="宋体" w:hAnsi="Cambria Math" w:cs="宋体" w:hint="eastAsia"/>
            <w:color w:val="FF0000"/>
            <w:kern w:val="0"/>
            <w:sz w:val="24"/>
            <w:szCs w:val="24"/>
          </w:rPr>
          <m:t>cov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B</m:t>
                </m:r>
              </m:sub>
            </m:sSub>
          </m:e>
        </m:d>
      </m:oMath>
    </w:p>
    <w:p w14:paraId="28BD24C4" w14:textId="1527E733" w:rsidR="00D3486B" w:rsidRPr="004E1A93" w:rsidRDefault="00D3486B" w:rsidP="00D3486B">
      <w:pPr>
        <w:widowControl/>
        <w:spacing w:before="180" w:after="1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m:oMathPara>
        <m:oMath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=c</m:t>
          </m:r>
          <m:r>
            <w:rPr>
              <w:rFonts w:ascii="Cambria Math" w:eastAsia="宋体" w:hAnsi="Cambria Math" w:cs="宋体" w:hint="eastAsia"/>
              <w:color w:val="FF0000"/>
              <w:kern w:val="0"/>
              <w:sz w:val="24"/>
              <w:szCs w:val="24"/>
            </w:rPr>
            <m:t>ov</m:t>
          </m:r>
          <m:d>
            <m:d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="宋体" w:hAnsi="Cambria Math" w:cs="宋体" w:hint="eastAsia"/>
                      <w:color w:val="FF0000"/>
                      <w:kern w:val="0"/>
                      <w:sz w:val="24"/>
                      <w:szCs w:val="24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="宋体" w:hAnsi="Cambria Math" w:cs="宋体" w:hint="eastAsia"/>
                      <w:color w:val="FF0000"/>
                      <w:kern w:val="0"/>
                      <w:sz w:val="24"/>
                      <w:szCs w:val="24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M</m:t>
                  </m:r>
                </m:sub>
              </m:sSub>
            </m:e>
          </m:d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 xml:space="preserve"> </m:t>
          </m:r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+c</m:t>
          </m:r>
          <m:r>
            <w:rPr>
              <w:rFonts w:ascii="Cambria Math" w:eastAsia="宋体" w:hAnsi="Cambria Math" w:cs="宋体" w:hint="eastAsia"/>
              <w:color w:val="FF0000"/>
              <w:kern w:val="0"/>
              <w:sz w:val="24"/>
              <w:szCs w:val="24"/>
            </w:rPr>
            <m:t>ov</m:t>
          </m:r>
          <m:d>
            <m:d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="宋体" w:hAnsi="Cambria Math" w:cs="宋体" w:hint="eastAsia"/>
                      <w:color w:val="FF0000"/>
                      <w:kern w:val="0"/>
                      <w:sz w:val="24"/>
                      <w:szCs w:val="24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B</m:t>
                  </m:r>
                </m:sub>
              </m:sSub>
            </m:e>
          </m:d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+</m:t>
          </m:r>
          <m:r>
            <w:rPr>
              <w:rFonts w:ascii="Cambria Math" w:eastAsia="宋体" w:hAnsi="Cambria Math" w:cs="宋体" w:hint="eastAsia"/>
              <w:color w:val="FF0000"/>
              <w:kern w:val="0"/>
              <w:sz w:val="24"/>
              <w:szCs w:val="24"/>
            </w:rPr>
            <m:t>cov</m:t>
          </m:r>
          <m:d>
            <m:d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eastAsia="宋体" w:hAnsi="Cambria Math" w:cs="宋体" w:hint="eastAsia"/>
                      <w:color w:val="FF0000"/>
                      <w:kern w:val="0"/>
                      <w:sz w:val="24"/>
                      <w:szCs w:val="24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eastAsia="宋体" w:hAnsi="Cambria Math" w:cs="宋体"/>
                      <w:i/>
                      <w:color w:val="FF0000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宋体" w:hAnsi="Cambria Math" w:cs="宋体"/>
                      <w:color w:val="FF0000"/>
                      <w:kern w:val="0"/>
                      <w:sz w:val="24"/>
                      <w:szCs w:val="24"/>
                    </w:rPr>
                    <m:t>M</m:t>
                  </m:r>
                </m:sub>
              </m:sSub>
            </m:e>
          </m:d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+cov(</m:t>
          </m:r>
          <m:sSub>
            <m:sSub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="宋体" w:hAnsi="Cambria Math" w:cs="宋体"/>
                  <w:i/>
                  <w:color w:val="FF0000"/>
                  <w:kern w:val="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宋体" w:hAnsi="Cambria Math" w:cs="宋体"/>
                  <w:color w:val="FF0000"/>
                  <w:kern w:val="0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>)</m:t>
          </m:r>
        </m:oMath>
      </m:oMathPara>
    </w:p>
    <w:p w14:paraId="36DD39CA" w14:textId="395E4737" w:rsidR="004E1A93" w:rsidRDefault="004E1A93" w:rsidP="00D3486B">
      <w:pPr>
        <w:widowControl/>
        <w:spacing w:before="180" w:after="1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 </w:t>
      </w:r>
      <m:oMath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=c</m:t>
        </m:r>
        <m:r>
          <w:rPr>
            <w:rFonts w:ascii="Cambria Math" w:eastAsia="宋体" w:hAnsi="Cambria Math" w:cs="宋体" w:hint="eastAsia"/>
            <w:color w:val="FF0000"/>
            <w:kern w:val="0"/>
            <w:sz w:val="24"/>
            <w:szCs w:val="24"/>
          </w:rPr>
          <m:t>ov</m:t>
        </m:r>
        <m:d>
          <m:dPr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</m:e>
        </m:d>
      </m:oMath>
    </w:p>
    <w:p w14:paraId="70DED255" w14:textId="7B4760DE" w:rsidR="004E1A93" w:rsidRDefault="004E1A93" w:rsidP="00D3486B">
      <w:pPr>
        <w:widowControl/>
        <w:spacing w:before="180" w:after="18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B</m:t>
            </m:r>
          </m:sub>
        </m:sSub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cov</m:t>
        </m:r>
        <m:d>
          <m:d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="宋体" w:hAnsi="Cambria Math" w:cs="宋体"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M</m:t>
                </m:r>
              </m:sub>
            </m:sSub>
            <m:ctrlPr>
              <w:rPr>
                <w:rFonts w:ascii="Cambria Math" w:eastAsia="宋体" w:hAnsi="Cambria Math" w:cs="宋体"/>
                <w:i/>
                <w:color w:val="FF0000"/>
                <w:kern w:val="0"/>
                <w:sz w:val="24"/>
                <w:szCs w:val="24"/>
              </w:rPr>
            </m:ctrlPr>
          </m:e>
        </m:d>
        <m: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B</m:t>
            </m:r>
          </m:sub>
        </m:sSub>
        <m:sSubSup>
          <m:sSubSup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M</m:t>
            </m:r>
          </m:sub>
          <m:sup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2</m:t>
            </m:r>
          </m:sup>
        </m:sSubSup>
      </m:oMath>
    </w:p>
    <w:p w14:paraId="7C5C2872" w14:textId="6B1C319F" w:rsidR="004E1A93" w:rsidRPr="004E1A93" w:rsidRDefault="004E1A93" w:rsidP="004E1A93">
      <w:pPr>
        <w:pStyle w:val="a3"/>
        <w:widowControl/>
        <w:numPr>
          <w:ilvl w:val="0"/>
          <w:numId w:val="1"/>
        </w:numPr>
        <w:spacing w:before="180" w:after="180"/>
        <w:ind w:firstLineChars="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E1A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若A占比3</w:t>
      </w:r>
      <w:r w:rsidRPr="004E1A93">
        <w:rPr>
          <w:rFonts w:ascii="宋体" w:eastAsia="宋体" w:hAnsi="宋体" w:cs="宋体"/>
          <w:b/>
          <w:bCs/>
          <w:kern w:val="0"/>
          <w:sz w:val="24"/>
          <w:szCs w:val="24"/>
        </w:rPr>
        <w:t>0%</w:t>
      </w:r>
      <w:r w:rsidRPr="004E1A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，B占比4</w:t>
      </w:r>
      <w:r w:rsidRPr="004E1A93">
        <w:rPr>
          <w:rFonts w:ascii="宋体" w:eastAsia="宋体" w:hAnsi="宋体" w:cs="宋体"/>
          <w:b/>
          <w:bCs/>
          <w:kern w:val="0"/>
          <w:sz w:val="24"/>
          <w:szCs w:val="24"/>
        </w:rPr>
        <w:t>5%,</w:t>
      </w:r>
      <w:r w:rsidRPr="004E1A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无风险资产占比2</w:t>
      </w:r>
      <w:r w:rsidRPr="004E1A93">
        <w:rPr>
          <w:rFonts w:ascii="宋体" w:eastAsia="宋体" w:hAnsi="宋体" w:cs="宋体"/>
          <w:b/>
          <w:bCs/>
          <w:kern w:val="0"/>
          <w:sz w:val="24"/>
          <w:szCs w:val="24"/>
        </w:rPr>
        <w:t>5%</w:t>
      </w:r>
      <w:r w:rsidRPr="004E1A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组件资产组合，该组合的预期收益率为：</w:t>
      </w:r>
      <w:r w:rsidRPr="004E1A93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I</w:t>
      </w:r>
    </w:p>
    <w:p w14:paraId="33A8829F" w14:textId="33C72E86" w:rsidR="004E1A93" w:rsidRPr="004E1A93" w:rsidRDefault="004E1A93" w:rsidP="004E1A93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</w:pPr>
      <w:r w:rsidRPr="004E1A93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E</m:t>
        </m:r>
        <m:d>
          <m:dPr>
            <m:begChr m:val="（"/>
            <m:endChr m:val="）"/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宋体"/>
                    <w:b/>
                    <w:bCs/>
                    <w:i/>
                    <w:color w:val="FF0000"/>
                    <w:kern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宋体" w:hAnsi="Cambria Math" w:cs="宋体" w:hint="eastAsia"/>
                    <w:color w:val="FF0000"/>
                    <w:kern w:val="0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宋体" w:hAnsi="Cambria Math" w:cs="宋体"/>
                    <w:color w:val="FF0000"/>
                    <w:kern w:val="0"/>
                    <w:sz w:val="24"/>
                    <w:szCs w:val="24"/>
                  </w:rPr>
                  <m:t>P</m:t>
                </m:r>
              </m:sub>
            </m:sSub>
          </m:e>
        </m:d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E</m:t>
            </m:r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)+</m:t>
        </m:r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E</m:t>
            </m:r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B</m:t>
            </m:r>
          </m:sub>
        </m:sSub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)</m:t>
        </m:r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F</m:t>
            </m:r>
          </m:sub>
        </m:sSub>
        <m:sSub>
          <m:sSubPr>
            <m:ctrlPr>
              <w:rPr>
                <w:rFonts w:ascii="Cambria Math" w:eastAsia="宋体" w:hAnsi="Cambria Math" w:cs="宋体"/>
                <w:b/>
                <w:bCs/>
                <w:i/>
                <w:color w:val="FF0000"/>
                <w:kern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E</m:t>
            </m:r>
            <m:r>
              <m:rPr>
                <m:sty m:val="bi"/>
              </m:rPr>
              <w:rPr>
                <w:rFonts w:ascii="Cambria Math" w:eastAsia="宋体" w:hAnsi="Cambria Math" w:cs="宋体"/>
                <w:color w:val="FF0000"/>
                <w:kern w:val="0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宋体" w:hint="eastAsia"/>
                <w:color w:val="FF0000"/>
                <w:kern w:val="0"/>
                <w:sz w:val="24"/>
                <w:szCs w:val="24"/>
              </w:rPr>
              <m:t>F</m:t>
            </m:r>
          </m:sub>
        </m:sSub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)</m:t>
        </m:r>
        <m:r>
          <m:rPr>
            <m:sty m:val="bi"/>
          </m:rPr>
          <w:rPr>
            <w:rFonts w:ascii="Cambria Math" w:eastAsia="宋体" w:hAnsi="Cambria Math" w:cs="宋体"/>
            <w:color w:val="FF0000"/>
            <w:kern w:val="0"/>
            <w:sz w:val="24"/>
            <w:szCs w:val="24"/>
          </w:rPr>
          <m:t>=30%×13%+45%×18%+25%×8%=14%</m:t>
        </m:r>
      </m:oMath>
    </w:p>
    <w:p w14:paraId="2F765FBC" w14:textId="1F55D8FB" w:rsidR="004E1A93" w:rsidRDefault="004E1A93" w:rsidP="004E1A93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4E1A9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分析：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任何时候，资产组合的预期收益率为组合中各项资产收益率的加权平均数。</w:t>
      </w:r>
    </w:p>
    <w:p w14:paraId="3B71DD91" w14:textId="5CC3A5C8" w:rsidR="004E1A93" w:rsidRPr="00AE1ACF" w:rsidRDefault="004E1A93" w:rsidP="00AE1ACF">
      <w:pPr>
        <w:pStyle w:val="a3"/>
        <w:widowControl/>
        <w:numPr>
          <w:ilvl w:val="0"/>
          <w:numId w:val="1"/>
        </w:numPr>
        <w:spacing w:before="180" w:after="180"/>
        <w:ind w:firstLineChars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AE1AC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若A占比3</w:t>
      </w:r>
      <w:r w:rsidRPr="00AE1ACF">
        <w:rPr>
          <w:rFonts w:ascii="宋体" w:eastAsia="宋体" w:hAnsi="宋体" w:cs="宋体"/>
          <w:b/>
          <w:bCs/>
          <w:kern w:val="0"/>
          <w:sz w:val="24"/>
          <w:szCs w:val="24"/>
        </w:rPr>
        <w:t>0%</w:t>
      </w:r>
      <w:r w:rsidRPr="00AE1AC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，B占比4</w:t>
      </w:r>
      <w:r w:rsidRPr="00AE1ACF">
        <w:rPr>
          <w:rFonts w:ascii="宋体" w:eastAsia="宋体" w:hAnsi="宋体" w:cs="宋体"/>
          <w:b/>
          <w:bCs/>
          <w:kern w:val="0"/>
          <w:sz w:val="24"/>
          <w:szCs w:val="24"/>
        </w:rPr>
        <w:t>5%,</w:t>
      </w:r>
      <w:r w:rsidRPr="00AE1AC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无风险资产占比2</w:t>
      </w:r>
      <w:r w:rsidRPr="00AE1ACF">
        <w:rPr>
          <w:rFonts w:ascii="宋体" w:eastAsia="宋体" w:hAnsi="宋体" w:cs="宋体"/>
          <w:b/>
          <w:bCs/>
          <w:kern w:val="0"/>
          <w:sz w:val="24"/>
          <w:szCs w:val="24"/>
        </w:rPr>
        <w:t>5%</w:t>
      </w:r>
      <w:r w:rsidRPr="00AE1AC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组件资产组合，该组合收益率</w:t>
      </w:r>
      <w:r w:rsidRPr="00AE1AC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的方差</w:t>
      </w:r>
      <w:r w:rsidRPr="00AE1AC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为</w:t>
      </w:r>
      <w:r w:rsidRPr="00AE1AC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：</w:t>
      </w:r>
      <w:r w:rsidR="00AE1ACF" w:rsidRPr="00AE1ACF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I、II</w:t>
      </w:r>
    </w:p>
    <w:p w14:paraId="2FBF6648" w14:textId="61421F27" w:rsidR="00AE1ACF" w:rsidRDefault="00AE1ACF" w:rsidP="00AE1ACF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AE1ACF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分析：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I、II都是组合方差计算的正确方法</w:t>
      </w:r>
      <w:r w:rsidR="00CB0974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由于无风险</w:t>
      </w:r>
      <w:r w:rsidR="00CB0974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利率极其权重均为常数，可以在方差计算中忽略，可以简化计算。</w:t>
      </w:r>
    </w:p>
    <w:p w14:paraId="40B20019" w14:textId="461664C3" w:rsidR="00211A79" w:rsidRPr="00211A79" w:rsidRDefault="00211A79" w:rsidP="00AE1ACF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</w:pPr>
      <w:r w:rsidRPr="00211A79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drawing>
          <wp:inline distT="0" distB="0" distL="0" distR="0" wp14:anchorId="64245D03" wp14:editId="2D0F9E27">
            <wp:extent cx="5274310" cy="21082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71EDA" w14:textId="4429245B" w:rsidR="00CB0974" w:rsidRPr="00211A79" w:rsidRDefault="00211A79" w:rsidP="00211A79">
      <w:pPr>
        <w:pStyle w:val="a3"/>
        <w:widowControl/>
        <w:numPr>
          <w:ilvl w:val="0"/>
          <w:numId w:val="1"/>
        </w:numPr>
        <w:spacing w:before="180" w:after="180"/>
        <w:ind w:firstLineChars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211A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若A占比3</w:t>
      </w:r>
      <w:r w:rsidRPr="00211A79">
        <w:rPr>
          <w:rFonts w:ascii="宋体" w:eastAsia="宋体" w:hAnsi="宋体" w:cs="宋体"/>
          <w:b/>
          <w:bCs/>
          <w:kern w:val="0"/>
          <w:sz w:val="24"/>
          <w:szCs w:val="24"/>
        </w:rPr>
        <w:t>0%</w:t>
      </w:r>
      <w:r w:rsidRPr="00211A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，B占比4</w:t>
      </w:r>
      <w:r w:rsidRPr="00211A79">
        <w:rPr>
          <w:rFonts w:ascii="宋体" w:eastAsia="宋体" w:hAnsi="宋体" w:cs="宋体"/>
          <w:b/>
          <w:bCs/>
          <w:kern w:val="0"/>
          <w:sz w:val="24"/>
          <w:szCs w:val="24"/>
        </w:rPr>
        <w:t>5%,</w:t>
      </w:r>
      <w:r w:rsidRPr="00211A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无风险资产占比2</w:t>
      </w:r>
      <w:r w:rsidRPr="00211A79">
        <w:rPr>
          <w:rFonts w:ascii="宋体" w:eastAsia="宋体" w:hAnsi="宋体" w:cs="宋体"/>
          <w:b/>
          <w:bCs/>
          <w:kern w:val="0"/>
          <w:sz w:val="24"/>
          <w:szCs w:val="24"/>
        </w:rPr>
        <w:t>5%</w:t>
      </w:r>
      <w:r w:rsidRPr="00211A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组件资产组合，该组合</w:t>
      </w:r>
      <w:r w:rsidRPr="00211A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的贝塔系数为：</w:t>
      </w:r>
      <w:r w:rsidRPr="00211A7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I</w:t>
      </w:r>
    </w:p>
    <w:p w14:paraId="6988E795" w14:textId="5AD0D7B2" w:rsidR="00211A79" w:rsidRDefault="00211A79" w:rsidP="00211A79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211A79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 xml:space="preserve">  </w:t>
      </w:r>
      <w:r w:rsidRPr="00211A7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分析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：组合的贝塔值等于成分证券贝塔值的加权平均数。</w:t>
      </w:r>
    </w:p>
    <w:p w14:paraId="18EFBA29" w14:textId="009831E8" w:rsidR="00211A79" w:rsidRPr="00211A79" w:rsidRDefault="00211A79" w:rsidP="00211A79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 w:rsidRPr="00211A79">
        <w:rPr>
          <w:rFonts w:ascii="宋体" w:eastAsia="宋体" w:hAnsi="宋体" w:cs="宋体"/>
          <w:color w:val="FF0000"/>
          <w:kern w:val="0"/>
          <w:sz w:val="24"/>
          <w:szCs w:val="24"/>
        </w:rPr>
        <w:drawing>
          <wp:inline distT="0" distB="0" distL="0" distR="0" wp14:anchorId="69BF4D99" wp14:editId="099E0DF9">
            <wp:extent cx="5274310" cy="5930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D827" w14:textId="40C3449B" w:rsidR="00D3486B" w:rsidRPr="00D3486B" w:rsidRDefault="00D3486B" w:rsidP="00D3486B">
      <w:pPr>
        <w:pStyle w:val="a3"/>
        <w:widowControl/>
        <w:spacing w:before="180" w:after="180"/>
        <w:ind w:left="380" w:firstLineChars="0" w:firstLine="0"/>
        <w:jc w:val="left"/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</w:pPr>
      <m:oMathPara>
        <m:oMath>
          <m:r>
            <w:rPr>
              <w:rFonts w:ascii="Cambria Math" w:eastAsia="宋体" w:hAnsi="Cambria Math" w:cs="宋体"/>
              <w:color w:val="FF0000"/>
              <w:kern w:val="0"/>
              <w:sz w:val="24"/>
              <w:szCs w:val="24"/>
            </w:rPr>
            <m:t xml:space="preserve"> </m:t>
          </m:r>
        </m:oMath>
      </m:oMathPara>
    </w:p>
    <w:p w14:paraId="509E91DA" w14:textId="77777777" w:rsidR="009100E8" w:rsidRPr="009100E8" w:rsidRDefault="009100E8" w:rsidP="009100E8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9100E8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sectPr w:rsidR="009100E8" w:rsidRPr="0091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113"/>
    <w:multiLevelType w:val="hybridMultilevel"/>
    <w:tmpl w:val="134005C4"/>
    <w:lvl w:ilvl="0" w:tplc="7D64FB08">
      <w:start w:val="1"/>
      <w:numFmt w:val="decimal"/>
      <w:lvlText w:val="%1、"/>
      <w:lvlJc w:val="left"/>
      <w:pPr>
        <w:ind w:left="380" w:hanging="3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650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E8"/>
    <w:rsid w:val="001941B7"/>
    <w:rsid w:val="00211A79"/>
    <w:rsid w:val="004E1A93"/>
    <w:rsid w:val="005F021A"/>
    <w:rsid w:val="008C023C"/>
    <w:rsid w:val="009100E8"/>
    <w:rsid w:val="00AE1ACF"/>
    <w:rsid w:val="00CB0974"/>
    <w:rsid w:val="00D3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ABC4"/>
  <w15:chartTrackingRefBased/>
  <w15:docId w15:val="{0ABC2F60-9A84-4836-B38E-EBACE287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E8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194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3350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0694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1247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010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2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3860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0062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2398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791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8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0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1478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9014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9779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922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7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7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7527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962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3752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253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0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1257">
                  <w:marLeft w:val="450"/>
                  <w:marRight w:val="450"/>
                  <w:marTop w:val="168"/>
                  <w:marBottom w:val="45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0659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AAAAAA"/>
                        <w:right w:val="none" w:sz="0" w:space="0" w:color="auto"/>
                      </w:divBdr>
                    </w:div>
                    <w:div w:id="2382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358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lyd369777@outlook.com</dc:creator>
  <cp:keywords/>
  <dc:description/>
  <cp:lastModifiedBy>lyd369777@outlook.com</cp:lastModifiedBy>
  <cp:revision>2</cp:revision>
  <dcterms:created xsi:type="dcterms:W3CDTF">2023-03-25T13:27:00Z</dcterms:created>
  <dcterms:modified xsi:type="dcterms:W3CDTF">2023-03-25T13:27:00Z</dcterms:modified>
</cp:coreProperties>
</file>