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C06" w:rsidRPr="00515C06" w:rsidRDefault="00515C06" w:rsidP="00515C06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 上海财经大学20</w:t>
      </w:r>
      <w:r w:rsidR="00F5296C">
        <w:rPr>
          <w:rFonts w:ascii="黑体" w:eastAsia="黑体"/>
          <w:b/>
          <w:sz w:val="32"/>
          <w:szCs w:val="32"/>
          <w:u w:val="double"/>
        </w:rPr>
        <w:t>23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>－20</w:t>
      </w:r>
      <w:r w:rsidR="00F5296C">
        <w:rPr>
          <w:rFonts w:ascii="黑体" w:eastAsia="黑体"/>
          <w:b/>
          <w:sz w:val="32"/>
          <w:szCs w:val="32"/>
          <w:u w:val="double"/>
        </w:rPr>
        <w:t>24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学年第 </w:t>
      </w:r>
      <w:r w:rsidR="00F5296C">
        <w:rPr>
          <w:rFonts w:ascii="黑体" w:eastAsia="黑体"/>
          <w:b/>
          <w:sz w:val="32"/>
          <w:szCs w:val="32"/>
          <w:u w:val="double"/>
        </w:rPr>
        <w:t>1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学期教学进度表  </w:t>
      </w:r>
    </w:p>
    <w:p w:rsidR="00515C06" w:rsidRDefault="00515C06" w:rsidP="00515C06">
      <w:pPr>
        <w:spacing w:line="480" w:lineRule="auto"/>
        <w:rPr>
          <w:szCs w:val="21"/>
          <w:u w:val="dotted"/>
        </w:rPr>
      </w:pPr>
    </w:p>
    <w:p w:rsidR="00515C06" w:rsidRPr="00F5296C" w:rsidRDefault="00515C06" w:rsidP="00F5296C">
      <w:pPr>
        <w:widowControl/>
        <w:jc w:val="left"/>
        <w:rPr>
          <w:rFonts w:ascii="宋体" w:hAnsi="宋体" w:cs="宋体"/>
          <w:kern w:val="0"/>
          <w:sz w:val="24"/>
        </w:rPr>
      </w:pPr>
      <w:r w:rsidRPr="00515C06">
        <w:rPr>
          <w:rFonts w:hint="eastAsia"/>
          <w:szCs w:val="21"/>
          <w:u w:val="dotted"/>
        </w:rPr>
        <w:t xml:space="preserve"> </w:t>
      </w:r>
      <w:r w:rsidR="00F5296C">
        <w:rPr>
          <w:rFonts w:hint="eastAsia"/>
          <w:szCs w:val="21"/>
          <w:u w:val="dotted"/>
        </w:rPr>
        <w:t>经济新闻</w:t>
      </w:r>
      <w:r w:rsidRPr="00515C06">
        <w:rPr>
          <w:rFonts w:hint="eastAsia"/>
          <w:szCs w:val="21"/>
        </w:rPr>
        <w:t>系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</w:t>
      </w:r>
      <w:r w:rsidR="00F5296C">
        <w:rPr>
          <w:rFonts w:hint="eastAsia"/>
          <w:szCs w:val="21"/>
          <w:u w:val="dotted"/>
        </w:rPr>
        <w:t>新闻学</w:t>
      </w:r>
      <w:r w:rsidRPr="00515C06"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</w:rPr>
        <w:t>专业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 w:rsidR="00F5296C">
        <w:rPr>
          <w:szCs w:val="21"/>
          <w:u w:val="dotted"/>
        </w:rPr>
        <w:t>2</w:t>
      </w:r>
      <w:r w:rsidR="00AE616D">
        <w:rPr>
          <w:szCs w:val="21"/>
          <w:u w:val="dotted"/>
        </w:rPr>
        <w:t>2</w:t>
      </w:r>
      <w:r w:rsidRPr="00515C06"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>年级</w:t>
      </w:r>
      <w:r w:rsidR="00F5296C" w:rsidRPr="00F5296C">
        <w:rPr>
          <w:rFonts w:ascii="none" w:hAnsi="none" w:cs="宋体"/>
          <w:color w:val="000000"/>
          <w:kern w:val="0"/>
          <w:sz w:val="20"/>
          <w:szCs w:val="20"/>
          <w:shd w:val="clear" w:color="auto" w:fill="FFFFFF"/>
        </w:rPr>
        <w:t>数据新闻</w:t>
      </w:r>
      <w:r w:rsidR="00AE616D">
        <w:rPr>
          <w:rFonts w:ascii="none" w:hAnsi="none" w:cs="宋体" w:hint="eastAsia"/>
          <w:color w:val="000000"/>
          <w:kern w:val="0"/>
          <w:sz w:val="20"/>
          <w:szCs w:val="20"/>
          <w:shd w:val="clear" w:color="auto" w:fill="FFFFFF"/>
        </w:rPr>
        <w:t>班</w:t>
      </w:r>
      <w:r w:rsidRPr="00515C06">
        <w:rPr>
          <w:rFonts w:hint="eastAsia"/>
          <w:szCs w:val="21"/>
        </w:rPr>
        <w:t xml:space="preserve">   </w:t>
      </w:r>
      <w:r w:rsidRPr="00515C06">
        <w:rPr>
          <w:rFonts w:hint="eastAsia"/>
          <w:szCs w:val="21"/>
        </w:rPr>
        <w:t>课程名称</w:t>
      </w:r>
      <w:r w:rsidRPr="00515C06">
        <w:rPr>
          <w:rFonts w:hint="eastAsia"/>
          <w:szCs w:val="21"/>
          <w:u w:val="dotted"/>
        </w:rPr>
        <w:t xml:space="preserve">  </w:t>
      </w:r>
      <w:r w:rsidR="00F5296C">
        <w:rPr>
          <w:rFonts w:hint="eastAsia"/>
          <w:szCs w:val="21"/>
          <w:u w:val="dotted"/>
        </w:rPr>
        <w:t>数据新闻报道</w:t>
      </w:r>
      <w:r w:rsidRPr="00515C06">
        <w:rPr>
          <w:rFonts w:hint="eastAsia"/>
          <w:szCs w:val="21"/>
          <w:u w:val="dotted"/>
        </w:rPr>
        <w:t xml:space="preserve">   </w:t>
      </w:r>
    </w:p>
    <w:p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</w:rPr>
        <w:t>总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</w:t>
      </w:r>
      <w:r w:rsidRPr="00515C06">
        <w:rPr>
          <w:rFonts w:hint="eastAsia"/>
          <w:szCs w:val="21"/>
          <w:u w:val="dotted"/>
        </w:rPr>
        <w:t xml:space="preserve"> </w:t>
      </w:r>
      <w:r w:rsidR="00DF1F09" w:rsidRPr="00DF1F09">
        <w:rPr>
          <w:rFonts w:hint="eastAsia"/>
          <w:color w:val="FF0000"/>
          <w:szCs w:val="21"/>
          <w:u w:val="dotted"/>
        </w:rPr>
        <w:t>课程学分</w:t>
      </w:r>
      <w:r w:rsidR="00DF1F09" w:rsidRPr="00DF1F09">
        <w:rPr>
          <w:color w:val="FF0000"/>
          <w:szCs w:val="21"/>
          <w:u w:val="dotted"/>
        </w:rPr>
        <w:t>*18</w:t>
      </w:r>
      <w:r w:rsidRPr="00DF1F09">
        <w:rPr>
          <w:rFonts w:hint="eastAsia"/>
          <w:color w:val="FF0000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</w:rPr>
        <w:t xml:space="preserve"> </w:t>
      </w:r>
      <w:r w:rsidRPr="00515C06">
        <w:rPr>
          <w:rFonts w:hint="eastAsia"/>
          <w:szCs w:val="21"/>
        </w:rPr>
        <w:t>本学期安排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时数</w:t>
      </w:r>
      <w:r w:rsidRPr="00515C06">
        <w:rPr>
          <w:rFonts w:hint="eastAsia"/>
          <w:szCs w:val="21"/>
          <w:u w:val="dotted"/>
        </w:rPr>
        <w:t xml:space="preserve"> </w:t>
      </w:r>
      <w:r w:rsidR="00F34F4B">
        <w:rPr>
          <w:szCs w:val="21"/>
          <w:u w:val="dotted"/>
        </w:rPr>
        <w:t>54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</w:rPr>
        <w:t>（其中讲课</w:t>
      </w:r>
      <w:r w:rsidRPr="00515C06">
        <w:rPr>
          <w:rFonts w:hint="eastAsia"/>
          <w:szCs w:val="21"/>
          <w:u w:val="dotted"/>
        </w:rPr>
        <w:t xml:space="preserve"> </w:t>
      </w:r>
      <w:r w:rsidR="00F5296C">
        <w:rPr>
          <w:szCs w:val="21"/>
          <w:u w:val="dotted"/>
        </w:rPr>
        <w:t>3</w:t>
      </w:r>
      <w:r w:rsidR="00385F47">
        <w:rPr>
          <w:szCs w:val="21"/>
          <w:u w:val="dotted"/>
        </w:rPr>
        <w:t>6</w:t>
      </w:r>
      <w:r w:rsidRPr="00515C06">
        <w:rPr>
          <w:rFonts w:hint="eastAsia"/>
          <w:szCs w:val="21"/>
          <w:u w:val="dotted"/>
        </w:rPr>
        <w:t xml:space="preserve"> </w:t>
      </w:r>
      <w:r w:rsidR="005B5B36" w:rsidRP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时，课堂练习、讨论</w:t>
      </w:r>
      <w:r w:rsidRPr="00515C06">
        <w:rPr>
          <w:rFonts w:hint="eastAsia"/>
          <w:szCs w:val="21"/>
          <w:u w:val="dotted"/>
        </w:rPr>
        <w:t xml:space="preserve"> </w:t>
      </w:r>
      <w:r w:rsidR="00385F47">
        <w:rPr>
          <w:szCs w:val="21"/>
          <w:u w:val="dotted"/>
        </w:rPr>
        <w:t>1</w:t>
      </w:r>
      <w:r w:rsidR="00F5296C">
        <w:rPr>
          <w:szCs w:val="21"/>
          <w:u w:val="dotted"/>
        </w:rPr>
        <w:t>2</w:t>
      </w:r>
      <w:r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时，其他</w:t>
      </w:r>
      <w:r w:rsidRPr="00515C06">
        <w:rPr>
          <w:rFonts w:hint="eastAsia"/>
          <w:szCs w:val="21"/>
          <w:u w:val="dotted"/>
        </w:rPr>
        <w:t xml:space="preserve"> </w:t>
      </w:r>
      <w:r w:rsidR="00F5296C">
        <w:rPr>
          <w:szCs w:val="21"/>
          <w:u w:val="dotted"/>
        </w:rPr>
        <w:t>6</w:t>
      </w:r>
      <w:r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时）</w:t>
      </w:r>
    </w:p>
    <w:p w:rsidR="00515C06" w:rsidRDefault="00515C06" w:rsidP="00515C06">
      <w:pPr>
        <w:spacing w:line="480" w:lineRule="auto"/>
        <w:rPr>
          <w:szCs w:val="21"/>
          <w:u w:val="dotted"/>
        </w:rPr>
      </w:pPr>
      <w:r w:rsidRPr="00515C06">
        <w:rPr>
          <w:rFonts w:hint="eastAsia"/>
          <w:szCs w:val="21"/>
        </w:rPr>
        <w:t>讲课教师</w:t>
      </w:r>
      <w:r w:rsidRPr="00515C06">
        <w:rPr>
          <w:rFonts w:hint="eastAsia"/>
          <w:szCs w:val="21"/>
          <w:u w:val="dotted"/>
        </w:rPr>
        <w:t xml:space="preserve">    </w:t>
      </w:r>
      <w:r w:rsidR="00F5296C">
        <w:rPr>
          <w:rFonts w:hint="eastAsia"/>
          <w:szCs w:val="21"/>
          <w:u w:val="dotted"/>
        </w:rPr>
        <w:t>何睿</w:t>
      </w:r>
      <w:r w:rsidRPr="00515C06">
        <w:rPr>
          <w:rFonts w:hint="eastAsia"/>
          <w:szCs w:val="21"/>
          <w:u w:val="dotted"/>
        </w:rPr>
        <w:t xml:space="preserve">      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</w:rPr>
        <w:t>辅导教师</w:t>
      </w:r>
      <w:r w:rsidRPr="00515C06">
        <w:rPr>
          <w:rFonts w:hint="eastAsia"/>
          <w:szCs w:val="21"/>
          <w:u w:val="dotted"/>
        </w:rPr>
        <w:t xml:space="preserve">     </w:t>
      </w:r>
      <w:r w:rsidR="004A0801">
        <w:rPr>
          <w:rFonts w:hint="eastAsia"/>
          <w:szCs w:val="21"/>
          <w:u w:val="dotted"/>
        </w:rPr>
        <w:t>董宸</w:t>
      </w:r>
      <w:r w:rsidR="00360EDF">
        <w:rPr>
          <w:rFonts w:hint="eastAsia"/>
          <w:szCs w:val="21"/>
          <w:u w:val="dotted"/>
        </w:rPr>
        <w:t>、赵鹿鸣</w:t>
      </w:r>
      <w:r w:rsidRPr="00515C06">
        <w:rPr>
          <w:rFonts w:hint="eastAsia"/>
          <w:szCs w:val="21"/>
          <w:u w:val="dotted"/>
        </w:rPr>
        <w:t xml:space="preserve">     </w:t>
      </w:r>
    </w:p>
    <w:p w:rsidR="00515C06" w:rsidRPr="00515C06" w:rsidRDefault="00515C06" w:rsidP="00515C06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434"/>
        <w:gridCol w:w="728"/>
        <w:gridCol w:w="2895"/>
        <w:gridCol w:w="846"/>
        <w:gridCol w:w="2990"/>
      </w:tblGrid>
      <w:tr w:rsidR="00515C06" w:rsidRPr="00DE6EB7" w:rsidTr="00051A2F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515C06" w:rsidRPr="00DE6EB7" w:rsidRDefault="00515C06" w:rsidP="00DE6EB7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讲</w:t>
            </w:r>
            <w:r w:rsidRPr="00DE6EB7">
              <w:rPr>
                <w:rFonts w:hint="eastAsia"/>
                <w:szCs w:val="21"/>
              </w:rPr>
              <w:t xml:space="preserve">                   </w:t>
            </w:r>
            <w:r w:rsidRPr="00DE6EB7"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515C06" w:rsidRPr="00DE6EB7" w:rsidTr="00051A2F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</w:tr>
      <w:tr w:rsidR="00515C06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515C06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515C06" w:rsidRPr="00DE6EB7" w:rsidRDefault="00360EDF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</w:t>
            </w:r>
            <w:r w:rsidR="00AE616D">
              <w:rPr>
                <w:szCs w:val="21"/>
              </w:rPr>
              <w:t>10</w:t>
            </w:r>
          </w:p>
        </w:tc>
        <w:tc>
          <w:tcPr>
            <w:tcW w:w="728" w:type="dxa"/>
            <w:shd w:val="clear" w:color="auto" w:fill="auto"/>
          </w:tcPr>
          <w:p w:rsidR="00515C06" w:rsidRPr="00DE6EB7" w:rsidRDefault="00360EDF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:rsidR="00515C06" w:rsidRPr="00DE6EB7" w:rsidRDefault="00360EDF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数据新闻概述</w:t>
            </w:r>
          </w:p>
        </w:tc>
        <w:tc>
          <w:tcPr>
            <w:tcW w:w="846" w:type="dxa"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515C06" w:rsidRPr="00DE6EB7" w:rsidRDefault="00360EDF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个人作业</w:t>
            </w:r>
            <w:r w:rsidR="00F34F4B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数据新闻作品分析</w:t>
            </w:r>
          </w:p>
        </w:tc>
      </w:tr>
      <w:tr w:rsidR="00515C06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515C06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515C06" w:rsidRPr="00DE6EB7" w:rsidRDefault="00360EDF" w:rsidP="00DE6EB7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</w:t>
            </w:r>
            <w:r w:rsidR="00AE616D">
              <w:rPr>
                <w:szCs w:val="21"/>
              </w:rPr>
              <w:t>7</w:t>
            </w:r>
            <w:r w:rsidR="00AE616D">
              <w:rPr>
                <w:rFonts w:hint="eastAsia"/>
                <w:szCs w:val="21"/>
              </w:rPr>
              <w:t>（中秋节内容顺延）</w:t>
            </w:r>
          </w:p>
        </w:tc>
        <w:tc>
          <w:tcPr>
            <w:tcW w:w="728" w:type="dxa"/>
            <w:shd w:val="clear" w:color="auto" w:fill="auto"/>
          </w:tcPr>
          <w:p w:rsidR="00515C06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515C06" w:rsidRPr="00DE6EB7" w:rsidRDefault="00360EDF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数据获取</w:t>
            </w:r>
          </w:p>
        </w:tc>
        <w:tc>
          <w:tcPr>
            <w:tcW w:w="846" w:type="dxa"/>
            <w:shd w:val="clear" w:color="auto" w:fill="auto"/>
          </w:tcPr>
          <w:p w:rsidR="00515C06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515C06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</w:tc>
      </w:tr>
      <w:tr w:rsidR="00515C06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  <w:p w:rsidR="00F34F4B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:rsidR="00515C06" w:rsidRDefault="00360EDF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.2</w:t>
            </w:r>
            <w:r w:rsidR="00AE616D">
              <w:rPr>
                <w:szCs w:val="21"/>
              </w:rPr>
              <w:t>4</w:t>
            </w:r>
          </w:p>
          <w:p w:rsidR="008822A2" w:rsidRDefault="00AE616D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10</w:t>
            </w:r>
            <w:r w:rsidR="008822A2">
              <w:rPr>
                <w:szCs w:val="21"/>
              </w:rPr>
              <w:t>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（中秋节内容顺延）</w:t>
            </w:r>
          </w:p>
          <w:p w:rsidR="008822A2" w:rsidRPr="00DE6EB7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0.8</w:t>
            </w:r>
          </w:p>
        </w:tc>
        <w:tc>
          <w:tcPr>
            <w:tcW w:w="728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 w:rsidR="00F34F4B" w:rsidRDefault="00385F47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  <w:p w:rsidR="00F34F4B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:rsidR="00515C06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文本分析</w:t>
            </w:r>
          </w:p>
          <w:p w:rsidR="008822A2" w:rsidRDefault="008822A2" w:rsidP="008822A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社会网络与语义网分析</w:t>
            </w:r>
          </w:p>
          <w:p w:rsidR="008822A2" w:rsidRPr="00DE6EB7" w:rsidRDefault="008822A2" w:rsidP="008822A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文本聚类与情感分析</w:t>
            </w:r>
          </w:p>
        </w:tc>
        <w:tc>
          <w:tcPr>
            <w:tcW w:w="846" w:type="dxa"/>
            <w:shd w:val="clear" w:color="auto" w:fill="auto"/>
          </w:tcPr>
          <w:p w:rsidR="00515C06" w:rsidRDefault="00515C06" w:rsidP="00DE6EB7">
            <w:pPr>
              <w:spacing w:line="480" w:lineRule="auto"/>
              <w:rPr>
                <w:szCs w:val="21"/>
              </w:rPr>
            </w:pPr>
          </w:p>
          <w:p w:rsidR="00385F47" w:rsidRPr="00DE6EB7" w:rsidRDefault="00385F47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个人作业</w:t>
            </w:r>
            <w:r>
              <w:rPr>
                <w:rFonts w:hint="eastAsia"/>
                <w:szCs w:val="21"/>
              </w:rPr>
              <w:t>2-</w:t>
            </w:r>
            <w:r>
              <w:rPr>
                <w:rFonts w:hint="eastAsia"/>
                <w:szCs w:val="21"/>
              </w:rPr>
              <w:t>数据爬取与分析</w:t>
            </w:r>
          </w:p>
          <w:p w:rsidR="00385F47" w:rsidRPr="00385F47" w:rsidRDefault="00385F47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</w:tc>
      </w:tr>
      <w:tr w:rsidR="00515C06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  <w:p w:rsidR="00F34F4B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34" w:type="dxa"/>
            <w:shd w:val="clear" w:color="auto" w:fill="auto"/>
          </w:tcPr>
          <w:p w:rsidR="00515C06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  <w:r w:rsidR="00AE616D">
              <w:rPr>
                <w:szCs w:val="21"/>
              </w:rPr>
              <w:t>5</w:t>
            </w:r>
          </w:p>
          <w:p w:rsidR="008822A2" w:rsidRPr="00DE6EB7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</w:t>
            </w:r>
            <w:r w:rsidR="00AE616D">
              <w:rPr>
                <w:szCs w:val="21"/>
              </w:rPr>
              <w:t>22</w:t>
            </w:r>
          </w:p>
        </w:tc>
        <w:tc>
          <w:tcPr>
            <w:tcW w:w="728" w:type="dxa"/>
            <w:shd w:val="clear" w:color="auto" w:fill="auto"/>
          </w:tcPr>
          <w:p w:rsidR="00515C06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:rsidR="00F34F4B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选题策划</w:t>
            </w:r>
          </w:p>
          <w:p w:rsidR="008822A2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选题策划</w:t>
            </w:r>
            <w:r w:rsidR="008822A2">
              <w:rPr>
                <w:rFonts w:hint="eastAsia"/>
                <w:szCs w:val="21"/>
              </w:rPr>
              <w:t>pre</w:t>
            </w:r>
          </w:p>
        </w:tc>
        <w:tc>
          <w:tcPr>
            <w:tcW w:w="846" w:type="dxa"/>
            <w:shd w:val="clear" w:color="auto" w:fill="auto"/>
          </w:tcPr>
          <w:p w:rsidR="00515C06" w:rsidRDefault="00515C06" w:rsidP="00DE6EB7">
            <w:pPr>
              <w:spacing w:line="480" w:lineRule="auto"/>
              <w:rPr>
                <w:szCs w:val="21"/>
              </w:rPr>
            </w:pPr>
          </w:p>
          <w:p w:rsidR="00385F47" w:rsidRPr="00DE6EB7" w:rsidRDefault="00385F47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  <w:p w:rsidR="00515C06" w:rsidRPr="008822A2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小组</w:t>
            </w:r>
            <w:r w:rsidR="008822A2">
              <w:rPr>
                <w:rFonts w:hint="eastAsia"/>
                <w:szCs w:val="21"/>
              </w:rPr>
              <w:t>作业</w:t>
            </w:r>
            <w:r>
              <w:rPr>
                <w:rFonts w:hint="eastAsia"/>
                <w:szCs w:val="21"/>
              </w:rPr>
              <w:t>1</w:t>
            </w:r>
            <w:r w:rsidR="008822A2"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选题策划</w:t>
            </w:r>
          </w:p>
        </w:tc>
      </w:tr>
      <w:tr w:rsidR="00515C06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8</w:t>
            </w:r>
          </w:p>
          <w:p w:rsidR="00F34F4B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34" w:type="dxa"/>
            <w:shd w:val="clear" w:color="auto" w:fill="auto"/>
          </w:tcPr>
          <w:p w:rsidR="00515C06" w:rsidRDefault="00360EDF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</w:t>
            </w:r>
            <w:r w:rsidR="008822A2">
              <w:rPr>
                <w:szCs w:val="21"/>
              </w:rPr>
              <w:t>2</w:t>
            </w:r>
            <w:r w:rsidR="00AE616D">
              <w:rPr>
                <w:szCs w:val="21"/>
              </w:rPr>
              <w:t>9</w:t>
            </w:r>
          </w:p>
          <w:p w:rsidR="008822A2" w:rsidRPr="00DE6EB7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1.</w:t>
            </w:r>
            <w:r w:rsidR="00AE616D">
              <w:rPr>
                <w:szCs w:val="21"/>
              </w:rPr>
              <w:t>5</w:t>
            </w:r>
          </w:p>
        </w:tc>
        <w:tc>
          <w:tcPr>
            <w:tcW w:w="728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</w:p>
          <w:p w:rsidR="00F34F4B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:rsidR="008822A2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数据分析</w:t>
            </w:r>
            <w:r>
              <w:rPr>
                <w:rFonts w:hint="eastAsia"/>
                <w:szCs w:val="21"/>
              </w:rPr>
              <w:t>excel</w:t>
            </w:r>
          </w:p>
          <w:p w:rsidR="008822A2" w:rsidRPr="00DE6EB7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数据分析</w:t>
            </w:r>
            <w:r>
              <w:rPr>
                <w:rFonts w:hint="eastAsia"/>
                <w:szCs w:val="21"/>
              </w:rPr>
              <w:t>R</w:t>
            </w:r>
          </w:p>
        </w:tc>
        <w:tc>
          <w:tcPr>
            <w:tcW w:w="846" w:type="dxa"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F34F4B" w:rsidRDefault="00F34F4B" w:rsidP="00F34F4B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  <w:p w:rsidR="00515C06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</w:tc>
      </w:tr>
      <w:tr w:rsidR="00515C06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  <w:p w:rsidR="00F34F4B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515C06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11.</w:t>
            </w:r>
            <w:r w:rsidR="00AE616D">
              <w:rPr>
                <w:szCs w:val="21"/>
              </w:rPr>
              <w:t>12</w:t>
            </w:r>
          </w:p>
          <w:p w:rsidR="008822A2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1.1</w:t>
            </w:r>
            <w:r w:rsidR="00AE616D">
              <w:rPr>
                <w:szCs w:val="21"/>
              </w:rPr>
              <w:t>9</w:t>
            </w:r>
          </w:p>
          <w:p w:rsidR="008822A2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1.2</w:t>
            </w:r>
            <w:r w:rsidR="00AE616D">
              <w:rPr>
                <w:szCs w:val="21"/>
              </w:rPr>
              <w:t>6</w:t>
            </w:r>
          </w:p>
          <w:p w:rsidR="008822A2" w:rsidRPr="00DE6EB7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AE616D">
              <w:rPr>
                <w:szCs w:val="21"/>
              </w:rPr>
              <w:t>2</w:t>
            </w:r>
            <w:r>
              <w:rPr>
                <w:szCs w:val="21"/>
              </w:rPr>
              <w:t>.3</w:t>
            </w:r>
          </w:p>
        </w:tc>
        <w:tc>
          <w:tcPr>
            <w:tcW w:w="728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  <w:p w:rsidR="00F34F4B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:rsidR="00515C06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数据可视化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地图</w:t>
            </w:r>
          </w:p>
          <w:p w:rsidR="008822A2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数据可视化</w:t>
            </w:r>
            <w:r>
              <w:rPr>
                <w:rFonts w:hint="eastAsia"/>
                <w:szCs w:val="21"/>
              </w:rPr>
              <w:t>-H</w:t>
            </w:r>
            <w:r>
              <w:rPr>
                <w:szCs w:val="21"/>
              </w:rPr>
              <w:t>5</w:t>
            </w:r>
          </w:p>
          <w:p w:rsidR="008822A2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数据可视化</w:t>
            </w:r>
            <w:r>
              <w:rPr>
                <w:rFonts w:hint="eastAsia"/>
                <w:szCs w:val="21"/>
              </w:rPr>
              <w:t>-Tableau</w:t>
            </w:r>
          </w:p>
          <w:p w:rsidR="008822A2" w:rsidRPr="00DE6EB7" w:rsidRDefault="008822A2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数据可视化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其它</w:t>
            </w:r>
            <w:r w:rsidR="00F34F4B">
              <w:rPr>
                <w:rFonts w:hint="eastAsia"/>
                <w:szCs w:val="21"/>
              </w:rPr>
              <w:t>工具</w:t>
            </w:r>
          </w:p>
        </w:tc>
        <w:tc>
          <w:tcPr>
            <w:tcW w:w="846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 w:rsidR="00F34F4B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F34F4B" w:rsidRDefault="00F34F4B" w:rsidP="00F34F4B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个人作业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可视化练习地图</w:t>
            </w:r>
          </w:p>
          <w:p w:rsidR="00F34F4B" w:rsidRDefault="00F34F4B" w:rsidP="00F34F4B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个人作业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可视化练习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5</w:t>
            </w:r>
          </w:p>
          <w:p w:rsidR="00F34F4B" w:rsidRDefault="00F34F4B" w:rsidP="00F34F4B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  <w:p w:rsidR="00F34F4B" w:rsidRPr="00F34F4B" w:rsidRDefault="00F34F4B" w:rsidP="00F34F4B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</w:tc>
      </w:tr>
      <w:tr w:rsidR="00515C06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  <w:p w:rsidR="00385F47" w:rsidRPr="00DE6EB7" w:rsidRDefault="00385F47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12.</w:t>
            </w:r>
            <w:r w:rsidR="00AE616D">
              <w:rPr>
                <w:szCs w:val="21"/>
              </w:rPr>
              <w:t>10</w:t>
            </w:r>
          </w:p>
          <w:p w:rsidR="00F34F4B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2.1</w:t>
            </w:r>
            <w:r w:rsidR="00AE616D">
              <w:rPr>
                <w:szCs w:val="21"/>
              </w:rPr>
              <w:t>7</w:t>
            </w:r>
          </w:p>
          <w:p w:rsidR="00385F47" w:rsidRPr="00DE6EB7" w:rsidRDefault="00385F47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2.2</w:t>
            </w:r>
            <w:r w:rsidR="00AE616D">
              <w:rPr>
                <w:szCs w:val="21"/>
              </w:rPr>
              <w:t>4</w:t>
            </w:r>
          </w:p>
        </w:tc>
        <w:tc>
          <w:tcPr>
            <w:tcW w:w="728" w:type="dxa"/>
            <w:shd w:val="clear" w:color="auto" w:fill="auto"/>
          </w:tcPr>
          <w:p w:rsidR="00515C06" w:rsidRPr="00DE6EB7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895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可视化设计原则</w:t>
            </w:r>
            <w:r w:rsidR="00F92C55">
              <w:rPr>
                <w:rFonts w:hint="eastAsia"/>
                <w:szCs w:val="21"/>
              </w:rPr>
              <w:t>I</w:t>
            </w:r>
          </w:p>
          <w:p w:rsidR="00385F47" w:rsidRDefault="00F92C55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可视化设计原则</w:t>
            </w:r>
            <w:r>
              <w:rPr>
                <w:rFonts w:hint="eastAsia"/>
                <w:szCs w:val="21"/>
              </w:rPr>
              <w:t>II</w:t>
            </w:r>
          </w:p>
          <w:p w:rsidR="00385F47" w:rsidRPr="00DE6EB7" w:rsidRDefault="00385F47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数据新闻小组作业</w:t>
            </w:r>
            <w:r>
              <w:rPr>
                <w:rFonts w:hint="eastAsia"/>
                <w:szCs w:val="21"/>
              </w:rPr>
              <w:t>pre</w:t>
            </w:r>
          </w:p>
        </w:tc>
        <w:tc>
          <w:tcPr>
            <w:tcW w:w="846" w:type="dxa"/>
            <w:shd w:val="clear" w:color="auto" w:fill="auto"/>
          </w:tcPr>
          <w:p w:rsidR="00515C06" w:rsidRDefault="00F34F4B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 w:rsidR="00385F47" w:rsidRDefault="00385F47" w:rsidP="00DE6EB7">
            <w:pPr>
              <w:spacing w:line="480" w:lineRule="auto"/>
              <w:rPr>
                <w:szCs w:val="21"/>
              </w:rPr>
            </w:pPr>
          </w:p>
          <w:p w:rsidR="00385F47" w:rsidRPr="00DE6EB7" w:rsidRDefault="00385F47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:rsidR="00F34F4B" w:rsidRDefault="00F34F4B" w:rsidP="00F34F4B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  <w:p w:rsidR="00515C06" w:rsidRDefault="00515C06" w:rsidP="00DE6EB7">
            <w:pPr>
              <w:spacing w:line="480" w:lineRule="auto"/>
              <w:rPr>
                <w:szCs w:val="21"/>
              </w:rPr>
            </w:pPr>
          </w:p>
          <w:p w:rsidR="00385F47" w:rsidRPr="00DE6EB7" w:rsidRDefault="00385F47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小组作业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作品汇报</w:t>
            </w:r>
            <w:r>
              <w:rPr>
                <w:rFonts w:hint="eastAsia"/>
                <w:szCs w:val="21"/>
              </w:rPr>
              <w:t>pre</w:t>
            </w:r>
          </w:p>
        </w:tc>
      </w:tr>
    </w:tbl>
    <w:p w:rsidR="00051A2F" w:rsidRDefault="00051A2F" w:rsidP="00051A2F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377"/>
        <w:gridCol w:w="57"/>
        <w:gridCol w:w="1360"/>
        <w:gridCol w:w="6099"/>
      </w:tblGrid>
      <w:tr w:rsidR="00051A2F" w:rsidRPr="00DE6EB7" w:rsidTr="0072129D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:rsidR="00051A2F" w:rsidRPr="00DE6EB7" w:rsidTr="0072129D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:rsidR="00051A2F" w:rsidRPr="00DE6EB7" w:rsidTr="0072129D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051A2F" w:rsidRPr="00DE6EB7" w:rsidRDefault="00051A2F" w:rsidP="0072129D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51A2F" w:rsidRDefault="00385F47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2.</w:t>
            </w:r>
            <w:r w:rsidR="00AE616D">
              <w:rPr>
                <w:szCs w:val="21"/>
              </w:rPr>
              <w:t>30</w:t>
            </w:r>
          </w:p>
          <w:p w:rsidR="00385F47" w:rsidRPr="00DE6EB7" w:rsidRDefault="00385F47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AE616D">
              <w:rPr>
                <w:szCs w:val="21"/>
              </w:rPr>
              <w:t>10</w:t>
            </w:r>
          </w:p>
        </w:tc>
        <w:tc>
          <w:tcPr>
            <w:tcW w:w="1360" w:type="dxa"/>
            <w:shd w:val="clear" w:color="auto" w:fill="auto"/>
          </w:tcPr>
          <w:p w:rsidR="00051A2F" w:rsidRPr="00051A2F" w:rsidRDefault="00F34F4B" w:rsidP="0072129D">
            <w:pPr>
              <w:spacing w:line="480" w:lineRule="auto"/>
              <w:rPr>
                <w:color w:val="FF0000"/>
                <w:szCs w:val="21"/>
              </w:rPr>
            </w:pPr>
            <w:r w:rsidRPr="00AE616D">
              <w:rPr>
                <w:szCs w:val="21"/>
              </w:rPr>
              <w:t>6</w:t>
            </w:r>
            <w:bookmarkStart w:id="0" w:name="_GoBack"/>
            <w:bookmarkEnd w:id="0"/>
          </w:p>
        </w:tc>
        <w:tc>
          <w:tcPr>
            <w:tcW w:w="6099" w:type="dxa"/>
            <w:shd w:val="clear" w:color="auto" w:fill="auto"/>
          </w:tcPr>
          <w:p w:rsidR="00051A2F" w:rsidRPr="00DE6EB7" w:rsidRDefault="007658B0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提交数据新闻作业（作品）</w:t>
            </w:r>
          </w:p>
        </w:tc>
      </w:tr>
      <w:tr w:rsidR="00051A2F" w:rsidRPr="00DE6EB7" w:rsidTr="00051A2F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3"/>
            <w:shd w:val="clear" w:color="auto" w:fill="auto"/>
          </w:tcPr>
          <w:p w:rsidR="00051A2F" w:rsidRPr="00051A2F" w:rsidRDefault="007658B0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方洁《数据新闻概论：</w:t>
            </w:r>
            <w:r w:rsidRPr="007658B0">
              <w:rPr>
                <w:rFonts w:hint="eastAsia"/>
                <w:szCs w:val="21"/>
              </w:rPr>
              <w:t>操作理念与案例解析</w:t>
            </w:r>
            <w:r>
              <w:rPr>
                <w:rFonts w:hint="eastAsia"/>
                <w:szCs w:val="21"/>
              </w:rPr>
              <w:t>》</w:t>
            </w:r>
          </w:p>
        </w:tc>
      </w:tr>
    </w:tbl>
    <w:p w:rsidR="00515C06" w:rsidRPr="00515C06" w:rsidRDefault="00051A2F" w:rsidP="00385F47">
      <w:pPr>
        <w:spacing w:line="480" w:lineRule="auto"/>
        <w:ind w:right="360"/>
        <w:jc w:val="right"/>
        <w:rPr>
          <w:sz w:val="18"/>
          <w:szCs w:val="18"/>
        </w:rPr>
      </w:pPr>
      <w:r w:rsidRPr="00515C06">
        <w:rPr>
          <w:rFonts w:hint="eastAsia"/>
          <w:sz w:val="18"/>
          <w:szCs w:val="18"/>
        </w:rPr>
        <w:t>教研室主任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u w:val="dotted"/>
        </w:rPr>
        <w:t xml:space="preserve"> </w:t>
      </w:r>
    </w:p>
    <w:sectPr w:rsidR="00515C06" w:rsidRPr="00515C06" w:rsidSect="00515C06">
      <w:pgSz w:w="11907" w:h="16840" w:code="9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93" w:rsidRDefault="004B4C93" w:rsidP="00DF1F09">
      <w:r>
        <w:separator/>
      </w:r>
    </w:p>
  </w:endnote>
  <w:endnote w:type="continuationSeparator" w:id="0">
    <w:p w:rsidR="004B4C93" w:rsidRDefault="004B4C93" w:rsidP="00D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ne">
    <w:altName w:val="Cambria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93" w:rsidRDefault="004B4C93" w:rsidP="00DF1F09">
      <w:r>
        <w:separator/>
      </w:r>
    </w:p>
  </w:footnote>
  <w:footnote w:type="continuationSeparator" w:id="0">
    <w:p w:rsidR="004B4C93" w:rsidRDefault="004B4C93" w:rsidP="00DF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06"/>
    <w:rsid w:val="00022B65"/>
    <w:rsid w:val="00051A2F"/>
    <w:rsid w:val="00360EDF"/>
    <w:rsid w:val="00385F47"/>
    <w:rsid w:val="00420DD6"/>
    <w:rsid w:val="004A0801"/>
    <w:rsid w:val="004B4C93"/>
    <w:rsid w:val="004F09E8"/>
    <w:rsid w:val="00515C06"/>
    <w:rsid w:val="005B5B36"/>
    <w:rsid w:val="006966F5"/>
    <w:rsid w:val="0072129D"/>
    <w:rsid w:val="007658B0"/>
    <w:rsid w:val="00831295"/>
    <w:rsid w:val="008822A2"/>
    <w:rsid w:val="00946EC8"/>
    <w:rsid w:val="00A56D46"/>
    <w:rsid w:val="00AA77A7"/>
    <w:rsid w:val="00AE616D"/>
    <w:rsid w:val="00DE6EB7"/>
    <w:rsid w:val="00DF1F09"/>
    <w:rsid w:val="00EA6D75"/>
    <w:rsid w:val="00F3490B"/>
    <w:rsid w:val="00F34F4B"/>
    <w:rsid w:val="00F5296C"/>
    <w:rsid w:val="00F92C55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98549"/>
  <w15:chartTrackingRefBased/>
  <w15:docId w15:val="{C22D4822-E021-4130-B376-F4312A6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C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F1F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F1F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F083-E49A-FA43-8779-6FE0277D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127</Words>
  <Characters>729</Characters>
  <Application>Microsoft Office Word</Application>
  <DocSecurity>0</DocSecurity>
  <Lines>6</Lines>
  <Paragraphs>1</Paragraphs>
  <ScaleCrop>false</ScaleCrop>
  <Company>JUP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xixi</dc:creator>
  <cp:keywords/>
  <dc:description/>
  <cp:lastModifiedBy>Reba</cp:lastModifiedBy>
  <cp:revision>9</cp:revision>
  <dcterms:created xsi:type="dcterms:W3CDTF">2024-02-22T06:41:00Z</dcterms:created>
  <dcterms:modified xsi:type="dcterms:W3CDTF">2024-09-09T09:46:00Z</dcterms:modified>
</cp:coreProperties>
</file>