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期末案例分析报告及评分说明</w:t>
      </w:r>
    </w:p>
    <w:p/>
    <w:p>
      <w:pPr>
        <w:pStyle w:val="9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项目描述：</w:t>
      </w:r>
    </w:p>
    <w:p>
      <w:pPr>
        <w:ind w:firstLine="420" w:firstLineChars="200"/>
      </w:pPr>
      <w:r>
        <w:rPr>
          <w:rFonts w:hint="eastAsia"/>
        </w:rPr>
        <w:t>请同学们自行选择感兴趣的数据集（部分数据参考链接见文末第3部分）展开分析，</w:t>
      </w:r>
      <w:r>
        <w:rPr>
          <w:rFonts w:hint="eastAsia"/>
          <w:lang w:val="en-US" w:eastAsia="zh-CN"/>
        </w:rPr>
        <w:t>自由组队（人数不超过3人）</w:t>
      </w:r>
      <w:r>
        <w:rPr>
          <w:rFonts w:hint="eastAsia"/>
        </w:rPr>
        <w:t>撰写项目报告并在课程最后一周完成项目汇报。</w:t>
      </w:r>
    </w:p>
    <w:p/>
    <w:p>
      <w:pPr>
        <w:pStyle w:val="9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评分参考依据：</w:t>
      </w:r>
    </w:p>
    <w:p>
      <w:pPr>
        <w:pStyle w:val="9"/>
        <w:ind w:left="360" w:firstLine="0" w:firstLineChars="0"/>
      </w:pPr>
      <w:r>
        <w:rPr>
          <w:rFonts w:hint="eastAsia"/>
        </w:rPr>
        <w:t>整体评分包括两个部分：项目当堂汇报得分（2</w:t>
      </w:r>
      <w:r>
        <w:t>0%</w:t>
      </w:r>
      <w:r>
        <w:rPr>
          <w:rFonts w:hint="eastAsia"/>
        </w:rPr>
        <w:t>）+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项目报告得分（8</w:t>
      </w:r>
      <w:r>
        <w:t>0%</w:t>
      </w:r>
      <w:r>
        <w:rPr>
          <w:rFonts w:hint="eastAsia"/>
        </w:rPr>
        <w:t>）</w:t>
      </w:r>
    </w:p>
    <w:p>
      <w:pPr>
        <w:pStyle w:val="9"/>
        <w:numPr>
          <w:ilvl w:val="0"/>
          <w:numId w:val="2"/>
        </w:numPr>
        <w:ind w:firstLineChars="0"/>
      </w:pPr>
      <w:r>
        <w:rPr>
          <w:rFonts w:hint="eastAsia"/>
        </w:rPr>
        <w:t>项目当堂汇报总分1</w:t>
      </w:r>
      <w:r>
        <w:t>00</w:t>
      </w:r>
      <w:r>
        <w:rPr>
          <w:rFonts w:hint="eastAsia"/>
        </w:rPr>
        <w:t>分，由老师根据团队当堂准备和表现进行打分；</w:t>
      </w:r>
    </w:p>
    <w:p>
      <w:pPr>
        <w:pStyle w:val="9"/>
        <w:numPr>
          <w:ilvl w:val="0"/>
          <w:numId w:val="2"/>
        </w:numPr>
        <w:ind w:firstLineChars="0"/>
      </w:pPr>
      <w:r>
        <w:rPr>
          <w:rFonts w:hint="eastAsia"/>
        </w:rPr>
        <w:t>项目报告撰写总分1</w:t>
      </w:r>
      <w:r>
        <w:t>00</w:t>
      </w:r>
      <w:r>
        <w:rPr>
          <w:rFonts w:hint="eastAsia"/>
        </w:rPr>
        <w:t>分，评分细节具体如下：</w:t>
      </w:r>
    </w:p>
    <w:p>
      <w:pPr>
        <w:ind w:left="360"/>
        <w:rPr>
          <w:b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86"/>
        <w:gridCol w:w="4677"/>
        <w:gridCol w:w="927"/>
      </w:tblGrid>
      <w:tr>
        <w:trPr>
          <w:trHeight w:val="502" w:hRule="atLeast"/>
        </w:trPr>
        <w:tc>
          <w:tcPr>
            <w:tcW w:w="2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jc w:val="center"/>
            </w:pPr>
            <w:r>
              <w:rPr>
                <w:b/>
                <w:bCs/>
              </w:rPr>
              <w:t>论文构成</w:t>
            </w:r>
          </w:p>
        </w:tc>
        <w:tc>
          <w:tcPr>
            <w:tcW w:w="4677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jc w:val="center"/>
            </w:pPr>
            <w:r>
              <w:rPr>
                <w:b/>
                <w:bCs/>
              </w:rPr>
              <w:t>内容和要求</w:t>
            </w:r>
          </w:p>
        </w:tc>
        <w:tc>
          <w:tcPr>
            <w:tcW w:w="9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jc w:val="center"/>
            </w:pPr>
            <w:r>
              <w:rPr>
                <w:b/>
                <w:bCs/>
              </w:rPr>
              <w:t>得分</w:t>
            </w:r>
          </w:p>
        </w:tc>
      </w:tr>
      <w:tr>
        <w:trPr>
          <w:trHeight w:val="867" w:hRule="atLeast"/>
        </w:trPr>
        <w:tc>
          <w:tcPr>
            <w:tcW w:w="2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r>
              <w:t>标题和摘要</w:t>
            </w:r>
          </w:p>
        </w:tc>
        <w:tc>
          <w:tcPr>
            <w:tcW w:w="4677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numPr>
                <w:ilvl w:val="0"/>
                <w:numId w:val="3"/>
              </w:numPr>
              <w:jc w:val="left"/>
            </w:pPr>
            <w:r>
              <w:t>标题须具有针对性</w:t>
            </w:r>
          </w:p>
          <w:p>
            <w:pPr>
              <w:numPr>
                <w:ilvl w:val="0"/>
                <w:numId w:val="3"/>
              </w:numPr>
              <w:jc w:val="left"/>
            </w:pPr>
            <w:r>
              <w:t>摘要是对全文的总结和提炼</w:t>
            </w:r>
          </w:p>
          <w:p>
            <w:pPr>
              <w:numPr>
                <w:ilvl w:val="0"/>
                <w:numId w:val="3"/>
              </w:numPr>
              <w:jc w:val="left"/>
            </w:pPr>
            <w:r>
              <w:rPr>
                <w:rFonts w:hint="eastAsia"/>
                <w:lang w:val="en-US" w:eastAsia="zh-CN"/>
              </w:rPr>
              <w:t>简要介绍分析目的、方法和主要结论</w:t>
            </w:r>
          </w:p>
        </w:tc>
        <w:tc>
          <w:tcPr>
            <w:tcW w:w="9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jc w:val="center"/>
            </w:pPr>
            <w:r>
              <w:t>5分</w:t>
            </w:r>
          </w:p>
        </w:tc>
      </w:tr>
      <w:tr>
        <w:trPr>
          <w:trHeight w:val="714" w:hRule="atLeast"/>
        </w:trPr>
        <w:tc>
          <w:tcPr>
            <w:tcW w:w="2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r>
              <w:rPr>
                <w:rFonts w:hint="eastAsia"/>
              </w:rPr>
              <w:t>一、</w:t>
            </w:r>
            <w:r>
              <w:t>分析的背景及意义</w:t>
            </w:r>
          </w:p>
        </w:tc>
        <w:tc>
          <w:tcPr>
            <w:tcW w:w="4677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numPr>
                <w:ilvl w:val="0"/>
                <w:numId w:val="4"/>
              </w:numPr>
              <w:jc w:val="left"/>
            </w:pPr>
            <w:r>
              <w:t>问题</w:t>
            </w:r>
            <w:r>
              <w:rPr>
                <w:rFonts w:hint="eastAsia"/>
                <w:lang w:val="en-US" w:eastAsia="zh-CN"/>
              </w:rPr>
              <w:t>重要性及其当前市场环境现状</w:t>
            </w:r>
          </w:p>
          <w:p>
            <w:pPr>
              <w:numPr>
                <w:ilvl w:val="0"/>
                <w:numId w:val="4"/>
              </w:numPr>
              <w:jc w:val="left"/>
            </w:pPr>
            <w:r>
              <w:rPr>
                <w:rFonts w:hint="eastAsia"/>
                <w:lang w:val="en-US" w:eastAsia="zh-CN"/>
              </w:rPr>
              <w:t>明确解决的具体问题</w:t>
            </w:r>
          </w:p>
          <w:p>
            <w:pPr>
              <w:numPr>
                <w:ilvl w:val="0"/>
                <w:numId w:val="4"/>
              </w:numPr>
              <w:jc w:val="left"/>
            </w:pPr>
            <w:r>
              <w:rPr>
                <w:rFonts w:hint="eastAsia"/>
              </w:rPr>
              <w:t>案例分析</w:t>
            </w:r>
            <w:r>
              <w:rPr>
                <w:rFonts w:hint="eastAsia"/>
                <w:lang w:val="en-US" w:eastAsia="zh-CN"/>
              </w:rPr>
              <w:t>的重要</w:t>
            </w:r>
            <w:r>
              <w:t>意义</w:t>
            </w:r>
          </w:p>
        </w:tc>
        <w:tc>
          <w:tcPr>
            <w:tcW w:w="9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jc w:val="center"/>
            </w:pPr>
            <w:r>
              <w:t>15分</w:t>
            </w:r>
          </w:p>
        </w:tc>
      </w:tr>
      <w:tr>
        <w:trPr>
          <w:trHeight w:val="867" w:hRule="atLeast"/>
        </w:trPr>
        <w:tc>
          <w:tcPr>
            <w:tcW w:w="2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二、问题描述</w:t>
            </w:r>
            <w:r>
              <w:rPr>
                <w:rFonts w:hint="eastAsia"/>
                <w:lang w:val="en-US" w:eastAsia="zh-CN"/>
              </w:rPr>
              <w:t>及已有解决方案综述</w:t>
            </w:r>
          </w:p>
        </w:tc>
        <w:tc>
          <w:tcPr>
            <w:tcW w:w="4677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left"/>
            </w:pPr>
            <w:r>
              <w:rPr>
                <w:rFonts w:hint="eastAsia"/>
              </w:rPr>
              <w:t>清楚描述拟解决的</w:t>
            </w:r>
            <w:r>
              <w:rPr>
                <w:rFonts w:hint="eastAsia"/>
                <w:lang w:val="en-US" w:eastAsia="zh-CN"/>
              </w:rPr>
              <w:t>具体</w:t>
            </w:r>
            <w:r>
              <w:rPr>
                <w:rFonts w:hint="eastAsia"/>
              </w:rPr>
              <w:t>问题</w:t>
            </w:r>
          </w:p>
          <w:p>
            <w:pPr>
              <w:numPr>
                <w:ilvl w:val="0"/>
                <w:numId w:val="5"/>
              </w:numPr>
              <w:jc w:val="left"/>
            </w:pPr>
            <w:r>
              <w:rPr>
                <w:rFonts w:hint="eastAsia"/>
              </w:rPr>
              <w:t>如有可能</w:t>
            </w:r>
            <w:r>
              <w:rPr>
                <w:rFonts w:hint="eastAsia"/>
                <w:lang w:val="en-US" w:eastAsia="zh-CN"/>
              </w:rPr>
              <w:t>可对问题进行建模分析</w:t>
            </w:r>
          </w:p>
          <w:p>
            <w:pPr>
              <w:numPr>
                <w:ilvl w:val="0"/>
                <w:numId w:val="5"/>
              </w:numPr>
              <w:jc w:val="left"/>
            </w:pPr>
            <w:r>
              <w:rPr>
                <w:rFonts w:hint="eastAsia"/>
                <w:lang w:val="en-US" w:eastAsia="zh-CN"/>
              </w:rPr>
              <w:t>总结和分析已有解决方案</w:t>
            </w:r>
          </w:p>
          <w:p>
            <w:pPr>
              <w:numPr>
                <w:ilvl w:val="0"/>
                <w:numId w:val="5"/>
              </w:numPr>
              <w:jc w:val="left"/>
            </w:pPr>
            <w:r>
              <w:rPr>
                <w:rFonts w:hint="eastAsia"/>
                <w:lang w:val="en-US" w:eastAsia="zh-CN"/>
              </w:rPr>
              <w:t>明确报告解决方案与已有方案的异同</w:t>
            </w:r>
          </w:p>
        </w:tc>
        <w:tc>
          <w:tcPr>
            <w:tcW w:w="9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jc w:val="center"/>
            </w:pPr>
            <w:r>
              <w:t>10分</w:t>
            </w:r>
          </w:p>
        </w:tc>
      </w:tr>
      <w:tr>
        <w:trPr>
          <w:trHeight w:val="502" w:hRule="atLeast"/>
        </w:trPr>
        <w:tc>
          <w:tcPr>
            <w:tcW w:w="2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r>
              <w:rPr>
                <w:rFonts w:hint="eastAsia"/>
              </w:rPr>
              <w:t>三、数据介绍</w:t>
            </w:r>
          </w:p>
        </w:tc>
        <w:tc>
          <w:tcPr>
            <w:tcW w:w="4677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pStyle w:val="9"/>
              <w:numPr>
                <w:ilvl w:val="0"/>
                <w:numId w:val="6"/>
              </w:numPr>
              <w:ind w:firstLineChars="0"/>
              <w:jc w:val="left"/>
            </w:pPr>
            <w:r>
              <w:rPr>
                <w:rFonts w:hint="eastAsia"/>
              </w:rPr>
              <w:t>数据集描述</w:t>
            </w:r>
          </w:p>
          <w:p>
            <w:pPr>
              <w:pStyle w:val="9"/>
              <w:numPr>
                <w:ilvl w:val="0"/>
                <w:numId w:val="6"/>
              </w:numPr>
              <w:ind w:firstLineChars="0"/>
              <w:jc w:val="left"/>
            </w:pPr>
            <w:r>
              <w:rPr>
                <w:rFonts w:hint="eastAsia"/>
              </w:rPr>
              <w:t>数据集来源</w:t>
            </w:r>
          </w:p>
          <w:p>
            <w:pPr>
              <w:pStyle w:val="9"/>
              <w:numPr>
                <w:ilvl w:val="0"/>
                <w:numId w:val="6"/>
              </w:numPr>
              <w:ind w:firstLineChars="0"/>
              <w:jc w:val="left"/>
            </w:pPr>
            <w:r>
              <w:rPr>
                <w:rFonts w:hint="eastAsia"/>
              </w:rPr>
              <w:t>数据表构成、字段描述等</w:t>
            </w:r>
          </w:p>
        </w:tc>
        <w:tc>
          <w:tcPr>
            <w:tcW w:w="9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jc w:val="center"/>
            </w:pPr>
            <w:r>
              <w:t>5分</w:t>
            </w:r>
          </w:p>
        </w:tc>
      </w:tr>
      <w:tr>
        <w:trPr>
          <w:trHeight w:val="502" w:hRule="atLeast"/>
        </w:trPr>
        <w:tc>
          <w:tcPr>
            <w:tcW w:w="2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r>
              <w:rPr>
                <w:rFonts w:hint="eastAsia"/>
              </w:rPr>
              <w:t>四、数据的预处理与探索性分析</w:t>
            </w:r>
          </w:p>
        </w:tc>
        <w:tc>
          <w:tcPr>
            <w:tcW w:w="4677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pStyle w:val="9"/>
              <w:numPr>
                <w:ilvl w:val="0"/>
                <w:numId w:val="6"/>
              </w:numPr>
              <w:ind w:firstLineChars="0"/>
              <w:jc w:val="left"/>
            </w:pPr>
            <w:r>
              <w:rPr>
                <w:rFonts w:hint="eastAsia"/>
              </w:rPr>
              <w:t>数据的预处理：如缺失值/异常值/特征变换等</w:t>
            </w:r>
          </w:p>
          <w:p>
            <w:pPr>
              <w:pStyle w:val="9"/>
              <w:numPr>
                <w:ilvl w:val="0"/>
                <w:numId w:val="6"/>
              </w:numPr>
              <w:ind w:firstLineChars="0"/>
              <w:jc w:val="left"/>
            </w:pPr>
            <w:r>
              <w:t>数据探索分析</w:t>
            </w:r>
            <w:r>
              <w:rPr>
                <w:rFonts w:hint="eastAsia"/>
              </w:rPr>
              <w:t>：</w:t>
            </w:r>
            <w:r>
              <w:t>可视化、相关分析等</w:t>
            </w:r>
          </w:p>
        </w:tc>
        <w:tc>
          <w:tcPr>
            <w:tcW w:w="9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</w:tr>
      <w:tr>
        <w:trPr>
          <w:trHeight w:val="1248" w:hRule="atLeast"/>
        </w:trPr>
        <w:tc>
          <w:tcPr>
            <w:tcW w:w="2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r>
              <w:rPr>
                <w:rFonts w:hint="eastAsia"/>
              </w:rPr>
              <w:t>五、数据建模分析</w:t>
            </w:r>
          </w:p>
        </w:tc>
        <w:tc>
          <w:tcPr>
            <w:tcW w:w="4677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numPr>
                <w:ilvl w:val="0"/>
                <w:numId w:val="7"/>
              </w:numPr>
              <w:jc w:val="left"/>
            </w:pPr>
            <w:r>
              <w:rPr>
                <w:rFonts w:hint="eastAsia"/>
                <w:lang w:val="en-US" w:eastAsia="zh-CN"/>
              </w:rPr>
              <w:t>基于问题性质选择合适数据挖掘模型</w:t>
            </w:r>
          </w:p>
          <w:p>
            <w:pPr>
              <w:numPr>
                <w:ilvl w:val="0"/>
                <w:numId w:val="7"/>
              </w:numPr>
              <w:jc w:val="left"/>
            </w:pPr>
            <w:r>
              <w:rPr>
                <w:rFonts w:hint="eastAsia"/>
              </w:rPr>
              <w:t>数据挖掘</w:t>
            </w:r>
            <w:r>
              <w:t>方法原理和实施过程</w:t>
            </w:r>
          </w:p>
          <w:p>
            <w:pPr>
              <w:numPr>
                <w:ilvl w:val="0"/>
                <w:numId w:val="7"/>
              </w:numPr>
              <w:jc w:val="left"/>
            </w:pPr>
            <w:r>
              <w:t>实验设置、参数调节、</w:t>
            </w:r>
          </w:p>
          <w:p>
            <w:pPr>
              <w:numPr>
                <w:ilvl w:val="0"/>
                <w:numId w:val="7"/>
              </w:numPr>
              <w:jc w:val="left"/>
            </w:pPr>
            <w:r>
              <w:rPr>
                <w:rFonts w:hint="eastAsia"/>
              </w:rPr>
              <w:t>模型效果评估：如</w:t>
            </w:r>
            <w:r>
              <w:t>多种方法比较</w:t>
            </w:r>
          </w:p>
          <w:p>
            <w:pPr>
              <w:numPr>
                <w:ilvl w:val="0"/>
                <w:numId w:val="7"/>
              </w:numPr>
              <w:jc w:val="left"/>
            </w:pPr>
            <w:r>
              <w:t>模型可解释性分析</w:t>
            </w:r>
          </w:p>
        </w:tc>
        <w:tc>
          <w:tcPr>
            <w:tcW w:w="9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jc w:val="center"/>
            </w:pPr>
            <w:r>
              <w:t>25分</w:t>
            </w:r>
          </w:p>
        </w:tc>
      </w:tr>
      <w:tr>
        <w:trPr>
          <w:trHeight w:val="502" w:hRule="atLeast"/>
        </w:trPr>
        <w:tc>
          <w:tcPr>
            <w:tcW w:w="2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六、</w:t>
            </w:r>
            <w:r>
              <w:t>数据分析</w:t>
            </w:r>
            <w:r>
              <w:rPr>
                <w:rFonts w:hint="eastAsia"/>
                <w:lang w:val="en-US" w:eastAsia="zh-CN"/>
              </w:rPr>
              <w:t>结果与讨论</w:t>
            </w:r>
          </w:p>
        </w:tc>
        <w:tc>
          <w:tcPr>
            <w:tcW w:w="4677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numPr>
                <w:ilvl w:val="0"/>
                <w:numId w:val="8"/>
              </w:numPr>
              <w:jc w:val="left"/>
            </w:pPr>
            <w:r>
              <w:rPr>
                <w:rFonts w:hint="eastAsia"/>
              </w:rPr>
              <w:t>数据挖掘</w:t>
            </w:r>
            <w:r>
              <w:rPr>
                <w:rFonts w:hint="eastAsia"/>
                <w:lang w:val="en-US" w:eastAsia="zh-CN"/>
              </w:rPr>
              <w:t>结果的呈现与解释</w:t>
            </w:r>
          </w:p>
          <w:p>
            <w:pPr>
              <w:numPr>
                <w:ilvl w:val="0"/>
                <w:numId w:val="8"/>
              </w:numPr>
              <w:jc w:val="left"/>
            </w:pPr>
            <w:r>
              <w:rPr>
                <w:rFonts w:hint="eastAsia"/>
              </w:rPr>
              <w:t>模型使用过程中的不足</w:t>
            </w:r>
          </w:p>
          <w:p>
            <w:pPr>
              <w:numPr>
                <w:ilvl w:val="0"/>
                <w:numId w:val="8"/>
              </w:numPr>
              <w:jc w:val="left"/>
            </w:pPr>
            <w:r>
              <w:rPr>
                <w:rFonts w:hint="eastAsia"/>
              </w:rPr>
              <w:t>模型可改进的地方</w:t>
            </w:r>
          </w:p>
        </w:tc>
        <w:tc>
          <w:tcPr>
            <w:tcW w:w="9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jc w:val="center"/>
            </w:pPr>
            <w:r>
              <w:t>15分</w:t>
            </w:r>
          </w:p>
        </w:tc>
      </w:tr>
      <w:tr>
        <w:trPr>
          <w:trHeight w:val="502" w:hRule="atLeast"/>
        </w:trPr>
        <w:tc>
          <w:tcPr>
            <w:tcW w:w="2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r>
              <w:rPr>
                <w:rFonts w:hint="eastAsia"/>
              </w:rPr>
              <w:t>七、实践价值与展望</w:t>
            </w:r>
          </w:p>
        </w:tc>
        <w:tc>
          <w:tcPr>
            <w:tcW w:w="4677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numPr>
                <w:ilvl w:val="0"/>
                <w:numId w:val="9"/>
              </w:numPr>
              <w:jc w:val="left"/>
            </w:pPr>
            <w:r>
              <w:rPr>
                <w:rFonts w:hint="eastAsia"/>
                <w:lang w:val="en-US" w:eastAsia="zh-CN"/>
              </w:rPr>
              <w:t>总结发现的关键点，针对具体商业场景给出策略和建议</w:t>
            </w:r>
          </w:p>
        </w:tc>
        <w:tc>
          <w:tcPr>
            <w:tcW w:w="9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jc w:val="center"/>
            </w:pPr>
            <w:r>
              <w:t>5分</w:t>
            </w:r>
          </w:p>
        </w:tc>
      </w:tr>
    </w:tbl>
    <w:p>
      <w:pPr>
        <w:pStyle w:val="9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项目辅助性链接（用于寻找数据集）：</w:t>
      </w:r>
    </w:p>
    <w:p>
      <w:pPr>
        <w:pStyle w:val="9"/>
        <w:numPr>
          <w:ilvl w:val="0"/>
          <w:numId w:val="10"/>
        </w:numPr>
        <w:ind w:firstLineChars="0"/>
      </w:pPr>
      <w:r>
        <w:t xml:space="preserve">UCI </w:t>
      </w:r>
      <w:r>
        <w:rPr>
          <w:rFonts w:hint="eastAsia"/>
        </w:rPr>
        <w:t xml:space="preserve">数据集： </w:t>
      </w:r>
      <w:r>
        <w:fldChar w:fldCharType="begin"/>
      </w:r>
      <w:r>
        <w:instrText xml:space="preserve"> HYPERLINK "http://archive.ics.uci.edu/ml/" </w:instrText>
      </w:r>
      <w:r>
        <w:fldChar w:fldCharType="separate"/>
      </w:r>
      <w:r>
        <w:rPr>
          <w:rStyle w:val="6"/>
        </w:rPr>
        <w:t>http://archive.ics.uci.edu/ml/</w:t>
      </w:r>
      <w:r>
        <w:rPr>
          <w:rStyle w:val="6"/>
        </w:rPr>
        <w:fldChar w:fldCharType="end"/>
      </w:r>
    </w:p>
    <w:p>
      <w:pPr>
        <w:pStyle w:val="9"/>
        <w:numPr>
          <w:ilvl w:val="0"/>
          <w:numId w:val="10"/>
        </w:numPr>
        <w:ind w:firstLineChars="0"/>
      </w:pPr>
      <w:r>
        <w:rPr>
          <w:rFonts w:hint="eastAsia"/>
        </w:rPr>
        <w:t>阿里天池数据集平台：</w:t>
      </w:r>
    </w:p>
    <w:p>
      <w:pPr>
        <w:ind w:firstLine="420" w:firstLineChars="200"/>
      </w:pPr>
      <w:r>
        <w:fldChar w:fldCharType="begin"/>
      </w:r>
      <w:r>
        <w:instrText xml:space="preserve"> HYPERLINK "https://tianchi.aliyun.com/datalab/index.htm?spm=5176.100065.1234.4.zDOIMf" </w:instrText>
      </w:r>
      <w:r>
        <w:fldChar w:fldCharType="separate"/>
      </w:r>
      <w:r>
        <w:rPr>
          <w:rStyle w:val="6"/>
        </w:rPr>
        <w:t>https://tianchi.aliyun.com/datalab/index.htm?spm=5176.100065.1234.4.zDOIMf</w:t>
      </w:r>
      <w:r>
        <w:rPr>
          <w:rStyle w:val="6"/>
        </w:rPr>
        <w:fldChar w:fldCharType="end"/>
      </w:r>
    </w:p>
    <w:p>
      <w:pPr>
        <w:pStyle w:val="9"/>
        <w:numPr>
          <w:ilvl w:val="0"/>
          <w:numId w:val="10"/>
        </w:numPr>
        <w:ind w:firstLineChars="0"/>
      </w:pPr>
      <w:r>
        <w:t>Kaggle</w:t>
      </w:r>
      <w:r>
        <w:rPr>
          <w:rFonts w:hint="eastAsia"/>
        </w:rPr>
        <w:t>数据科学竞赛平台：</w:t>
      </w:r>
      <w:r>
        <w:fldChar w:fldCharType="begin"/>
      </w:r>
      <w:r>
        <w:instrText xml:space="preserve"> HYPERLINK "https://www.kaggle.com/" </w:instrText>
      </w:r>
      <w:r>
        <w:fldChar w:fldCharType="separate"/>
      </w:r>
      <w:r>
        <w:rPr>
          <w:rStyle w:val="6"/>
        </w:rPr>
        <w:t>https://www.kaggle.com/</w:t>
      </w:r>
      <w:r>
        <w:rPr>
          <w:rStyle w:val="6"/>
        </w:rPr>
        <w:fldChar w:fldCharType="end"/>
      </w:r>
    </w:p>
    <w:p>
      <w:pPr>
        <w:pStyle w:val="9"/>
        <w:numPr>
          <w:ilvl w:val="0"/>
          <w:numId w:val="10"/>
        </w:numPr>
        <w:ind w:firstLineChars="0"/>
        <w:rPr>
          <w:rStyle w:val="6"/>
          <w:color w:val="auto"/>
          <w:u w:val="none"/>
        </w:rPr>
      </w:pPr>
      <w:r>
        <w:rPr>
          <w:rFonts w:hint="eastAsia"/>
        </w:rPr>
        <w:t>优矿</w:t>
      </w:r>
      <w:r>
        <w:t>-</w:t>
      </w:r>
      <w:r>
        <w:rPr>
          <w:rFonts w:hint="eastAsia"/>
        </w:rPr>
        <w:t>通联量化实验室，大数据时代的金融量化平台：</w:t>
      </w:r>
      <w:r>
        <w:fldChar w:fldCharType="begin"/>
      </w:r>
      <w:r>
        <w:instrText xml:space="preserve"> HYPERLINK "https://uqer.io/home/" </w:instrText>
      </w:r>
      <w:r>
        <w:fldChar w:fldCharType="separate"/>
      </w:r>
      <w:r>
        <w:rPr>
          <w:rStyle w:val="6"/>
        </w:rPr>
        <w:t>https://uqer.io/home/</w:t>
      </w:r>
      <w:r>
        <w:rPr>
          <w:rStyle w:val="6"/>
        </w:rPr>
        <w:fldChar w:fldCharType="end"/>
      </w:r>
    </w:p>
    <w:p>
      <w:pPr>
        <w:pStyle w:val="9"/>
        <w:numPr>
          <w:ilvl w:val="0"/>
          <w:numId w:val="10"/>
        </w:numPr>
        <w:ind w:firstLineChars="0"/>
        <w:rPr>
          <w:rStyle w:val="6"/>
          <w:color w:val="auto"/>
          <w:u w:val="none"/>
        </w:rPr>
      </w:pPr>
      <w:r>
        <w:rPr>
          <w:rFonts w:hint="eastAsia"/>
        </w:rPr>
        <w:t>斯坦福大型网络关系开放数据集：</w:t>
      </w:r>
      <w:r>
        <w:fldChar w:fldCharType="begin"/>
      </w:r>
      <w:r>
        <w:instrText xml:space="preserve"> HYPERLINK "http://www.douban.com/link2/?url=http://snap.stanford.edu/data/index.html&amp;link2key=6448e7b55e" </w:instrText>
      </w:r>
      <w:r>
        <w:fldChar w:fldCharType="separate"/>
      </w:r>
      <w:r>
        <w:rPr>
          <w:rStyle w:val="6"/>
        </w:rPr>
        <w:t>http://snap.stanford.edu/data/index.html</w:t>
      </w:r>
      <w:r>
        <w:rPr>
          <w:rStyle w:val="6"/>
        </w:rPr>
        <w:fldChar w:fldCharType="end"/>
      </w:r>
      <w:r>
        <w:t> </w:t>
      </w:r>
    </w:p>
    <w:p>
      <w:pPr>
        <w:pStyle w:val="9"/>
        <w:numPr>
          <w:ilvl w:val="0"/>
          <w:numId w:val="10"/>
        </w:numPr>
        <w:ind w:firstLineChars="0"/>
      </w:pPr>
      <w:r>
        <w:rPr>
          <w:rFonts w:hint="eastAsia"/>
        </w:rPr>
        <w:t>推荐系统与个性化相关数据集：</w:t>
      </w:r>
      <w:r>
        <w:fldChar w:fldCharType="begin"/>
      </w:r>
      <w:r>
        <w:instrText xml:space="preserve"> HYPERLINK "https://cseweb.ucsd.edu/~jmcauley/datasets.html" </w:instrText>
      </w:r>
      <w:r>
        <w:fldChar w:fldCharType="separate"/>
      </w:r>
      <w:r>
        <w:rPr>
          <w:rStyle w:val="6"/>
        </w:rPr>
        <w:t>https://cseweb.ucsd.edu/~jmcauley/datasets.html</w:t>
      </w:r>
      <w:r>
        <w:rPr>
          <w:rStyle w:val="6"/>
        </w:rPr>
        <w:fldChar w:fldCharType="end"/>
      </w:r>
    </w:p>
    <w:p/>
    <w:p>
      <w:pPr>
        <w:pStyle w:val="9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提交形式：</w:t>
      </w:r>
    </w:p>
    <w:p>
      <w:pPr>
        <w:pStyle w:val="9"/>
        <w:numPr>
          <w:ilvl w:val="0"/>
          <w:numId w:val="11"/>
        </w:numPr>
        <w:ind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本学期</w:t>
      </w:r>
      <w:r>
        <w:rPr>
          <w:rFonts w:hint="eastAsia"/>
          <w:b/>
          <w:color w:val="C00000"/>
          <w:u w:val="single"/>
        </w:rPr>
        <w:t>最后一周每组需准备P</w:t>
      </w:r>
      <w:r>
        <w:rPr>
          <w:b/>
          <w:color w:val="C00000"/>
          <w:u w:val="single"/>
        </w:rPr>
        <w:t>PT</w:t>
      </w:r>
      <w:r>
        <w:rPr>
          <w:rFonts w:hint="eastAsia"/>
          <w:b/>
          <w:color w:val="C00000"/>
          <w:u w:val="single"/>
        </w:rPr>
        <w:t>，当堂汇报各自项目内容；</w:t>
      </w:r>
    </w:p>
    <w:p>
      <w:pPr>
        <w:pStyle w:val="9"/>
        <w:numPr>
          <w:ilvl w:val="0"/>
          <w:numId w:val="11"/>
        </w:numPr>
        <w:ind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报告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电子版本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连同汇报PPT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统一通过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C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an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vas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平台进行提交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9"/>
        <w:numPr>
          <w:ilvl w:val="0"/>
          <w:numId w:val="11"/>
        </w:numPr>
        <w:ind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纸质版双面打印后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当堂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提交（每队只需提交1份）；</w:t>
      </w:r>
    </w:p>
    <w:p/>
    <w:p/>
    <w:p>
      <w:pPr>
        <w:pStyle w:val="9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建议的项目报告格式见下：</w:t>
      </w:r>
    </w:p>
    <w:p>
      <w:pPr>
        <w:ind w:firstLine="420" w:firstLineChars="200"/>
        <w:rPr>
          <w:b/>
        </w:rPr>
      </w:pPr>
      <w:r>
        <w:rPr>
          <w:b/>
        </w:rPr>
        <w:br w:type="page"/>
      </w:r>
    </w:p>
    <w:p>
      <w:pPr>
        <w:jc w:val="center"/>
        <w:rPr>
          <w:rFonts w:eastAsia="楷体_GB2312"/>
          <w:b/>
          <w:bCs/>
          <w:sz w:val="52"/>
          <w:szCs w:val="52"/>
        </w:rPr>
      </w:pPr>
      <w:r>
        <w:rPr>
          <w:rFonts w:hint="eastAsia" w:eastAsia="楷体_GB2312"/>
          <w:b/>
          <w:bCs/>
          <w:sz w:val="52"/>
          <w:szCs w:val="52"/>
        </w:rPr>
        <w:t>《</w:t>
      </w:r>
      <w:r>
        <w:rPr>
          <w:rFonts w:hint="eastAsia" w:eastAsia="楷体_GB2312"/>
          <w:b/>
          <w:bCs/>
          <w:sz w:val="52"/>
          <w:szCs w:val="52"/>
          <w:lang w:val="en-US" w:eastAsia="zh-CN"/>
        </w:rPr>
        <w:t>数据挖掘与商务分析</w:t>
      </w:r>
      <w:r>
        <w:rPr>
          <w:rFonts w:hint="eastAsia" w:eastAsia="楷体_GB2312"/>
          <w:b/>
          <w:bCs/>
          <w:sz w:val="52"/>
          <w:szCs w:val="52"/>
        </w:rPr>
        <w:t>》期末报告</w:t>
      </w:r>
    </w:p>
    <w:p>
      <w:pPr>
        <w:rPr>
          <w:rFonts w:eastAsia="楷体_GB2312"/>
          <w:sz w:val="28"/>
        </w:rPr>
      </w:pPr>
    </w:p>
    <w:p>
      <w:pPr>
        <w:rPr>
          <w:rFonts w:eastAsia="楷体_GB2312"/>
          <w:sz w:val="28"/>
        </w:rPr>
      </w:pPr>
    </w:p>
    <w:p>
      <w:pPr>
        <w:jc w:val="center"/>
        <w:rPr>
          <w:rFonts w:eastAsia="楷体_GB2312"/>
          <w:b/>
          <w:bCs/>
          <w:sz w:val="44"/>
          <w:szCs w:val="44"/>
        </w:rPr>
      </w:pPr>
      <w:r>
        <w:rPr>
          <w:rFonts w:hint="eastAsia" w:eastAsia="楷体_GB2312"/>
          <w:b/>
          <w:bCs/>
          <w:sz w:val="44"/>
          <w:szCs w:val="44"/>
        </w:rPr>
        <w:t>-----</w:t>
      </w:r>
      <w:r>
        <w:rPr>
          <w:rFonts w:hint="eastAsia" w:eastAsia="楷体_GB2312"/>
          <w:b/>
          <w:bCs/>
          <w:sz w:val="44"/>
          <w:szCs w:val="44"/>
          <w:lang w:val="en-US" w:eastAsia="zh-CN"/>
        </w:rPr>
        <w:t>报告</w:t>
      </w:r>
      <w:r>
        <w:rPr>
          <w:rFonts w:hint="eastAsia" w:eastAsia="楷体_GB2312"/>
          <w:b/>
          <w:bCs/>
          <w:sz w:val="44"/>
          <w:szCs w:val="44"/>
        </w:rPr>
        <w:t>标题----</w:t>
      </w:r>
    </w:p>
    <w:p>
      <w:pPr>
        <w:rPr>
          <w:rFonts w:eastAsia="楷体_GB2312"/>
          <w:b/>
          <w:bCs/>
          <w:sz w:val="36"/>
        </w:rPr>
      </w:pPr>
    </w:p>
    <w:p>
      <w:pPr>
        <w:rPr>
          <w:rFonts w:eastAsia="楷体_GB2312"/>
          <w:b/>
          <w:bCs/>
          <w:sz w:val="36"/>
        </w:rPr>
      </w:pPr>
    </w:p>
    <w:p>
      <w:pPr>
        <w:rPr>
          <w:rFonts w:eastAsia="楷体_GB2312"/>
          <w:b/>
          <w:bCs/>
          <w:sz w:val="28"/>
        </w:rPr>
      </w:pPr>
    </w:p>
    <w:p>
      <w:pPr>
        <w:ind w:firstLine="480" w:firstLineChars="150"/>
        <w:rPr>
          <w:rFonts w:eastAsia="楷体_GB2312"/>
          <w:b/>
          <w:bCs/>
          <w:sz w:val="32"/>
          <w:szCs w:val="32"/>
        </w:rPr>
      </w:pPr>
      <w:bookmarkStart w:id="0" w:name="OLE_LINK3"/>
      <w:bookmarkStart w:id="1" w:name="OLE_LINK1"/>
      <w:bookmarkStart w:id="2" w:name="OLE_LINK2"/>
      <w:r>
        <w:rPr>
          <w:rFonts w:hint="eastAsia" w:eastAsia="楷体_GB2312"/>
          <w:b/>
          <w:bCs/>
          <w:sz w:val="32"/>
          <w:szCs w:val="32"/>
        </w:rPr>
        <w:t>小组成员</w:t>
      </w:r>
      <w:bookmarkEnd w:id="0"/>
      <w:bookmarkEnd w:id="1"/>
      <w:bookmarkEnd w:id="2"/>
      <w:r>
        <w:rPr>
          <w:rFonts w:hint="eastAsia" w:eastAsia="楷体_GB2312"/>
          <w:b/>
          <w:bCs/>
          <w:sz w:val="32"/>
          <w:szCs w:val="32"/>
        </w:rPr>
        <w:t>信息：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258"/>
        <w:gridCol w:w="4671"/>
        <w:gridCol w:w="1326"/>
      </w:tblGrid>
      <w:tr>
        <w:trPr>
          <w:trHeight w:val="442" w:hRule="atLeast"/>
          <w:jc w:val="center"/>
        </w:trPr>
        <w:tc>
          <w:tcPr>
            <w:tcW w:w="1267" w:type="dxa"/>
            <w:shd w:val="clear" w:color="auto" w:fill="auto"/>
          </w:tcPr>
          <w:p>
            <w:pPr>
              <w:jc w:val="center"/>
              <w:rPr>
                <w:rFonts w:eastAsia="楷体_GB2312"/>
                <w:bCs/>
                <w:sz w:val="30"/>
                <w:szCs w:val="30"/>
              </w:rPr>
            </w:pPr>
            <w:r>
              <w:rPr>
                <w:rFonts w:hint="eastAsia" w:eastAsia="楷体_GB2312"/>
                <w:bCs/>
                <w:sz w:val="30"/>
                <w:szCs w:val="30"/>
              </w:rPr>
              <w:t>学号</w:t>
            </w:r>
          </w:p>
        </w:tc>
        <w:tc>
          <w:tcPr>
            <w:tcW w:w="1258" w:type="dxa"/>
            <w:shd w:val="clear" w:color="auto" w:fill="auto"/>
          </w:tcPr>
          <w:p>
            <w:pPr>
              <w:jc w:val="center"/>
              <w:rPr>
                <w:rFonts w:eastAsia="楷体_GB2312"/>
                <w:bCs/>
                <w:sz w:val="30"/>
                <w:szCs w:val="30"/>
              </w:rPr>
            </w:pPr>
            <w:r>
              <w:rPr>
                <w:rFonts w:hint="eastAsia" w:eastAsia="楷体_GB2312"/>
                <w:bCs/>
                <w:sz w:val="30"/>
                <w:szCs w:val="30"/>
              </w:rPr>
              <w:t>姓名</w:t>
            </w:r>
          </w:p>
        </w:tc>
        <w:tc>
          <w:tcPr>
            <w:tcW w:w="4671" w:type="dxa"/>
            <w:shd w:val="clear" w:color="auto" w:fill="auto"/>
          </w:tcPr>
          <w:p>
            <w:pPr>
              <w:jc w:val="center"/>
              <w:rPr>
                <w:rFonts w:eastAsia="楷体_GB2312"/>
                <w:bCs/>
                <w:sz w:val="30"/>
                <w:szCs w:val="30"/>
              </w:rPr>
            </w:pPr>
            <w:r>
              <w:rPr>
                <w:rFonts w:hint="eastAsia" w:eastAsia="楷体_GB2312"/>
                <w:bCs/>
                <w:sz w:val="30"/>
                <w:szCs w:val="30"/>
              </w:rPr>
              <w:t>工作分工</w:t>
            </w:r>
          </w:p>
        </w:tc>
        <w:tc>
          <w:tcPr>
            <w:tcW w:w="1326" w:type="dxa"/>
          </w:tcPr>
          <w:p>
            <w:pPr>
              <w:jc w:val="center"/>
              <w:rPr>
                <w:rFonts w:eastAsia="楷体_GB2312"/>
                <w:bCs/>
                <w:sz w:val="30"/>
                <w:szCs w:val="30"/>
              </w:rPr>
            </w:pPr>
            <w:r>
              <w:rPr>
                <w:rFonts w:hint="eastAsia" w:eastAsia="楷体_GB2312"/>
                <w:bCs/>
                <w:sz w:val="30"/>
                <w:szCs w:val="30"/>
              </w:rPr>
              <w:t>成绩</w:t>
            </w:r>
          </w:p>
        </w:tc>
      </w:tr>
      <w:tr>
        <w:trPr>
          <w:trHeight w:val="523" w:hRule="atLeast"/>
          <w:jc w:val="center"/>
        </w:trPr>
        <w:tc>
          <w:tcPr>
            <w:tcW w:w="1267" w:type="dxa"/>
            <w:shd w:val="clear" w:color="auto" w:fill="auto"/>
          </w:tcPr>
          <w:p>
            <w:pPr>
              <w:rPr>
                <w:rFonts w:eastAsia="楷体_GB2312"/>
                <w:bCs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auto"/>
          </w:tcPr>
          <w:p>
            <w:pPr>
              <w:rPr>
                <w:rFonts w:eastAsia="楷体_GB2312"/>
                <w:bCs/>
                <w:sz w:val="32"/>
                <w:szCs w:val="32"/>
              </w:rPr>
            </w:pPr>
          </w:p>
        </w:tc>
        <w:tc>
          <w:tcPr>
            <w:tcW w:w="4671" w:type="dxa"/>
            <w:shd w:val="clear" w:color="auto" w:fill="auto"/>
          </w:tcPr>
          <w:p>
            <w:pPr>
              <w:rPr>
                <w:rFonts w:eastAsia="楷体_GB2312"/>
                <w:bCs/>
                <w:sz w:val="32"/>
                <w:szCs w:val="32"/>
              </w:rPr>
            </w:pPr>
          </w:p>
        </w:tc>
        <w:tc>
          <w:tcPr>
            <w:tcW w:w="1326" w:type="dxa"/>
          </w:tcPr>
          <w:p>
            <w:pPr>
              <w:rPr>
                <w:rFonts w:eastAsia="楷体_GB2312"/>
                <w:bCs/>
                <w:sz w:val="32"/>
                <w:szCs w:val="32"/>
              </w:rPr>
            </w:pPr>
          </w:p>
        </w:tc>
      </w:tr>
      <w:tr>
        <w:trPr>
          <w:trHeight w:val="447" w:hRule="atLeast"/>
          <w:jc w:val="center"/>
        </w:trPr>
        <w:tc>
          <w:tcPr>
            <w:tcW w:w="1267" w:type="dxa"/>
            <w:shd w:val="clear" w:color="auto" w:fill="auto"/>
          </w:tcPr>
          <w:p>
            <w:pPr>
              <w:rPr>
                <w:rFonts w:eastAsia="楷体_GB2312"/>
                <w:bCs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auto"/>
          </w:tcPr>
          <w:p>
            <w:pPr>
              <w:rPr>
                <w:rFonts w:eastAsia="楷体_GB2312"/>
                <w:bCs/>
                <w:sz w:val="32"/>
                <w:szCs w:val="32"/>
              </w:rPr>
            </w:pPr>
          </w:p>
        </w:tc>
        <w:tc>
          <w:tcPr>
            <w:tcW w:w="4671" w:type="dxa"/>
            <w:shd w:val="clear" w:color="auto" w:fill="auto"/>
          </w:tcPr>
          <w:p>
            <w:pPr>
              <w:rPr>
                <w:rFonts w:eastAsia="楷体_GB2312"/>
                <w:bCs/>
                <w:sz w:val="32"/>
                <w:szCs w:val="32"/>
              </w:rPr>
            </w:pPr>
          </w:p>
        </w:tc>
        <w:tc>
          <w:tcPr>
            <w:tcW w:w="1326" w:type="dxa"/>
          </w:tcPr>
          <w:p>
            <w:pPr>
              <w:rPr>
                <w:rFonts w:eastAsia="楷体_GB2312"/>
                <w:bCs/>
                <w:sz w:val="32"/>
                <w:szCs w:val="32"/>
              </w:rPr>
            </w:pPr>
          </w:p>
        </w:tc>
      </w:tr>
      <w:tr>
        <w:trPr>
          <w:trHeight w:val="385" w:hRule="atLeast"/>
          <w:jc w:val="center"/>
        </w:trPr>
        <w:tc>
          <w:tcPr>
            <w:tcW w:w="1267" w:type="dxa"/>
            <w:shd w:val="clear" w:color="auto" w:fill="auto"/>
          </w:tcPr>
          <w:p>
            <w:pPr>
              <w:rPr>
                <w:rFonts w:eastAsia="楷体_GB2312"/>
                <w:bCs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auto"/>
          </w:tcPr>
          <w:p>
            <w:pPr>
              <w:rPr>
                <w:rFonts w:eastAsia="楷体_GB2312"/>
                <w:bCs/>
                <w:sz w:val="32"/>
                <w:szCs w:val="32"/>
              </w:rPr>
            </w:pPr>
          </w:p>
        </w:tc>
        <w:tc>
          <w:tcPr>
            <w:tcW w:w="4671" w:type="dxa"/>
            <w:shd w:val="clear" w:color="auto" w:fill="auto"/>
          </w:tcPr>
          <w:p>
            <w:pPr>
              <w:rPr>
                <w:rFonts w:eastAsia="楷体_GB2312"/>
                <w:bCs/>
                <w:sz w:val="32"/>
                <w:szCs w:val="32"/>
              </w:rPr>
            </w:pPr>
          </w:p>
        </w:tc>
        <w:tc>
          <w:tcPr>
            <w:tcW w:w="1326" w:type="dxa"/>
          </w:tcPr>
          <w:p>
            <w:pPr>
              <w:rPr>
                <w:rFonts w:eastAsia="楷体_GB2312"/>
                <w:bCs/>
                <w:sz w:val="32"/>
                <w:szCs w:val="32"/>
              </w:rPr>
            </w:pPr>
          </w:p>
        </w:tc>
      </w:tr>
    </w:tbl>
    <w:p>
      <w:pPr>
        <w:rPr>
          <w:rFonts w:eastAsia="楷体_GB2312"/>
          <w:bCs/>
          <w:sz w:val="32"/>
          <w:szCs w:val="32"/>
        </w:rPr>
      </w:pPr>
    </w:p>
    <w:p>
      <w:pPr>
        <w:ind w:firstLine="480" w:firstLineChars="150"/>
        <w:rPr>
          <w:rFonts w:eastAsia="楷体_GB2312"/>
          <w:b/>
          <w:bCs/>
          <w:sz w:val="32"/>
          <w:szCs w:val="32"/>
          <w:u w:val="single"/>
        </w:rPr>
      </w:pPr>
      <w:r>
        <w:rPr>
          <w:rFonts w:hint="eastAsia" w:eastAsia="楷体_GB2312"/>
          <w:b/>
          <w:bCs/>
          <w:sz w:val="32"/>
          <w:szCs w:val="32"/>
        </w:rPr>
        <w:t>完稿日期：</w:t>
      </w:r>
      <w:r>
        <w:rPr>
          <w:rFonts w:hint="eastAsia" w:eastAsia="楷体_GB2312"/>
          <w:b/>
          <w:bCs/>
          <w:sz w:val="32"/>
          <w:szCs w:val="32"/>
          <w:u w:val="single"/>
        </w:rPr>
        <w:t xml:space="preserve">                      </w:t>
      </w:r>
    </w:p>
    <w:p>
      <w:pPr>
        <w:jc w:val="left"/>
        <w:rPr>
          <w:rFonts w:eastAsia="楷体_GB2312"/>
          <w:b/>
          <w:bCs/>
          <w:sz w:val="28"/>
        </w:rPr>
      </w:pPr>
    </w:p>
    <w:p>
      <w:pPr>
        <w:jc w:val="left"/>
        <w:rPr>
          <w:rFonts w:eastAsia="楷体_GB2312"/>
          <w:b/>
          <w:bCs/>
          <w:sz w:val="28"/>
        </w:rPr>
      </w:pPr>
      <w:r>
        <w:rPr>
          <w:rFonts w:eastAsia="楷体_GB2312"/>
          <w:b/>
          <w:bCs/>
          <w:sz w:val="28"/>
        </w:rPr>
        <w:br w:type="page"/>
      </w:r>
    </w:p>
    <w:p>
      <w:pPr>
        <w:jc w:val="center"/>
        <w:rPr>
          <w:rFonts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【摘要】</w:t>
      </w:r>
    </w:p>
    <w:p>
      <w:pPr>
        <w:rPr>
          <w:rFonts w:eastAsia="楷体_GB2312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【简要介绍</w:t>
      </w:r>
      <w:r>
        <w:rPr>
          <w:rFonts w:hint="eastAsia" w:eastAsia="楷体_GB2312"/>
          <w:bCs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分析的背景、</w:t>
      </w:r>
      <w:r>
        <w:rPr>
          <w:rFonts w:hint="eastAsia" w:eastAsia="楷体_GB2312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目的、方法和主要结论（</w:t>
      </w:r>
      <w:r>
        <w:rPr>
          <w:rFonts w:hint="eastAsia" w:eastAsia="楷体_GB2312"/>
          <w:bCs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200-</w:t>
      </w:r>
      <w:r>
        <w:rPr>
          <w:rFonts w:hint="eastAsia" w:eastAsia="楷体_GB2312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3</w:t>
      </w:r>
      <w:r>
        <w:rPr>
          <w:rFonts w:eastAsia="楷体_GB2312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00</w:t>
      </w:r>
      <w:r>
        <w:rPr>
          <w:rFonts w:hint="eastAsia" w:eastAsia="楷体_GB2312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字以内）】</w:t>
      </w:r>
    </w:p>
    <w:p>
      <w:pPr>
        <w:rPr>
          <w:rFonts w:eastAsia="楷体_GB2312"/>
          <w:b/>
          <w:bCs/>
          <w:sz w:val="28"/>
        </w:rPr>
      </w:pPr>
    </w:p>
    <w:p>
      <w:pPr>
        <w:numPr>
          <w:ilvl w:val="0"/>
          <w:numId w:val="12"/>
        </w:numPr>
        <w:rPr>
          <w:rFonts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项目/案例分析的背景及意义</w:t>
      </w:r>
    </w:p>
    <w:p>
      <w:pPr>
        <w:numPr>
          <w:ilvl w:val="0"/>
          <w:numId w:val="12"/>
        </w:numPr>
        <w:rPr>
          <w:rFonts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  <w:lang w:val="en-US" w:eastAsia="zh-CN"/>
        </w:rPr>
        <w:t>问题描述及已有解决方法综述</w:t>
      </w:r>
    </w:p>
    <w:p>
      <w:pPr>
        <w:numPr>
          <w:ilvl w:val="0"/>
          <w:numId w:val="12"/>
        </w:numPr>
        <w:rPr>
          <w:rFonts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数据集介绍</w:t>
      </w:r>
    </w:p>
    <w:p>
      <w:pPr>
        <w:numPr>
          <w:ilvl w:val="0"/>
          <w:numId w:val="12"/>
        </w:numPr>
        <w:rPr>
          <w:rFonts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数据预处理与探索性分析</w:t>
      </w:r>
    </w:p>
    <w:p>
      <w:pPr>
        <w:numPr>
          <w:ilvl w:val="0"/>
          <w:numId w:val="12"/>
        </w:numPr>
        <w:rPr>
          <w:rFonts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数据建模分析</w:t>
      </w:r>
    </w:p>
    <w:p>
      <w:pPr>
        <w:numPr>
          <w:ilvl w:val="0"/>
          <w:numId w:val="12"/>
        </w:numPr>
        <w:rPr>
          <w:rFonts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  <w:lang w:val="en-US" w:eastAsia="zh-CN"/>
        </w:rPr>
        <w:t>分析结果与讨论</w:t>
      </w:r>
    </w:p>
    <w:p>
      <w:pPr>
        <w:numPr>
          <w:ilvl w:val="0"/>
          <w:numId w:val="12"/>
        </w:numPr>
        <w:rPr>
          <w:rFonts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实践价值与展望</w:t>
      </w:r>
    </w:p>
    <w:p>
      <w:pPr>
        <w:rPr>
          <w:b/>
        </w:rPr>
      </w:pPr>
      <w:r>
        <w:rPr>
          <w:rFonts w:hint="eastAsia" w:eastAsia="楷体_GB2312"/>
          <w:b/>
          <w:bCs/>
          <w:sz w:val="28"/>
        </w:rPr>
        <w:t>附录（参考文献、主</w:t>
      </w:r>
      <w:bookmarkStart w:id="3" w:name="_GoBack"/>
      <w:bookmarkEnd w:id="3"/>
      <w:r>
        <w:rPr>
          <w:rFonts w:hint="eastAsia" w:eastAsia="楷体_GB2312"/>
          <w:b/>
          <w:bCs/>
          <w:sz w:val="28"/>
        </w:rPr>
        <w:t>要代码等）</w:t>
      </w:r>
    </w:p>
    <w:p>
      <w:pPr>
        <w:rPr>
          <w:b/>
        </w:rPr>
      </w:pPr>
    </w:p>
    <w:p>
      <w:pPr>
        <w:jc w:val="left"/>
        <w:rPr>
          <w:rFonts w:eastAsia="楷体_GB2312"/>
          <w:b/>
          <w:bCs/>
          <w:sz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803120"/>
    <w:multiLevelType w:val="multilevel"/>
    <w:tmpl w:val="01803120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1">
    <w:nsid w:val="056701EC"/>
    <w:multiLevelType w:val="multilevel"/>
    <w:tmpl w:val="056701EC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2">
    <w:nsid w:val="0C315416"/>
    <w:multiLevelType w:val="multilevel"/>
    <w:tmpl w:val="0C315416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3">
    <w:nsid w:val="0E2B379B"/>
    <w:multiLevelType w:val="multilevel"/>
    <w:tmpl w:val="0E2B379B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4">
    <w:nsid w:val="1A196EFB"/>
    <w:multiLevelType w:val="multilevel"/>
    <w:tmpl w:val="1A196EFB"/>
    <w:lvl w:ilvl="0" w:tentative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296705F1"/>
    <w:multiLevelType w:val="multilevel"/>
    <w:tmpl w:val="296705F1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F2527A2"/>
    <w:multiLevelType w:val="multilevel"/>
    <w:tmpl w:val="3F2527A2"/>
    <w:lvl w:ilvl="0" w:tentative="0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 w:eastAsiaTheme="minorEastAsia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7">
    <w:nsid w:val="491E4007"/>
    <w:multiLevelType w:val="multilevel"/>
    <w:tmpl w:val="491E400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C406D96"/>
    <w:multiLevelType w:val="multilevel"/>
    <w:tmpl w:val="4C406D9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B256673"/>
    <w:multiLevelType w:val="multilevel"/>
    <w:tmpl w:val="5B256673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10">
    <w:nsid w:val="67A3318F"/>
    <w:multiLevelType w:val="multilevel"/>
    <w:tmpl w:val="67A3318F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11">
    <w:nsid w:val="6FE44B5E"/>
    <w:multiLevelType w:val="multilevel"/>
    <w:tmpl w:val="6FE44B5E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3"/>
  </w:num>
  <w:num w:numId="5">
    <w:abstractNumId w:val="2"/>
  </w:num>
  <w:num w:numId="6">
    <w:abstractNumId w:val="9"/>
  </w:num>
  <w:num w:numId="7">
    <w:abstractNumId w:val="0"/>
  </w:num>
  <w:num w:numId="8">
    <w:abstractNumId w:val="1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CDD"/>
    <w:rsid w:val="00022625"/>
    <w:rsid w:val="00033B0D"/>
    <w:rsid w:val="00086EBF"/>
    <w:rsid w:val="001069BA"/>
    <w:rsid w:val="00120D39"/>
    <w:rsid w:val="00145090"/>
    <w:rsid w:val="00193D38"/>
    <w:rsid w:val="001D3F5B"/>
    <w:rsid w:val="001E4070"/>
    <w:rsid w:val="00280369"/>
    <w:rsid w:val="002834EB"/>
    <w:rsid w:val="002D4A7D"/>
    <w:rsid w:val="002E38BA"/>
    <w:rsid w:val="003571C7"/>
    <w:rsid w:val="003768D9"/>
    <w:rsid w:val="0038571E"/>
    <w:rsid w:val="003B2B04"/>
    <w:rsid w:val="003D3F0F"/>
    <w:rsid w:val="003F0577"/>
    <w:rsid w:val="003F56F6"/>
    <w:rsid w:val="00427DED"/>
    <w:rsid w:val="00451223"/>
    <w:rsid w:val="004C0C50"/>
    <w:rsid w:val="00542BA8"/>
    <w:rsid w:val="00557091"/>
    <w:rsid w:val="00566F1E"/>
    <w:rsid w:val="00656FA4"/>
    <w:rsid w:val="00682FE8"/>
    <w:rsid w:val="006A4A75"/>
    <w:rsid w:val="006D21B2"/>
    <w:rsid w:val="007114A4"/>
    <w:rsid w:val="007C7E79"/>
    <w:rsid w:val="007E1CAA"/>
    <w:rsid w:val="00805B14"/>
    <w:rsid w:val="008301A8"/>
    <w:rsid w:val="0086544D"/>
    <w:rsid w:val="008A4892"/>
    <w:rsid w:val="008B65FB"/>
    <w:rsid w:val="00902FB5"/>
    <w:rsid w:val="009069DE"/>
    <w:rsid w:val="009229AC"/>
    <w:rsid w:val="009451B8"/>
    <w:rsid w:val="009A13C0"/>
    <w:rsid w:val="009B41EC"/>
    <w:rsid w:val="009F46D1"/>
    <w:rsid w:val="00A02476"/>
    <w:rsid w:val="00A02998"/>
    <w:rsid w:val="00A662EC"/>
    <w:rsid w:val="00A8435F"/>
    <w:rsid w:val="00AA0AE6"/>
    <w:rsid w:val="00AB799C"/>
    <w:rsid w:val="00B54307"/>
    <w:rsid w:val="00C758E2"/>
    <w:rsid w:val="00CC5825"/>
    <w:rsid w:val="00D21851"/>
    <w:rsid w:val="00D31CDD"/>
    <w:rsid w:val="00D56A81"/>
    <w:rsid w:val="00D64AB8"/>
    <w:rsid w:val="00D675A4"/>
    <w:rsid w:val="00D800DE"/>
    <w:rsid w:val="00DD0C89"/>
    <w:rsid w:val="00E1023B"/>
    <w:rsid w:val="00E131A0"/>
    <w:rsid w:val="00E728E6"/>
    <w:rsid w:val="00EA1825"/>
    <w:rsid w:val="00F4245E"/>
    <w:rsid w:val="00F566B4"/>
    <w:rsid w:val="00F72C22"/>
    <w:rsid w:val="00F91393"/>
    <w:rsid w:val="00FA283D"/>
    <w:rsid w:val="00FA7AC8"/>
    <w:rsid w:val="00FD652F"/>
    <w:rsid w:val="1DF61364"/>
    <w:rsid w:val="4E5F79F7"/>
    <w:rsid w:val="7D9354C8"/>
    <w:rsid w:val="B77361F7"/>
    <w:rsid w:val="BDF6ECB6"/>
    <w:rsid w:val="FB7F7F7F"/>
    <w:rsid w:val="FD3F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Unresolved Mention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260</Words>
  <Characters>1484</Characters>
  <Lines>12</Lines>
  <Paragraphs>3</Paragraphs>
  <TotalTime>10</TotalTime>
  <ScaleCrop>false</ScaleCrop>
  <LinksUpToDate>false</LinksUpToDate>
  <CharactersWithSpaces>1741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2021-11-07T17:51:00Z</dcterms:created>
  <dc:creator>ssxiao</dc:creator>
  <cp:lastModifiedBy>肖升生</cp:lastModifiedBy>
  <cp:lastPrinted>2021-11-10T05:16:00Z</cp:lastPrinted>
  <dcterms:modified xsi:type="dcterms:W3CDTF">2024-11-24T10:06:19Z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5C7E0BF86FEE9175B971406698A2567C_42</vt:lpwstr>
  </property>
</Properties>
</file>