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FC86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《互联网发展与互联网思维》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个人课程设计</w:t>
      </w:r>
      <w:r>
        <w:rPr>
          <w:rFonts w:hint="eastAsia"/>
          <w:b/>
          <w:sz w:val="32"/>
          <w:szCs w:val="32"/>
          <w:lang w:val="en-US" w:eastAsia="zh-CN"/>
        </w:rPr>
        <w:t>/论文</w:t>
      </w:r>
      <w:r>
        <w:rPr>
          <w:b/>
          <w:sz w:val="32"/>
          <w:szCs w:val="32"/>
        </w:rPr>
        <w:t>任务书</w:t>
      </w:r>
    </w:p>
    <w:p w14:paraId="338A4975">
      <w:pPr>
        <w:jc w:val="center"/>
        <w:rPr>
          <w:rFonts w:hint="eastAsia"/>
          <w:b/>
          <w:sz w:val="30"/>
          <w:szCs w:val="30"/>
          <w:lang w:eastAsia="zh-CN"/>
        </w:rPr>
      </w:pPr>
      <w:bookmarkStart w:id="0" w:name="_GoBack"/>
      <w:r>
        <w:rPr>
          <w:rFonts w:hint="eastAsia"/>
          <w:b/>
          <w:sz w:val="30"/>
          <w:szCs w:val="30"/>
          <w:lang w:eastAsia="zh-CN"/>
        </w:rPr>
        <w:t>（</w:t>
      </w:r>
      <w:r>
        <w:rPr>
          <w:rFonts w:hint="eastAsia"/>
          <w:b/>
          <w:sz w:val="30"/>
          <w:szCs w:val="30"/>
          <w:lang w:val="en-US" w:eastAsia="zh-CN"/>
        </w:rPr>
        <w:t>2025春</w:t>
      </w:r>
      <w:r>
        <w:rPr>
          <w:rFonts w:hint="eastAsia"/>
          <w:b/>
          <w:sz w:val="30"/>
          <w:szCs w:val="30"/>
          <w:lang w:eastAsia="zh-CN"/>
        </w:rPr>
        <w:t>）</w:t>
      </w:r>
    </w:p>
    <w:bookmarkEnd w:id="0"/>
    <w:p w14:paraId="59B44AF6">
      <w:pPr>
        <w:jc w:val="center"/>
        <w:rPr>
          <w:rFonts w:hint="eastAsia"/>
          <w:b/>
          <w:sz w:val="32"/>
          <w:szCs w:val="32"/>
          <w:lang w:eastAsia="zh-CN"/>
        </w:rPr>
      </w:pPr>
    </w:p>
    <w:p w14:paraId="42698B6E">
      <w:pPr>
        <w:pStyle w:val="6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目的     </w:t>
      </w:r>
    </w:p>
    <w:p w14:paraId="24DF55C2">
      <w:pPr>
        <w:ind w:firstLine="420" w:firstLineChars="200"/>
        <w:rPr>
          <w:rFonts w:hint="eastAsia"/>
        </w:rPr>
      </w:pPr>
      <w:r>
        <w:t>《互联网发展与互联网思维》是面向全校学生的通识</w:t>
      </w:r>
      <w:r>
        <w:rPr>
          <w:rFonts w:hint="eastAsia"/>
          <w:lang w:val="en-US" w:eastAsia="zh-CN"/>
        </w:rPr>
        <w:t>核心</w:t>
      </w:r>
      <w:r>
        <w:t>选修课，关注互联网思</w:t>
      </w:r>
      <w:r>
        <w:rPr>
          <w:rFonts w:hint="eastAsia"/>
        </w:rPr>
        <w:t>维的基本法则，应用方法、最新成果和发展趋势，以及互联网思维对商业模式、管理模式、产品模式、营销模式产生的影响。课程强调以互联网思维为引领，打造数字经济新动能，也倡导将互联网思维升级为数字化思维，</w:t>
      </w:r>
      <w:r>
        <w:rPr>
          <w:rFonts w:hint="eastAsia"/>
          <w:lang w:val="en-US" w:eastAsia="zh-CN"/>
        </w:rPr>
        <w:t>使同学</w:t>
      </w:r>
      <w:r>
        <w:rPr>
          <w:rFonts w:hint="eastAsia"/>
        </w:rPr>
        <w:t>日后能够更好地支持互联网+，支持企业数字化转型，成为数字经济时代的中流砥柱。</w:t>
      </w:r>
      <w:r>
        <w:rPr>
          <w:rFonts w:hint="eastAsia"/>
        </w:rPr>
        <w:tab/>
      </w:r>
    </w:p>
    <w:p w14:paraId="1C5A039D">
      <w:pPr>
        <w:ind w:firstLine="420" w:firstLineChars="200"/>
      </w:pPr>
      <w:r>
        <w:rPr>
          <w:rFonts w:hint="eastAsia"/>
        </w:rPr>
        <w:t>个人课程设计的</w:t>
      </w:r>
      <w:r>
        <w:t xml:space="preserve">主要目的是：     </w:t>
      </w:r>
    </w:p>
    <w:p w14:paraId="66724D0E">
      <w:pPr>
        <w:ind w:firstLine="420" w:firstLineChars="200"/>
      </w:pPr>
      <w:r>
        <w:t xml:space="preserve">1. </w:t>
      </w:r>
      <w:r>
        <w:rPr>
          <w:rFonts w:hint="eastAsia"/>
        </w:rPr>
        <w:t>考察同学对课堂所学知识的灵活运用能力；</w:t>
      </w:r>
    </w:p>
    <w:p w14:paraId="04D45F2A">
      <w:pPr>
        <w:ind w:firstLine="420" w:firstLineChars="200"/>
      </w:pPr>
      <w:r>
        <w:t xml:space="preserve">2. </w:t>
      </w:r>
      <w:r>
        <w:rPr>
          <w:rFonts w:hint="eastAsia"/>
        </w:rPr>
        <w:t>考察同学对互联网思维的深入思考能力；</w:t>
      </w:r>
    </w:p>
    <w:p w14:paraId="5F770E62">
      <w:pPr>
        <w:ind w:firstLine="420" w:firstLineChars="200"/>
      </w:pPr>
      <w:r>
        <w:t xml:space="preserve">3. </w:t>
      </w:r>
      <w:r>
        <w:rPr>
          <w:rFonts w:hint="eastAsia"/>
        </w:rPr>
        <w:t>考察同学发现问题、分析问题、解决问题的能力；</w:t>
      </w:r>
    </w:p>
    <w:p w14:paraId="0B3C7155">
      <w:pPr>
        <w:ind w:firstLine="420" w:firstLineChars="200"/>
      </w:pPr>
      <w:r>
        <w:rPr>
          <w:rFonts w:hint="eastAsia"/>
        </w:rPr>
        <w:t>4</w:t>
      </w:r>
      <w:r>
        <w:t xml:space="preserve">. </w:t>
      </w:r>
      <w:r>
        <w:rPr>
          <w:rFonts w:hint="eastAsia"/>
        </w:rPr>
        <w:t>鼓励同学的好奇心、想象力、批判性思维和批判性精神；</w:t>
      </w:r>
    </w:p>
    <w:p w14:paraId="6ECEFF5F">
      <w:pPr>
        <w:ind w:firstLine="420" w:firstLineChars="200"/>
      </w:pPr>
      <w:r>
        <w:rPr>
          <w:rFonts w:hint="eastAsia"/>
        </w:rPr>
        <w:t>5</w:t>
      </w:r>
      <w:r>
        <w:t xml:space="preserve">. </w:t>
      </w:r>
      <w:r>
        <w:rPr>
          <w:rFonts w:hint="eastAsia"/>
        </w:rPr>
        <w:t>作为课程考核的方法和依据之一。</w:t>
      </w:r>
    </w:p>
    <w:p w14:paraId="790D9652">
      <w:pPr>
        <w:ind w:firstLine="420" w:firstLineChars="200"/>
      </w:pPr>
    </w:p>
    <w:p w14:paraId="3E18CDD2">
      <w:pPr>
        <w:pStyle w:val="6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任务</w:t>
      </w:r>
      <w:r>
        <w:rPr>
          <w:b/>
          <w:sz w:val="28"/>
          <w:szCs w:val="28"/>
        </w:rPr>
        <w:t xml:space="preserve"> </w:t>
      </w:r>
    </w:p>
    <w:p w14:paraId="3BB2999F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自行选择确定题目，形成课程设计</w:t>
      </w:r>
      <w:r>
        <w:rPr>
          <w:rFonts w:hint="eastAsia"/>
          <w:lang w:val="en-US" w:eastAsia="zh-CN"/>
        </w:rPr>
        <w:t>或课程</w:t>
      </w:r>
      <w:r>
        <w:rPr>
          <w:rFonts w:hint="eastAsia"/>
        </w:rPr>
        <w:t>论文</w:t>
      </w:r>
      <w:r>
        <w:rPr>
          <w:rFonts w:hint="eastAsia"/>
          <w:lang w:eastAsia="zh-CN"/>
        </w:rPr>
        <w:t>，</w:t>
      </w:r>
      <w:r>
        <w:rPr>
          <w:rFonts w:hint="eastAsia"/>
        </w:rPr>
        <w:t>内容不局限于以下</w:t>
      </w:r>
      <w:r>
        <w:rPr>
          <w:rFonts w:hint="eastAsia"/>
          <w:lang w:eastAsia="zh-CN"/>
        </w:rPr>
        <w:t>：</w:t>
      </w:r>
    </w:p>
    <w:p w14:paraId="10344CB8">
      <w:pPr>
        <w:pStyle w:val="6"/>
        <w:numPr>
          <w:ilvl w:val="0"/>
          <w:numId w:val="2"/>
        </w:numPr>
        <w:ind w:firstLine="130" w:firstLineChars="62"/>
      </w:pPr>
      <w:r>
        <w:rPr>
          <w:rFonts w:hint="eastAsia"/>
        </w:rPr>
        <w:t>针对互联网思维、技术或数字经济相关的问题进行探讨，发表自己的观点；</w:t>
      </w:r>
    </w:p>
    <w:p w14:paraId="43D5D807">
      <w:pPr>
        <w:pStyle w:val="6"/>
        <w:numPr>
          <w:ilvl w:val="0"/>
          <w:numId w:val="2"/>
        </w:numPr>
        <w:ind w:firstLine="130" w:firstLineChars="62"/>
      </w:pPr>
      <w:r>
        <w:rPr>
          <w:rFonts w:hint="eastAsia"/>
        </w:rPr>
        <w:t>设计一款互联网产品，并</w:t>
      </w:r>
      <w:r>
        <w:rPr>
          <w:rFonts w:hint="eastAsia"/>
          <w:lang w:val="en-US" w:eastAsia="zh-CN"/>
        </w:rPr>
        <w:t>确定</w:t>
      </w:r>
      <w:r>
        <w:rPr>
          <w:rFonts w:hint="eastAsia"/>
        </w:rPr>
        <w:t>相关的商业模式、产品模式、管理模式和营销模式等；</w:t>
      </w:r>
    </w:p>
    <w:p w14:paraId="787D4DBA">
      <w:pPr>
        <w:pStyle w:val="6"/>
        <w:numPr>
          <w:ilvl w:val="0"/>
          <w:numId w:val="2"/>
        </w:numPr>
        <w:ind w:firstLine="130" w:firstLineChars="62"/>
      </w:pPr>
      <w:r>
        <w:rPr>
          <w:rFonts w:hint="eastAsia"/>
        </w:rPr>
        <w:t>对互联网思维或技术在某个领域，特别是冷门领域的创新应用做法提出自己的</w:t>
      </w:r>
      <w:r>
        <w:rPr>
          <w:rFonts w:hint="eastAsia"/>
          <w:lang w:val="en-US" w:eastAsia="zh-CN"/>
        </w:rPr>
        <w:t>思考</w:t>
      </w:r>
      <w:r>
        <w:rPr>
          <w:rFonts w:hint="eastAsia"/>
        </w:rPr>
        <w:t>；</w:t>
      </w:r>
    </w:p>
    <w:p w14:paraId="3A0803BE">
      <w:pPr>
        <w:pStyle w:val="6"/>
        <w:numPr>
          <w:ilvl w:val="0"/>
          <w:numId w:val="2"/>
        </w:numPr>
        <w:ind w:firstLine="130" w:firstLineChars="62"/>
      </w:pPr>
      <w:r>
        <w:rPr>
          <w:rFonts w:hint="eastAsia"/>
        </w:rPr>
        <w:t>对与课程相关的</w:t>
      </w:r>
      <w:r>
        <w:rPr>
          <w:rFonts w:hint="eastAsia"/>
          <w:lang w:val="en-US" w:eastAsia="zh-CN"/>
        </w:rPr>
        <w:t>当前</w:t>
      </w:r>
      <w:r>
        <w:rPr>
          <w:rFonts w:hint="eastAsia"/>
        </w:rPr>
        <w:t>某些论题提出自己的观点</w:t>
      </w:r>
      <w:r>
        <w:rPr>
          <w:rFonts w:hint="eastAsia"/>
          <w:lang w:val="en-US" w:eastAsia="zh-CN"/>
        </w:rPr>
        <w:t>和见解</w:t>
      </w:r>
      <w:r>
        <w:rPr>
          <w:rFonts w:hint="eastAsia"/>
        </w:rPr>
        <w:t>；</w:t>
      </w:r>
    </w:p>
    <w:p w14:paraId="4F3E5297">
      <w:pPr>
        <w:pStyle w:val="6"/>
        <w:numPr>
          <w:ilvl w:val="0"/>
          <w:numId w:val="2"/>
        </w:numPr>
        <w:ind w:firstLine="130" w:firstLineChars="62"/>
      </w:pPr>
      <w:r>
        <w:rPr>
          <w:rFonts w:hint="eastAsia"/>
        </w:rPr>
        <w:t>对互联网思维或技术的创新应用</w:t>
      </w:r>
      <w:r>
        <w:rPr>
          <w:rFonts w:hint="eastAsia"/>
          <w:lang w:val="en-US" w:eastAsia="zh-CN"/>
        </w:rPr>
        <w:t>做法做出</w:t>
      </w:r>
      <w:r>
        <w:rPr>
          <w:rFonts w:hint="eastAsia"/>
        </w:rPr>
        <w:t>的正确或错误</w:t>
      </w:r>
      <w:r>
        <w:rPr>
          <w:rFonts w:hint="eastAsia"/>
          <w:lang w:val="en-US" w:eastAsia="zh-CN"/>
        </w:rPr>
        <w:t>与否的</w:t>
      </w:r>
      <w:r>
        <w:rPr>
          <w:rFonts w:hint="eastAsia"/>
        </w:rPr>
        <w:t>思辨性分析；</w:t>
      </w:r>
    </w:p>
    <w:p w14:paraId="1521335A">
      <w:pPr>
        <w:pStyle w:val="6"/>
        <w:numPr>
          <w:ilvl w:val="0"/>
          <w:numId w:val="2"/>
        </w:numPr>
        <w:ind w:firstLine="130" w:firstLineChars="62"/>
      </w:pPr>
      <w:r>
        <w:rPr>
          <w:rFonts w:hint="eastAsia"/>
        </w:rPr>
        <w:t>对课程涉及的某个点进行深入挖掘或分析，融合自己的观点进行论证说明；</w:t>
      </w:r>
    </w:p>
    <w:p w14:paraId="79E03230">
      <w:pPr>
        <w:pStyle w:val="6"/>
        <w:numPr>
          <w:ilvl w:val="0"/>
          <w:numId w:val="2"/>
        </w:numPr>
        <w:ind w:firstLine="130" w:firstLineChars="62"/>
      </w:pPr>
      <w:r>
        <w:rPr>
          <w:rFonts w:hint="eastAsia"/>
        </w:rPr>
        <w:t>…………</w:t>
      </w:r>
    </w:p>
    <w:p w14:paraId="4497C14D">
      <w:pPr>
        <w:pStyle w:val="6"/>
        <w:ind w:left="1260" w:firstLine="0" w:firstLineChars="0"/>
      </w:pPr>
    </w:p>
    <w:p w14:paraId="744ADD51">
      <w:pPr>
        <w:pStyle w:val="6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要求</w:t>
      </w:r>
    </w:p>
    <w:p w14:paraId="1A78AD01">
      <w:pPr>
        <w:pStyle w:val="6"/>
        <w:numPr>
          <w:ilvl w:val="0"/>
          <w:numId w:val="3"/>
        </w:numPr>
        <w:ind w:firstLineChars="0"/>
      </w:pPr>
      <w:r>
        <w:rPr>
          <w:rFonts w:hint="eastAsia"/>
        </w:rPr>
        <w:t>要求提交的成果有观点或新意，对个人观点或</w:t>
      </w:r>
      <w:r>
        <w:rPr>
          <w:rFonts w:hint="eastAsia"/>
          <w:lang w:val="en-US" w:eastAsia="zh-CN"/>
        </w:rPr>
        <w:t>有</w:t>
      </w:r>
      <w:r>
        <w:rPr>
          <w:rFonts w:hint="eastAsia"/>
        </w:rPr>
        <w:t>新意的地方可以做出突出性显示或标识；</w:t>
      </w:r>
    </w:p>
    <w:p w14:paraId="18F21E52">
      <w:pPr>
        <w:pStyle w:val="6"/>
        <w:numPr>
          <w:ilvl w:val="0"/>
          <w:numId w:val="3"/>
        </w:numPr>
        <w:ind w:firstLineChars="0"/>
      </w:pPr>
      <w:r>
        <w:rPr>
          <w:rFonts w:hint="eastAsia"/>
        </w:rPr>
        <w:t>要求书写规范</w:t>
      </w:r>
      <w:r>
        <w:rPr>
          <w:rFonts w:hint="eastAsia"/>
          <w:lang w:eastAsia="zh-CN"/>
        </w:rPr>
        <w:t>，</w:t>
      </w:r>
      <w:r>
        <w:rPr>
          <w:rFonts w:hint="eastAsia"/>
        </w:rPr>
        <w:t>图表和引证规范、清楚；</w:t>
      </w:r>
    </w:p>
    <w:p w14:paraId="3C2E5DF6">
      <w:pPr>
        <w:pStyle w:val="6"/>
        <w:numPr>
          <w:ilvl w:val="0"/>
          <w:numId w:val="3"/>
        </w:numPr>
        <w:ind w:firstLineChars="0"/>
      </w:pPr>
      <w:r>
        <w:rPr>
          <w:rFonts w:hint="eastAsia"/>
        </w:rPr>
        <w:t>要求内容完整，逻辑合理，</w:t>
      </w:r>
      <w:r>
        <w:rPr>
          <w:rFonts w:hint="eastAsia"/>
          <w:lang w:val="en-US" w:eastAsia="zh-CN"/>
        </w:rPr>
        <w:t>行文</w:t>
      </w:r>
      <w:r>
        <w:rPr>
          <w:rFonts w:hint="eastAsia"/>
        </w:rPr>
        <w:t>结构设计相对规范；</w:t>
      </w:r>
    </w:p>
    <w:p w14:paraId="0BFB72E0">
      <w:pPr>
        <w:pStyle w:val="6"/>
        <w:numPr>
          <w:ilvl w:val="0"/>
          <w:numId w:val="3"/>
        </w:numPr>
        <w:ind w:firstLineChars="0"/>
      </w:pPr>
      <w:r>
        <w:rPr>
          <w:rFonts w:hint="eastAsia"/>
        </w:rPr>
        <w:t>要求</w:t>
      </w:r>
      <w:r>
        <w:t>WORD</w:t>
      </w:r>
      <w:r>
        <w:rPr>
          <w:rFonts w:hint="eastAsia"/>
        </w:rPr>
        <w:t>版提交到</w:t>
      </w:r>
      <w:r>
        <w:t>Canvas</w:t>
      </w:r>
      <w:r>
        <w:rPr>
          <w:rFonts w:hint="eastAsia"/>
        </w:rPr>
        <w:t>系统（文件命名方式</w:t>
      </w:r>
      <w:r>
        <w:rPr>
          <w:rFonts w:hint="eastAsia"/>
          <w:lang w:eastAsia="zh-CN"/>
        </w:rPr>
        <w:t>：</w:t>
      </w:r>
      <w:r>
        <w:rPr>
          <w:rFonts w:hint="eastAsia"/>
        </w:rPr>
        <w:t>学号-姓名-题目.</w:t>
      </w:r>
      <w:r>
        <w:t>doc</w:t>
      </w:r>
      <w:r>
        <w:rPr>
          <w:rFonts w:hint="eastAsia"/>
        </w:rPr>
        <w:t>），打印版放到</w:t>
      </w:r>
      <w:r>
        <w:rPr>
          <w:rFonts w:hint="eastAsia"/>
          <w:lang w:val="en-US" w:eastAsia="zh-CN"/>
        </w:rPr>
        <w:t>科研实验大楼835办公室；</w:t>
      </w:r>
    </w:p>
    <w:p w14:paraId="43D76CD4">
      <w:pPr>
        <w:pStyle w:val="6"/>
        <w:numPr>
          <w:ilvl w:val="0"/>
          <w:numId w:val="3"/>
        </w:numPr>
        <w:ind w:firstLineChars="0"/>
      </w:pPr>
      <w:r>
        <w:rPr>
          <w:rFonts w:hint="eastAsia"/>
        </w:rPr>
        <w:t>提交时间截止点：</w:t>
      </w:r>
      <w:r>
        <w:t>6</w:t>
      </w:r>
      <w:r>
        <w:rPr>
          <w:rFonts w:hint="eastAsia"/>
        </w:rPr>
        <w:t>月</w:t>
      </w:r>
      <w:r>
        <w:t>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日</w:t>
      </w:r>
    </w:p>
    <w:p w14:paraId="323A8B03">
      <w:pPr>
        <w:ind w:firstLine="420" w:firstLineChars="200"/>
      </w:pPr>
    </w:p>
    <w:p w14:paraId="1937465C">
      <w:pPr>
        <w:pStyle w:val="6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相关说明</w:t>
      </w:r>
    </w:p>
    <w:p w14:paraId="184DBA57">
      <w:pPr>
        <w:pStyle w:val="6"/>
        <w:numPr>
          <w:ilvl w:val="0"/>
          <w:numId w:val="4"/>
        </w:numPr>
        <w:ind w:firstLineChars="0"/>
      </w:pPr>
      <w:r>
        <w:rPr>
          <w:rFonts w:hint="eastAsia"/>
        </w:rPr>
        <w:t>提交的个人设计文字字数不限，要求双面打印，正文5号字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各级标题不受此约束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，1</w:t>
      </w:r>
      <w:r>
        <w:t>.2</w:t>
      </w:r>
      <w:r>
        <w:rPr>
          <w:rFonts w:hint="eastAsia"/>
        </w:rPr>
        <w:t>倍行距</w:t>
      </w:r>
      <w:r>
        <w:rPr>
          <w:rFonts w:hint="eastAsia"/>
          <w:lang w:eastAsia="zh-CN"/>
        </w:rPr>
        <w:t>；</w:t>
      </w:r>
    </w:p>
    <w:p w14:paraId="6E91827B">
      <w:pPr>
        <w:pStyle w:val="6"/>
        <w:numPr>
          <w:ilvl w:val="0"/>
          <w:numId w:val="4"/>
        </w:numPr>
        <w:ind w:firstLineChars="0"/>
      </w:pPr>
      <w:r>
        <w:rPr>
          <w:rFonts w:hint="eastAsia"/>
        </w:rPr>
        <w:t>本课程论文或设计百分制，总成绩占比5</w:t>
      </w:r>
      <w:r>
        <w:t>5</w:t>
      </w:r>
      <w:r>
        <w:rPr>
          <w:rFonts w:hint="eastAsia"/>
        </w:rPr>
        <w:t>%左右</w:t>
      </w:r>
      <w:r>
        <w:rPr>
          <w:rFonts w:hint="eastAsia"/>
          <w:lang w:eastAsia="zh-CN"/>
        </w:rPr>
        <w:t>；</w:t>
      </w:r>
    </w:p>
    <w:p w14:paraId="093D8924">
      <w:pPr>
        <w:pStyle w:val="6"/>
        <w:numPr>
          <w:ilvl w:val="0"/>
          <w:numId w:val="4"/>
        </w:numPr>
        <w:ind w:firstLineChars="0"/>
      </w:pPr>
      <w:r>
        <w:rPr>
          <w:rFonts w:hint="eastAsia" w:ascii="宋体" w:hAnsi="宋体" w:cs="宋体"/>
          <w:kern w:val="0"/>
          <w:szCs w:val="21"/>
        </w:rPr>
        <w:t>文件上传后，教师打包统一查重，个人查重报告不是必须，如果有，也可以附上</w:t>
      </w:r>
      <w:r>
        <w:rPr>
          <w:rFonts w:hint="eastAsia" w:ascii="宋体" w:hAnsi="宋体" w:cs="宋体"/>
          <w:kern w:val="0"/>
          <w:szCs w:val="21"/>
          <w:lang w:eastAsia="zh-CN"/>
        </w:rPr>
        <w:t>；</w:t>
      </w:r>
    </w:p>
    <w:p w14:paraId="3448502A">
      <w:pPr>
        <w:pStyle w:val="6"/>
        <w:numPr>
          <w:ilvl w:val="0"/>
          <w:numId w:val="4"/>
        </w:numPr>
        <w:ind w:firstLineChars="0"/>
      </w:pPr>
      <w:r>
        <w:rPr>
          <w:rFonts w:hint="eastAsia"/>
          <w:lang w:val="en-US" w:eastAsia="zh-CN"/>
        </w:rPr>
        <w:t>尚未考虑周全的相关事宜，由课程组教师讨论决定。</w:t>
      </w:r>
    </w:p>
    <w:p w14:paraId="528A9BB7"/>
    <w:p w14:paraId="26E5E40A">
      <w:pPr>
        <w:pStyle w:val="6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评分标准</w:t>
      </w:r>
    </w:p>
    <w:p w14:paraId="2A7BC149"/>
    <w:p w14:paraId="4845F48B">
      <w:pPr>
        <w:ind w:firstLine="630" w:firstLineChars="300"/>
        <w:rPr>
          <w:b/>
          <w:sz w:val="28"/>
          <w:szCs w:val="28"/>
        </w:rPr>
      </w:pPr>
      <w:r>
        <w:rPr>
          <w:rFonts w:hint="eastAsia"/>
        </w:rPr>
        <w:t>论文评价主要着重于如下几个角度，分数分布</w:t>
      </w:r>
      <w:r>
        <w:rPr>
          <w:rFonts w:hint="eastAsia"/>
          <w:lang w:val="en-US" w:eastAsia="zh-CN"/>
        </w:rPr>
        <w:t>大致</w:t>
      </w:r>
      <w:r>
        <w:rPr>
          <w:rFonts w:hint="eastAsia"/>
        </w:rPr>
        <w:t>如下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具体可能有微调</w:t>
      </w:r>
      <w:r>
        <w:rPr>
          <w:rFonts w:hint="eastAsia"/>
        </w:rPr>
        <w:t>：</w:t>
      </w:r>
    </w:p>
    <w:p w14:paraId="723610B2">
      <w:pPr>
        <w:pStyle w:val="6"/>
        <w:ind w:left="1260" w:firstLine="0" w:firstLineChars="0"/>
      </w:pPr>
    </w:p>
    <w:tbl>
      <w:tblPr>
        <w:tblStyle w:val="4"/>
        <w:tblW w:w="4269" w:type="pct"/>
        <w:tblInd w:w="70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6"/>
      </w:tblGrid>
      <w:tr w14:paraId="35DF7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7AA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1.论文选题（1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%）</w:t>
            </w:r>
          </w:p>
        </w:tc>
      </w:tr>
      <w:tr w14:paraId="37905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BF71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论文的工作量（4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%）</w:t>
            </w:r>
          </w:p>
        </w:tc>
      </w:tr>
      <w:tr w14:paraId="4281E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2FB1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.课程相关理论或知识应用是否恰当（1</w:t>
            </w:r>
            <w:r>
              <w:rPr>
                <w:rFonts w:ascii="宋体" w:hAnsi="宋体" w:cs="宋体"/>
                <w:kern w:val="0"/>
                <w:szCs w:val="21"/>
              </w:rPr>
              <w:t>0%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</w:tr>
      <w:tr w14:paraId="79CC0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627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.论文规范性（引文、注释、数据、参考文献）（1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%）</w:t>
            </w:r>
          </w:p>
        </w:tc>
      </w:tr>
      <w:tr w14:paraId="73DD0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574B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.论文的结构、语言、完整度和逻辑性（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0%）</w:t>
            </w:r>
          </w:p>
        </w:tc>
      </w:tr>
      <w:tr w14:paraId="1FEBA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2CA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.论文的创新性 （2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%）</w:t>
            </w:r>
          </w:p>
        </w:tc>
      </w:tr>
      <w:tr w14:paraId="20655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5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7A6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kern w:val="0"/>
                <w:szCs w:val="21"/>
              </w:rPr>
              <w:t>.论文是否有抄袭（一票否决）</w:t>
            </w:r>
          </w:p>
        </w:tc>
      </w:tr>
    </w:tbl>
    <w:p w14:paraId="4DD81387">
      <w:pPr>
        <w:pStyle w:val="6"/>
        <w:ind w:left="1260" w:firstLine="0" w:firstLineChars="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F52A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E5D6B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E5D6B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39176F"/>
    <w:multiLevelType w:val="multilevel"/>
    <w:tmpl w:val="0C39176F"/>
    <w:lvl w:ilvl="0" w:tentative="0">
      <w:start w:val="1"/>
      <w:numFmt w:val="decimal"/>
      <w:lvlText w:val="%1."/>
      <w:lvlJc w:val="left"/>
      <w:pPr>
        <w:ind w:left="1260" w:hanging="420"/>
      </w:p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41F45D98"/>
    <w:multiLevelType w:val="multilevel"/>
    <w:tmpl w:val="41F45D98"/>
    <w:lvl w:ilvl="0" w:tentative="0">
      <w:start w:val="1"/>
      <w:numFmt w:val="japaneseCounting"/>
      <w:lvlText w:val="%1、"/>
      <w:lvlJc w:val="left"/>
      <w:pPr>
        <w:ind w:left="525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45" w:hanging="420"/>
      </w:pPr>
    </w:lvl>
    <w:lvl w:ilvl="2" w:tentative="0">
      <w:start w:val="1"/>
      <w:numFmt w:val="lowerRoman"/>
      <w:lvlText w:val="%3."/>
      <w:lvlJc w:val="right"/>
      <w:pPr>
        <w:ind w:left="1365" w:hanging="420"/>
      </w:pPr>
    </w:lvl>
    <w:lvl w:ilvl="3" w:tentative="0">
      <w:start w:val="1"/>
      <w:numFmt w:val="decimal"/>
      <w:lvlText w:val="%4."/>
      <w:lvlJc w:val="left"/>
      <w:pPr>
        <w:ind w:left="1785" w:hanging="420"/>
      </w:pPr>
    </w:lvl>
    <w:lvl w:ilvl="4" w:tentative="0">
      <w:start w:val="1"/>
      <w:numFmt w:val="lowerLetter"/>
      <w:lvlText w:val="%5)"/>
      <w:lvlJc w:val="left"/>
      <w:pPr>
        <w:ind w:left="2205" w:hanging="420"/>
      </w:pPr>
    </w:lvl>
    <w:lvl w:ilvl="5" w:tentative="0">
      <w:start w:val="1"/>
      <w:numFmt w:val="lowerRoman"/>
      <w:lvlText w:val="%6."/>
      <w:lvlJc w:val="right"/>
      <w:pPr>
        <w:ind w:left="2625" w:hanging="420"/>
      </w:pPr>
    </w:lvl>
    <w:lvl w:ilvl="6" w:tentative="0">
      <w:start w:val="1"/>
      <w:numFmt w:val="decimal"/>
      <w:lvlText w:val="%7."/>
      <w:lvlJc w:val="left"/>
      <w:pPr>
        <w:ind w:left="3045" w:hanging="420"/>
      </w:pPr>
    </w:lvl>
    <w:lvl w:ilvl="7" w:tentative="0">
      <w:start w:val="1"/>
      <w:numFmt w:val="lowerLetter"/>
      <w:lvlText w:val="%8)"/>
      <w:lvlJc w:val="left"/>
      <w:pPr>
        <w:ind w:left="3465" w:hanging="420"/>
      </w:pPr>
    </w:lvl>
    <w:lvl w:ilvl="8" w:tentative="0">
      <w:start w:val="1"/>
      <w:numFmt w:val="lowerRoman"/>
      <w:lvlText w:val="%9."/>
      <w:lvlJc w:val="right"/>
      <w:pPr>
        <w:ind w:left="3885" w:hanging="420"/>
      </w:pPr>
    </w:lvl>
  </w:abstractNum>
  <w:abstractNum w:abstractNumId="2">
    <w:nsid w:val="42981265"/>
    <w:multiLevelType w:val="multilevel"/>
    <w:tmpl w:val="42981265"/>
    <w:lvl w:ilvl="0" w:tentative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480A66D6"/>
    <w:multiLevelType w:val="multilevel"/>
    <w:tmpl w:val="480A66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zODFjNGVlNGNiYTdkZjc5MDRmY2MxMTI0MTJlYjAifQ=="/>
  </w:docVars>
  <w:rsids>
    <w:rsidRoot w:val="0079748D"/>
    <w:rsid w:val="000B1840"/>
    <w:rsid w:val="000B7CD7"/>
    <w:rsid w:val="000C1FD6"/>
    <w:rsid w:val="000F7FD7"/>
    <w:rsid w:val="00101FA4"/>
    <w:rsid w:val="001027A8"/>
    <w:rsid w:val="00177F7C"/>
    <w:rsid w:val="00197F00"/>
    <w:rsid w:val="001A27A3"/>
    <w:rsid w:val="001C6908"/>
    <w:rsid w:val="002A3425"/>
    <w:rsid w:val="00344360"/>
    <w:rsid w:val="003F2AC3"/>
    <w:rsid w:val="003F652A"/>
    <w:rsid w:val="00436B2A"/>
    <w:rsid w:val="005315F0"/>
    <w:rsid w:val="00537E3D"/>
    <w:rsid w:val="005B6994"/>
    <w:rsid w:val="005D2A2C"/>
    <w:rsid w:val="00624304"/>
    <w:rsid w:val="006832BD"/>
    <w:rsid w:val="00755FCC"/>
    <w:rsid w:val="0079748D"/>
    <w:rsid w:val="008F7E52"/>
    <w:rsid w:val="0095610D"/>
    <w:rsid w:val="009E7FB6"/>
    <w:rsid w:val="00A31E4D"/>
    <w:rsid w:val="00A402C5"/>
    <w:rsid w:val="00C05679"/>
    <w:rsid w:val="00C46394"/>
    <w:rsid w:val="00C814FD"/>
    <w:rsid w:val="00CB0E07"/>
    <w:rsid w:val="00E64C68"/>
    <w:rsid w:val="00E82C9F"/>
    <w:rsid w:val="00EA2C7F"/>
    <w:rsid w:val="00EB560B"/>
    <w:rsid w:val="00F26EFA"/>
    <w:rsid w:val="00F92116"/>
    <w:rsid w:val="0E4B63E2"/>
    <w:rsid w:val="128F1A82"/>
    <w:rsid w:val="19B65058"/>
    <w:rsid w:val="20CE101A"/>
    <w:rsid w:val="228201CD"/>
    <w:rsid w:val="356B2D42"/>
    <w:rsid w:val="3AC84793"/>
    <w:rsid w:val="56A31EE4"/>
    <w:rsid w:val="6332111E"/>
    <w:rsid w:val="65AE4402"/>
    <w:rsid w:val="6FF84BF7"/>
    <w:rsid w:val="75864A53"/>
    <w:rsid w:val="7D9D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881</Words>
  <Characters>921</Characters>
  <Lines>7</Lines>
  <Paragraphs>1</Paragraphs>
  <TotalTime>2</TotalTime>
  <ScaleCrop>false</ScaleCrop>
  <LinksUpToDate>false</LinksUpToDate>
  <CharactersWithSpaces>948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2020-04-17T05:50:00Z</dcterms:created>
  <dc:creator>Yanhong Li</dc:creator>
  <cp:lastModifiedBy>李艳红</cp:lastModifiedBy>
  <dcterms:modified xsi:type="dcterms:W3CDTF">2025-02-22T08:41:01Z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32818F1ECBF640A9A8C1E13E2CF33173_13</vt:lpwstr>
  </property>
</Properties>
</file>