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F4D59">
      <w:pPr>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《习近平关于教育重要论述研究》教学大纲</w:t>
      </w:r>
    </w:p>
    <w:p w14:paraId="39C70CC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年第</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学期)</w:t>
      </w:r>
    </w:p>
    <w:p w14:paraId="0000077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color w:val="000000" w:themeColor="text1"/>
          <w14:textFill>
            <w14:solidFill>
              <w14:schemeClr w14:val="tx1"/>
            </w14:solidFill>
          </w14:textFill>
        </w:rPr>
      </w:pPr>
      <w:bookmarkStart w:id="2" w:name="_GoBack"/>
      <w:bookmarkEnd w:id="2"/>
    </w:p>
    <w:p w14:paraId="0E2E97DD">
      <w:pPr>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课程：                    </w:t>
      </w:r>
      <w:r>
        <w:rPr>
          <w:rFonts w:hint="eastAsia"/>
          <w:color w:val="000000" w:themeColor="text1"/>
          <w14:textFill>
            <w14:solidFill>
              <w14:schemeClr w14:val="tx1"/>
            </w14:solidFill>
          </w14:textFill>
        </w:rPr>
        <w:t>习近平关于教育重要论述研究</w:t>
      </w:r>
    </w:p>
    <w:p w14:paraId="7909836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课程序号：</w:t>
      </w: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ab/>
      </w:r>
      <w:r>
        <w:rPr>
          <w:rFonts w:hint="eastAsia"/>
          <w:color w:val="000000" w:themeColor="text1"/>
          <w:lang w:val="en-US" w:eastAsia="zh-CN"/>
          <w14:textFill>
            <w14:solidFill>
              <w14:schemeClr w14:val="tx1"/>
            </w14:solidFill>
          </w14:textFill>
        </w:rPr>
        <w:t xml:space="preserve">  0401</w:t>
      </w:r>
    </w:p>
    <w:p w14:paraId="75F9AFB4">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none" w:hAnsi="none" w:eastAsia="none" w:cs="none"/>
          <w:i w:val="0"/>
          <w:iCs w:val="0"/>
          <w:caps w:val="0"/>
          <w:color w:val="000000" w:themeColor="text1"/>
          <w:spacing w:val="0"/>
          <w:sz w:val="16"/>
          <w:szCs w:val="16"/>
          <w:shd w:val="clear" w:fill="BFFFBF"/>
          <w:lang w:val="en-US"/>
          <w14:textFill>
            <w14:solidFill>
              <w14:schemeClr w14:val="tx1"/>
            </w14:solidFill>
          </w14:textFill>
        </w:rPr>
      </w:pPr>
      <w:r>
        <w:rPr>
          <w:rFonts w:hint="eastAsia"/>
          <w:b/>
          <w:bCs/>
          <w:color w:val="000000" w:themeColor="text1"/>
          <w:lang w:val="en-US" w:eastAsia="zh-CN"/>
          <w14:textFill>
            <w14:solidFill>
              <w14:schemeClr w14:val="tx1"/>
            </w14:solidFill>
          </w14:textFill>
        </w:rPr>
        <w:t>课程代码：</w:t>
      </w:r>
      <w:r>
        <w:rPr>
          <w:rFonts w:hint="eastAsia"/>
          <w:color w:val="000000" w:themeColor="text1"/>
          <w:lang w:val="en-US" w:eastAsia="zh-CN"/>
          <w14:textFill>
            <w14:solidFill>
              <w14:schemeClr w14:val="tx1"/>
            </w14:solidFill>
          </w14:textFill>
        </w:rPr>
        <w:t xml:space="preserve">                106327</w:t>
      </w:r>
    </w:p>
    <w:p w14:paraId="0EE5FD4B">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color w:val="000000" w:themeColor="text1"/>
          <w:lang w:val="en-US" w:eastAsia="zh-CN"/>
          <w14:textFill>
            <w14:solidFill>
              <w14:schemeClr w14:val="tx1"/>
            </w14:solidFill>
          </w14:textFill>
        </w:rPr>
      </w:pPr>
    </w:p>
    <w:p w14:paraId="5FBFE4A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授课教师：</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李敏</w:t>
      </w:r>
    </w:p>
    <w:p w14:paraId="66B77315">
      <w:pPr>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答疑时间：预约或周二下午3:30-4:30</w:t>
      </w:r>
    </w:p>
    <w:p w14:paraId="1CD378FC">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xml:space="preserve">                          办公室：</w:t>
      </w:r>
      <w:r>
        <w:rPr>
          <w:rFonts w:hint="eastAsia"/>
          <w:color w:val="000000" w:themeColor="text1"/>
          <w:lang w:val="en-US" w:eastAsia="zh-CN"/>
          <w14:textFill>
            <w14:solidFill>
              <w14:schemeClr w14:val="tx1"/>
            </w14:solidFill>
          </w14:textFill>
        </w:rPr>
        <w:t>马克思主义学院107</w:t>
      </w:r>
    </w:p>
    <w:p w14:paraId="1B93DA0A">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color w:val="000000" w:themeColor="text1"/>
          <w:u w:val="single"/>
          <w:lang w:val="en-US" w:eastAsia="zh-CN"/>
          <w14:textFill>
            <w14:solidFill>
              <w14:schemeClr w14:val="tx1"/>
            </w14:solidFill>
          </w14:textFill>
        </w:rPr>
      </w:pPr>
      <w:r>
        <w:rPr>
          <w:rFonts w:hint="eastAsia"/>
          <w:color w:val="000000" w:themeColor="text1"/>
          <w14:textFill>
            <w14:solidFill>
              <w14:schemeClr w14:val="tx1"/>
            </w14:solidFill>
          </w14:textFill>
        </w:rPr>
        <w:t xml:space="preserve">                          E-mail: </w:t>
      </w:r>
      <w:r>
        <w:rPr>
          <w:rFonts w:hint="eastAsia"/>
          <w:color w:val="000000" w:themeColor="text1"/>
          <w:lang w:val="en-US" w:eastAsia="zh-CN"/>
          <w14:textFill>
            <w14:solidFill>
              <w14:schemeClr w14:val="tx1"/>
            </w14:solidFill>
          </w14:textFill>
        </w:rPr>
        <w:t>nanmin333@163.com</w:t>
      </w:r>
    </w:p>
    <w:p w14:paraId="514D50F7">
      <w:pPr>
        <w:keepNext w:val="0"/>
        <w:keepLines w:val="0"/>
        <w:pageBreakBefore w:val="0"/>
        <w:widowControl w:val="0"/>
        <w:kinsoku/>
        <w:wordWrap/>
        <w:overflowPunct/>
        <w:topLinePunct w:val="0"/>
        <w:autoSpaceDE/>
        <w:autoSpaceDN/>
        <w:bidi w:val="0"/>
        <w:adjustRightInd/>
        <w:snapToGrid/>
        <w:spacing w:line="288" w:lineRule="auto"/>
        <w:textAlignment w:val="auto"/>
        <w:rPr>
          <w:b/>
          <w:color w:val="000000" w:themeColor="text1"/>
          <w14:textFill>
            <w14:solidFill>
              <w14:schemeClr w14:val="tx1"/>
            </w14:solidFill>
          </w14:textFill>
        </w:rPr>
      </w:pPr>
    </w:p>
    <w:p w14:paraId="3DF6F575">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 xml:space="preserve">课程类别：                </w:t>
      </w:r>
      <w:r>
        <w:rPr>
          <w:rFonts w:hint="eastAsia"/>
          <w:b/>
          <w:color w:val="000000" w:themeColor="text1"/>
          <w:lang w:val="en-US" w:eastAsia="zh-CN"/>
          <w14:textFill>
            <w14:solidFill>
              <w14:schemeClr w14:val="tx1"/>
            </w14:solidFill>
          </w14:textFill>
        </w:rPr>
        <w:t>理论素养课</w:t>
      </w:r>
    </w:p>
    <w:p w14:paraId="328C7F18">
      <w:pPr>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14:textFill>
            <w14:solidFill>
              <w14:schemeClr w14:val="tx1"/>
            </w14:solidFill>
          </w14:textFill>
        </w:rPr>
      </w:pPr>
      <w:r>
        <w:rPr>
          <w:rFonts w:hint="eastAsia"/>
          <w:b/>
          <w:color w:val="000000" w:themeColor="text1"/>
          <w14:textFill>
            <w14:solidFill>
              <w14:schemeClr w14:val="tx1"/>
            </w14:solidFill>
          </w14:textFill>
        </w:rPr>
        <w:t>课程安排说明：</w:t>
      </w:r>
      <w:r>
        <w:rPr>
          <w:rFonts w:hint="eastAsia"/>
          <w:color w:val="000000" w:themeColor="text1"/>
          <w14:textFill>
            <w14:solidFill>
              <w14:schemeClr w14:val="tx1"/>
            </w14:solidFill>
          </w14:textFill>
        </w:rPr>
        <w:t xml:space="preserve">            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年9月1</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日—202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年10月30日</w:t>
      </w:r>
    </w:p>
    <w:p w14:paraId="73B51C70">
      <w:pPr>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上课时间：周一下午1</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0-15:00</w:t>
      </w:r>
    </w:p>
    <w:p w14:paraId="3A0D6FEC">
      <w:pPr>
        <w:keepNext w:val="0"/>
        <w:keepLines w:val="0"/>
        <w:pageBreakBefore w:val="0"/>
        <w:widowControl w:val="0"/>
        <w:kinsoku/>
        <w:wordWrap/>
        <w:overflowPunct/>
        <w:topLinePunct w:val="0"/>
        <w:autoSpaceDE/>
        <w:autoSpaceDN/>
        <w:bidi w:val="0"/>
        <w:adjustRightInd/>
        <w:snapToGrid/>
        <w:spacing w:line="288" w:lineRule="auto"/>
        <w:ind w:firstLine="2730" w:firstLineChars="1300"/>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授课地点：</w:t>
      </w:r>
      <w:r>
        <w:rPr>
          <w:rFonts w:hint="eastAsia"/>
          <w:color w:val="000000" w:themeColor="text1"/>
          <w:lang w:val="en-US" w:eastAsia="zh-CN"/>
          <w14:textFill>
            <w14:solidFill>
              <w14:schemeClr w14:val="tx1"/>
            </w14:solidFill>
          </w14:textFill>
        </w:rPr>
        <w:t>一教204</w:t>
      </w:r>
    </w:p>
    <w:p w14:paraId="0972AB7C">
      <w:pPr>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课程调整：10月2日（国庆节休假）课程内容顺延。 </w:t>
      </w:r>
    </w:p>
    <w:p w14:paraId="37446F41">
      <w:pPr>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期终考试时间：2024年10月30日—10月30日之间。</w:t>
      </w:r>
    </w:p>
    <w:p w14:paraId="6D533447">
      <w:pPr>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14:textFill>
            <w14:solidFill>
              <w14:schemeClr w14:val="tx1"/>
            </w14:solidFill>
          </w14:textFill>
        </w:rPr>
      </w:pPr>
    </w:p>
    <w:p w14:paraId="27FE7CD5">
      <w:pPr>
        <w:keepNext w:val="0"/>
        <w:keepLines w:val="0"/>
        <w:pageBreakBefore w:val="0"/>
        <w:widowControl w:val="0"/>
        <w:kinsoku/>
        <w:wordWrap/>
        <w:overflowPunct/>
        <w:topLinePunct w:val="0"/>
        <w:autoSpaceDE/>
        <w:autoSpaceDN/>
        <w:bidi w:val="0"/>
        <w:adjustRightInd/>
        <w:snapToGrid/>
        <w:spacing w:line="288" w:lineRule="auto"/>
        <w:textAlignment w:val="auto"/>
        <w:rPr>
          <w:b/>
          <w:color w:val="000000" w:themeColor="text1"/>
          <w14:textFill>
            <w14:solidFill>
              <w14:schemeClr w14:val="tx1"/>
            </w14:solidFill>
          </w14:textFill>
        </w:rPr>
      </w:pPr>
      <w:r>
        <w:rPr>
          <w:rFonts w:hint="eastAsia"/>
          <w:b/>
          <w:color w:val="000000" w:themeColor="text1"/>
          <w14:textFill>
            <w14:solidFill>
              <w14:schemeClr w14:val="tx1"/>
            </w14:solidFill>
          </w14:textFill>
        </w:rPr>
        <w:t>教学学时分配表：</w:t>
      </w:r>
    </w:p>
    <w:p w14:paraId="499BE133">
      <w:pPr>
        <w:keepNext w:val="0"/>
        <w:keepLines w:val="0"/>
        <w:pageBreakBefore w:val="0"/>
        <w:widowControl w:val="0"/>
        <w:kinsoku/>
        <w:wordWrap/>
        <w:overflowPunct/>
        <w:topLinePunct w:val="0"/>
        <w:autoSpaceDE/>
        <w:autoSpaceDN/>
        <w:bidi w:val="0"/>
        <w:adjustRightInd/>
        <w:snapToGrid/>
        <w:spacing w:line="288" w:lineRule="auto"/>
        <w:textAlignment w:val="auto"/>
        <w:rPr>
          <w:b/>
          <w:color w:val="000000" w:themeColor="text1"/>
          <w14:textFill>
            <w14:solidFill>
              <w14:schemeClr w14:val="tx1"/>
            </w14:solidFill>
          </w14:textFill>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521"/>
        <w:gridCol w:w="1559"/>
        <w:gridCol w:w="1559"/>
      </w:tblGrid>
      <w:tr w14:paraId="3A8C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81E5F4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学分</w:t>
            </w:r>
          </w:p>
        </w:tc>
        <w:tc>
          <w:tcPr>
            <w:tcW w:w="1420" w:type="dxa"/>
          </w:tcPr>
          <w:p w14:paraId="361D528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总学时</w:t>
            </w:r>
          </w:p>
        </w:tc>
        <w:tc>
          <w:tcPr>
            <w:tcW w:w="1521" w:type="dxa"/>
          </w:tcPr>
          <w:p w14:paraId="1055AA8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理论教学学时</w:t>
            </w:r>
          </w:p>
        </w:tc>
        <w:tc>
          <w:tcPr>
            <w:tcW w:w="1559" w:type="dxa"/>
          </w:tcPr>
          <w:p w14:paraId="25B61A3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实践教学学时</w:t>
            </w:r>
          </w:p>
        </w:tc>
        <w:tc>
          <w:tcPr>
            <w:tcW w:w="1559" w:type="dxa"/>
          </w:tcPr>
          <w:p w14:paraId="2D49E85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实验教学学时</w:t>
            </w:r>
          </w:p>
        </w:tc>
      </w:tr>
      <w:tr w14:paraId="1E44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77F04A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i/>
                <w:color w:val="000000" w:themeColor="text1"/>
                <w:lang w:val="en-US" w:eastAsia="zh-CN"/>
                <w14:textFill>
                  <w14:solidFill>
                    <w14:schemeClr w14:val="tx1"/>
                  </w14:solidFill>
                </w14:textFill>
              </w:rPr>
            </w:pPr>
            <m:oMathPara>
              <m:oMath>
                <m:r>
                  <m:rPr/>
                  <w:rPr>
                    <w:rFonts w:hint="default" w:ascii="Cambria Math" w:hAnsi="Cambria Math"/>
                    <w:color w:val="000000" w:themeColor="text1"/>
                    <w:lang w:val="en-US" w:eastAsia="zh-CN"/>
                    <w14:textFill>
                      <w14:solidFill>
                        <w14:schemeClr w14:val="tx1"/>
                      </w14:solidFill>
                    </w14:textFill>
                  </w:rPr>
                  <m:t>16</m:t>
                </m:r>
              </m:oMath>
            </m:oMathPara>
          </w:p>
        </w:tc>
        <w:tc>
          <w:tcPr>
            <w:tcW w:w="1420" w:type="dxa"/>
          </w:tcPr>
          <w:p w14:paraId="65350E4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color w:val="000000" w:themeColor="text1"/>
                <w:lang w:val="en-US" w:eastAsia="zh-CN"/>
                <w14:textFill>
                  <w14:solidFill>
                    <w14:schemeClr w14:val="tx1"/>
                  </w14:solidFill>
                </w14:textFill>
              </w:rPr>
            </w:pPr>
            <m:oMathPara>
              <m:oMath>
                <m:r>
                  <m:rPr/>
                  <w:rPr>
                    <w:rFonts w:hint="default" w:ascii="Cambria Math" w:hAnsi="Cambria Math"/>
                    <w:color w:val="000000" w:themeColor="text1"/>
                    <w:lang w:val="en-US" w:eastAsia="zh-CN"/>
                    <w14:textFill>
                      <w14:solidFill>
                        <w14:schemeClr w14:val="tx1"/>
                      </w14:solidFill>
                    </w14:textFill>
                  </w:rPr>
                  <m:t>16</m:t>
                </m:r>
              </m:oMath>
            </m:oMathPara>
          </w:p>
        </w:tc>
        <w:tc>
          <w:tcPr>
            <w:tcW w:w="1521" w:type="dxa"/>
          </w:tcPr>
          <w:p w14:paraId="261820D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i/>
                <w:color w:val="000000" w:themeColor="text1"/>
                <w:lang w:val="en-US" w:eastAsia="zh-CN"/>
                <w14:textFill>
                  <w14:solidFill>
                    <w14:schemeClr w14:val="tx1"/>
                  </w14:solidFill>
                </w14:textFill>
              </w:rPr>
            </w:pPr>
            <m:oMathPara>
              <m:oMath>
                <m:r>
                  <m:rPr/>
                  <w:rPr>
                    <w:rFonts w:hint="default" w:ascii="Cambria Math" w:hAnsi="Cambria Math"/>
                    <w:color w:val="000000" w:themeColor="text1"/>
                    <w:lang w:val="en-US" w:eastAsia="zh-CN"/>
                    <w14:textFill>
                      <w14:solidFill>
                        <w14:schemeClr w14:val="tx1"/>
                      </w14:solidFill>
                    </w14:textFill>
                  </w:rPr>
                  <m:t>14</m:t>
                </m:r>
              </m:oMath>
            </m:oMathPara>
          </w:p>
        </w:tc>
        <w:tc>
          <w:tcPr>
            <w:tcW w:w="1559" w:type="dxa"/>
          </w:tcPr>
          <w:p w14:paraId="16D44C9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eastAsia="宋体"/>
                <w:i/>
                <w:color w:val="000000" w:themeColor="text1"/>
                <w:lang w:eastAsia="zh-CN"/>
                <w14:textFill>
                  <w14:solidFill>
                    <w14:schemeClr w14:val="tx1"/>
                  </w14:solidFill>
                </w14:textFill>
              </w:rPr>
            </w:pPr>
            <m:oMathPara>
              <m:oMath>
                <m:r>
                  <m:rPr/>
                  <w:rPr>
                    <w:rFonts w:hint="default" w:ascii="Cambria Math" w:hAnsi="Cambria Math"/>
                    <w:color w:val="000000" w:themeColor="text1"/>
                    <w:lang w:val="en-US" w:eastAsia="zh-CN"/>
                    <w14:textFill>
                      <w14:solidFill>
                        <w14:schemeClr w14:val="tx1"/>
                      </w14:solidFill>
                    </w14:textFill>
                  </w:rPr>
                  <m:t>2</m:t>
                </m:r>
              </m:oMath>
            </m:oMathPara>
          </w:p>
        </w:tc>
        <w:tc>
          <w:tcPr>
            <w:tcW w:w="1559" w:type="dxa"/>
          </w:tcPr>
          <w:p w14:paraId="759E3DA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eastAsia="宋体"/>
                <w:i/>
                <w:color w:val="000000" w:themeColor="text1"/>
                <w:lang w:eastAsia="zh-CN"/>
                <w14:textFill>
                  <w14:solidFill>
                    <w14:schemeClr w14:val="tx1"/>
                  </w14:solidFill>
                </w14:textFill>
              </w:rPr>
            </w:pPr>
            <w:sdt>
              <w:sdtPr>
                <w:rPr>
                  <w:rFonts w:ascii="Cambria Math" w:hAnsi="Cambria Math" w:eastAsia="宋体" w:cs="Times New Roman"/>
                  <w:i/>
                  <w:color w:val="000000" w:themeColor="text1"/>
                  <w:kern w:val="2"/>
                  <w:sz w:val="21"/>
                  <w:szCs w:val="24"/>
                  <w:lang w:val="en-US" w:eastAsia="zh-CN" w:bidi="ar-SA"/>
                  <w14:textFill>
                    <w14:solidFill>
                      <w14:schemeClr w14:val="tx1"/>
                    </w14:solidFill>
                  </w14:textFill>
                </w:rPr>
                <w:id w:val="147477762"/>
                <w:placeholder>
                  <w:docPart w:val="DefaultPlaceholder_2098659788"/>
                </w:placeholder>
                <w:temporary/>
                <w:showingPlcHdr/>
                <w:equation/>
              </w:sdtPr>
              <w:sdtEndPr>
                <w:rPr>
                  <w:rFonts w:ascii="Cambria Math" w:hAnsi="Cambria Math" w:eastAsia="宋体" w:cs="Times New Roman"/>
                  <w:i/>
                  <w:color w:val="000000" w:themeColor="text1"/>
                  <w:kern w:val="2"/>
                  <w:sz w:val="21"/>
                  <w:szCs w:val="24"/>
                  <w:lang w:val="en-US" w:eastAsia="zh-CN" w:bidi="ar-SA"/>
                  <w14:textFill>
                    <w14:solidFill>
                      <w14:schemeClr w14:val="tx1"/>
                    </w14:solidFill>
                  </w14:textFill>
                </w:rPr>
              </w:sdtEndPr>
              <w:sdtContent>
                <m:oMathPara>
                  <m:oMath>
                    <m:r>
                      <m:rPr>
                        <m:sty m:val="p"/>
                      </m:rPr>
                      <w:rPr>
                        <w:rFonts w:ascii="Cambria Math" w:hAnsi="Cambria Math"/>
                        <w:color w:val="000000" w:themeColor="text1"/>
                        <w14:textFill>
                          <w14:solidFill>
                            <w14:schemeClr w14:val="tx1"/>
                          </w14:solidFill>
                        </w14:textFill>
                      </w:rPr>
                      <m:t>在此处键入公式。</m:t>
                    </m:r>
                  </m:oMath>
                </m:oMathPara>
              </w:sdtContent>
            </w:sdt>
          </w:p>
        </w:tc>
      </w:tr>
    </w:tbl>
    <w:p w14:paraId="2551A070">
      <w:pPr>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（注：</w:t>
      </w:r>
      <m:oMath>
        <m:r>
          <m:rPr>
            <m:sty m:val="p"/>
          </m:rPr>
          <w:rPr>
            <w:rFonts w:ascii="Cambria Math" w:hAnsi="Cambria Math"/>
            <w:color w:val="000000" w:themeColor="text1"/>
            <w14:textFill>
              <w14:solidFill>
                <w14:schemeClr w14:val="tx1"/>
              </w14:solidFill>
            </w14:textFill>
          </w:rPr>
          <m:t>16</m:t>
        </m:r>
        <m:r>
          <m:rPr/>
          <w:rPr>
            <w:rFonts w:hint="eastAsia" w:ascii="Cambria Math" w:hAnsi="Cambria Math"/>
            <w:color w:val="000000" w:themeColor="text1"/>
            <w14:textFill>
              <w14:solidFill>
                <w14:schemeClr w14:val="tx1"/>
              </w14:solidFill>
            </w14:textFill>
          </w:rPr>
          <m:t>N</m:t>
        </m:r>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X</m:t>
            </m:r>
            <m:ctrlPr>
              <w:rPr>
                <w:rFonts w:hint="eastAsia"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X</m:t>
            </m:r>
            <m:ctrlPr>
              <w:rPr>
                <w:rFonts w:hint="eastAsia"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X</m:t>
            </m:r>
            <m:ctrlPr>
              <w:rPr>
                <w:rFonts w:hint="eastAsia"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3</m:t>
            </m:r>
            <m:ctrlPr>
              <w:rPr>
                <w:rFonts w:ascii="Cambria Math" w:hAnsi="Cambria Math"/>
                <w:i/>
                <w:color w:val="000000" w:themeColor="text1"/>
                <w14:textFill>
                  <w14:solidFill>
                    <w14:schemeClr w14:val="tx1"/>
                  </w14:solidFill>
                </w14:textFill>
              </w:rPr>
            </m:ctrlPr>
          </m:sub>
        </m:sSub>
      </m:oMath>
      <w:r>
        <w:rPr>
          <w:rFonts w:hint="eastAsia"/>
          <w:color w:val="000000" w:themeColor="text1"/>
          <w14:textFill>
            <w14:solidFill>
              <w14:schemeClr w14:val="tx1"/>
            </w14:solidFill>
          </w14:textFill>
        </w:rPr>
        <w:t>）</w:t>
      </w:r>
    </w:p>
    <w:p w14:paraId="71AE0D48">
      <w:pPr>
        <w:keepNext w:val="0"/>
        <w:keepLines w:val="0"/>
        <w:pageBreakBefore w:val="0"/>
        <w:widowControl w:val="0"/>
        <w:kinsoku/>
        <w:wordWrap/>
        <w:overflowPunct/>
        <w:topLinePunct w:val="0"/>
        <w:autoSpaceDE/>
        <w:autoSpaceDN/>
        <w:bidi w:val="0"/>
        <w:adjustRightInd/>
        <w:snapToGrid/>
        <w:spacing w:line="288" w:lineRule="auto"/>
        <w:textAlignment w:val="auto"/>
        <w:rPr>
          <w:b/>
          <w:color w:val="000000" w:themeColor="text1"/>
          <w14:textFill>
            <w14:solidFill>
              <w14:schemeClr w14:val="tx1"/>
            </w14:solidFill>
          </w14:textFill>
        </w:rPr>
      </w:pPr>
    </w:p>
    <w:p w14:paraId="449043A7">
      <w:pPr>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14:textFill>
            <w14:solidFill>
              <w14:schemeClr w14:val="tx1"/>
            </w14:solidFill>
          </w14:textFill>
        </w:rPr>
      </w:pPr>
      <w:r>
        <w:rPr>
          <w:rFonts w:hint="eastAsia"/>
          <w:b/>
          <w:color w:val="000000" w:themeColor="text1"/>
          <w14:textFill>
            <w14:solidFill>
              <w14:schemeClr w14:val="tx1"/>
            </w14:solidFill>
          </w14:textFill>
        </w:rPr>
        <w:t>课件网址：</w:t>
      </w:r>
      <w:r>
        <w:rPr>
          <w:rFonts w:hint="eastAsia"/>
          <w:color w:val="000000" w:themeColor="text1"/>
          <w14:textFill>
            <w14:solidFill>
              <w14:schemeClr w14:val="tx1"/>
            </w14:solidFill>
          </w14:textFill>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"https://canvas.shufe.edu.cn/courses/35347" </w:instrText>
      </w:r>
      <w:r>
        <w:rPr>
          <w:rFonts w:ascii="宋体" w:hAnsi="宋体" w:eastAsia="宋体" w:cs="宋体"/>
          <w:sz w:val="24"/>
          <w:szCs w:val="24"/>
        </w:rPr>
        <w:fldChar w:fldCharType="separate"/>
      </w:r>
      <w:r>
        <w:rPr>
          <w:rStyle w:val="12"/>
          <w:rFonts w:ascii="宋体" w:hAnsi="宋体" w:eastAsia="宋体" w:cs="宋体"/>
          <w:sz w:val="24"/>
          <w:szCs w:val="24"/>
        </w:rPr>
        <w:t>习近平关于教育重要论述研究（0401）</w:t>
      </w:r>
      <w:r>
        <w:rPr>
          <w:rFonts w:ascii="宋体" w:hAnsi="宋体" w:eastAsia="宋体" w:cs="宋体"/>
          <w:sz w:val="24"/>
          <w:szCs w:val="24"/>
        </w:rPr>
        <w:fldChar w:fldCharType="end"/>
      </w:r>
      <w:r>
        <w:rPr>
          <w:rFonts w:hint="eastAsia"/>
          <w:color w:val="000000" w:themeColor="text1"/>
          <w14:textFill>
            <w14:solidFill>
              <w14:schemeClr w14:val="tx1"/>
            </w14:solidFill>
          </w14:textFill>
        </w:rPr>
        <w:t xml:space="preserve"> </w:t>
      </w:r>
    </w:p>
    <w:p w14:paraId="3B48E3B6">
      <w:pPr>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14:textFill>
            <w14:solidFill>
              <w14:schemeClr w14:val="tx1"/>
            </w14:solidFill>
          </w14:textFill>
        </w:rPr>
      </w:pPr>
    </w:p>
    <w:p w14:paraId="2DED1D9C">
      <w:pPr>
        <w:keepNext w:val="0"/>
        <w:keepLines w:val="0"/>
        <w:pageBreakBefore w:val="0"/>
        <w:widowControl w:val="0"/>
        <w:kinsoku/>
        <w:wordWrap/>
        <w:overflowPunct/>
        <w:topLinePunct w:val="0"/>
        <w:autoSpaceDE/>
        <w:autoSpaceDN/>
        <w:bidi w:val="0"/>
        <w:adjustRightInd/>
        <w:snapToGrid/>
        <w:spacing w:line="288" w:lineRule="auto"/>
        <w:textAlignment w:val="auto"/>
        <w:rPr>
          <w:b/>
          <w:color w:val="000000" w:themeColor="text1"/>
          <w14:textFill>
            <w14:solidFill>
              <w14:schemeClr w14:val="tx1"/>
            </w14:solidFill>
          </w14:textFill>
        </w:rPr>
      </w:pPr>
      <w:r>
        <w:rPr>
          <w:rFonts w:hint="eastAsia"/>
          <w:b/>
          <w:color w:val="000000" w:themeColor="text1"/>
          <w14:textFill>
            <w14:solidFill>
              <w14:schemeClr w14:val="tx1"/>
            </w14:solidFill>
          </w14:textFill>
        </w:rPr>
        <w:t>教材和参考书目：</w:t>
      </w:r>
    </w:p>
    <w:p w14:paraId="35EC36E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themeColor="text1"/>
          <w:sz w:val="24"/>
          <w:szCs w:val="24"/>
          <w14:textFill>
            <w14:solidFill>
              <w14:schemeClr w14:val="tx1"/>
            </w14:solidFill>
          </w14:textFill>
          <w14:ligatures w14:val="standardContextual"/>
        </w:rPr>
      </w:pPr>
      <w:r>
        <w:rPr>
          <w:rFonts w:hint="eastAsia" w:ascii="宋体" w:hAnsi="宋体" w:eastAsia="宋体" w:cs="宋体"/>
          <w:b/>
          <w:bCs/>
          <w:color w:val="000000" w:themeColor="text1"/>
          <w:sz w:val="24"/>
          <w:szCs w:val="24"/>
          <w14:textFill>
            <w14:solidFill>
              <w14:schemeClr w14:val="tx1"/>
            </w14:solidFill>
          </w14:textFill>
        </w:rPr>
        <w:t>指定教材</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14:ligatures w14:val="standardContextual"/>
        </w:rPr>
        <w:t>本书编写组</w:t>
      </w:r>
      <w:r>
        <w:rPr>
          <w:rFonts w:hint="eastAsia" w:ascii="宋体" w:hAnsi="宋体" w:eastAsia="宋体" w:cs="宋体"/>
          <w:color w:val="000000" w:themeColor="text1"/>
          <w:sz w:val="24"/>
          <w:szCs w:val="24"/>
          <w:lang w:val="en-US" w:eastAsia="zh-CN"/>
          <w14:textFill>
            <w14:solidFill>
              <w14:schemeClr w14:val="tx1"/>
            </w14:solidFill>
          </w14:textFill>
          <w14:ligatures w14:val="standardContextual"/>
        </w:rPr>
        <w:t>.</w:t>
      </w:r>
      <w:r>
        <w:rPr>
          <w:rFonts w:hint="eastAsia" w:ascii="宋体" w:hAnsi="宋体" w:eastAsia="宋体" w:cs="宋体"/>
          <w:color w:val="000000" w:themeColor="text1"/>
          <w:sz w:val="24"/>
          <w:szCs w:val="24"/>
          <w14:textFill>
            <w14:solidFill>
              <w14:schemeClr w14:val="tx1"/>
            </w14:solidFill>
          </w14:textFill>
          <w14:ligatures w14:val="standardContextual"/>
        </w:rPr>
        <w:t>习近平总书记教育重要论述讲义</w:t>
      </w:r>
      <w:r>
        <w:rPr>
          <w:rFonts w:hint="eastAsia" w:ascii="宋体" w:hAnsi="宋体" w:eastAsia="宋体" w:cs="宋体"/>
          <w:color w:val="000000" w:themeColor="text1"/>
          <w:sz w:val="24"/>
          <w:szCs w:val="24"/>
          <w:lang w:val="en-US" w:eastAsia="zh-CN"/>
          <w14:textFill>
            <w14:solidFill>
              <w14:schemeClr w14:val="tx1"/>
            </w14:solidFill>
          </w14:textFill>
          <w14:ligatures w14:val="standardContextual"/>
        </w:rPr>
        <w:t>[M].</w:t>
      </w:r>
      <w:r>
        <w:rPr>
          <w:rFonts w:hint="eastAsia" w:ascii="宋体" w:hAnsi="宋体" w:eastAsia="宋体" w:cs="宋体"/>
          <w:color w:val="000000" w:themeColor="text1"/>
          <w:sz w:val="24"/>
          <w:szCs w:val="24"/>
          <w14:textFill>
            <w14:solidFill>
              <w14:schemeClr w14:val="tx1"/>
            </w14:solidFill>
          </w14:textFill>
          <w14:ligatures w14:val="standardContextual"/>
        </w:rPr>
        <w:t>高等教育出版社</w:t>
      </w:r>
      <w:r>
        <w:rPr>
          <w:rFonts w:hint="eastAsia" w:ascii="宋体" w:hAnsi="宋体" w:eastAsia="宋体" w:cs="宋体"/>
          <w:color w:val="000000" w:themeColor="text1"/>
          <w:sz w:val="24"/>
          <w:szCs w:val="24"/>
          <w:lang w:val="en-US" w:eastAsia="zh-CN"/>
          <w14:textFill>
            <w14:solidFill>
              <w14:schemeClr w14:val="tx1"/>
            </w14:solidFill>
          </w14:textFill>
          <w14:ligatures w14:val="standardContextual"/>
        </w:rPr>
        <w:t>,</w:t>
      </w:r>
      <w:r>
        <w:rPr>
          <w:rFonts w:hint="eastAsia" w:ascii="宋体" w:hAnsi="宋体" w:eastAsia="宋体" w:cs="宋体"/>
          <w:color w:val="000000" w:themeColor="text1"/>
          <w:sz w:val="24"/>
          <w:szCs w:val="24"/>
          <w14:textFill>
            <w14:solidFill>
              <w14:schemeClr w14:val="tx1"/>
            </w14:solidFill>
          </w14:textFill>
          <w14:ligatures w14:val="standardContextual"/>
        </w:rPr>
        <w:t>2020年</w:t>
      </w:r>
    </w:p>
    <w:p w14:paraId="565733C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参考书目</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教育部课题组</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深入学习习近平关于教育的重要论述</w:t>
      </w:r>
      <w:r>
        <w:rPr>
          <w:rFonts w:hint="eastAsia" w:ascii="宋体" w:hAnsi="宋体" w:eastAsia="宋体" w:cs="宋体"/>
          <w:color w:val="000000" w:themeColor="text1"/>
          <w:sz w:val="24"/>
          <w:szCs w:val="24"/>
          <w:lang w:val="en-US" w:eastAsia="zh-CN"/>
          <w14:textFill>
            <w14:solidFill>
              <w14:schemeClr w14:val="tx1"/>
            </w14:solidFill>
          </w14:textFill>
        </w:rPr>
        <w:t>[M].</w:t>
      </w:r>
      <w:r>
        <w:rPr>
          <w:rFonts w:hint="eastAsia" w:ascii="宋体" w:hAnsi="宋体" w:eastAsia="宋体" w:cs="宋体"/>
          <w:color w:val="000000" w:themeColor="text1"/>
          <w:sz w:val="24"/>
          <w:szCs w:val="24"/>
          <w14:textFill>
            <w14:solidFill>
              <w14:schemeClr w14:val="tx1"/>
            </w14:solidFill>
          </w14:textFill>
        </w:rPr>
        <w:t>人民出版社</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2019年</w:t>
      </w:r>
    </w:p>
    <w:p w14:paraId="25F4B34B">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2.习近平</w:t>
      </w:r>
      <w:r>
        <w:rPr>
          <w:rFonts w:hint="eastAsia" w:ascii="宋体" w:hAnsi="宋体" w:eastAsia="宋体" w:cs="宋体"/>
          <w:bCs/>
          <w:color w:val="000000" w:themeColor="text1"/>
          <w:sz w:val="24"/>
          <w:szCs w:val="24"/>
          <w:lang w:val="en-US"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论教育</w:t>
      </w:r>
      <w:r>
        <w:rPr>
          <w:rFonts w:hint="eastAsia" w:ascii="宋体" w:hAnsi="宋体" w:eastAsia="宋体" w:cs="宋体"/>
          <w:bCs/>
          <w:color w:val="000000" w:themeColor="text1"/>
          <w:sz w:val="24"/>
          <w:szCs w:val="24"/>
          <w:lang w:val="en-US" w:eastAsia="zh-CN"/>
          <w14:textFill>
            <w14:solidFill>
              <w14:schemeClr w14:val="tx1"/>
            </w14:solidFill>
          </w14:textFill>
        </w:rPr>
        <w:t>[M].</w:t>
      </w:r>
      <w:r>
        <w:rPr>
          <w:rFonts w:hint="eastAsia" w:ascii="宋体" w:hAnsi="宋体" w:eastAsia="宋体" w:cs="宋体"/>
          <w:bCs/>
          <w:color w:val="000000" w:themeColor="text1"/>
          <w:sz w:val="24"/>
          <w:szCs w:val="24"/>
          <w14:textFill>
            <w14:solidFill>
              <w14:schemeClr w14:val="tx1"/>
            </w14:solidFill>
          </w14:textFill>
        </w:rPr>
        <w:t>中央文献出版社，2024年</w:t>
      </w:r>
    </w:p>
    <w:p w14:paraId="71A15C72">
      <w:pPr>
        <w:keepNext w:val="0"/>
        <w:keepLines w:val="0"/>
        <w:pageBreakBefore w:val="0"/>
        <w:widowControl w:val="0"/>
        <w:kinsoku/>
        <w:wordWrap/>
        <w:overflowPunct/>
        <w:topLinePunct w:val="0"/>
        <w:autoSpaceDE/>
        <w:autoSpaceDN/>
        <w:bidi w:val="0"/>
        <w:adjustRightInd/>
        <w:snapToGrid/>
        <w:spacing w:line="288" w:lineRule="auto"/>
        <w:textAlignment w:val="auto"/>
        <w:rPr>
          <w:b/>
          <w:color w:val="000000" w:themeColor="text1"/>
          <w14:textFill>
            <w14:solidFill>
              <w14:schemeClr w14:val="tx1"/>
            </w14:solidFill>
          </w14:textFill>
        </w:rPr>
      </w:pPr>
    </w:p>
    <w:p w14:paraId="10FD7093">
      <w:pPr>
        <w:keepNext w:val="0"/>
        <w:keepLines w:val="0"/>
        <w:pageBreakBefore w:val="0"/>
        <w:widowControl w:val="0"/>
        <w:kinsoku/>
        <w:wordWrap/>
        <w:overflowPunct/>
        <w:topLinePunct w:val="0"/>
        <w:autoSpaceDE/>
        <w:autoSpaceDN/>
        <w:bidi w:val="0"/>
        <w:adjustRightInd/>
        <w:snapToGrid/>
        <w:spacing w:line="288" w:lineRule="auto"/>
        <w:textAlignment w:val="auto"/>
        <w:rPr>
          <w:b/>
          <w:color w:val="000000" w:themeColor="text1"/>
          <w14:textFill>
            <w14:solidFill>
              <w14:schemeClr w14:val="tx1"/>
            </w14:solidFill>
          </w14:textFill>
        </w:rPr>
      </w:pPr>
      <w:r>
        <w:rPr>
          <w:rFonts w:hint="eastAsia"/>
          <w:b/>
          <w:color w:val="000000" w:themeColor="text1"/>
          <w14:textFill>
            <w14:solidFill>
              <w14:schemeClr w14:val="tx1"/>
            </w14:solidFill>
          </w14:textFill>
        </w:rPr>
        <w:t>预备知识</w:t>
      </w:r>
    </w:p>
    <w:p w14:paraId="3853C983">
      <w:pPr>
        <w:keepNext w:val="0"/>
        <w:keepLines w:val="0"/>
        <w:pageBreakBefore w:val="0"/>
        <w:widowControl w:val="0"/>
        <w:kinsoku/>
        <w:wordWrap/>
        <w:overflowPunct/>
        <w:topLinePunct w:val="0"/>
        <w:autoSpaceDE/>
        <w:autoSpaceDN/>
        <w:bidi w:val="0"/>
        <w:adjustRightInd/>
        <w:snapToGrid/>
        <w:spacing w:line="288" w:lineRule="auto"/>
        <w:textAlignment w:val="auto"/>
        <w:rPr>
          <w:b/>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学生了解教育的相关知识，带着问题进课堂。</w:t>
      </w:r>
    </w:p>
    <w:p w14:paraId="58DC0DE1">
      <w:pPr>
        <w:keepNext w:val="0"/>
        <w:keepLines w:val="0"/>
        <w:pageBreakBefore w:val="0"/>
        <w:widowControl w:val="0"/>
        <w:kinsoku/>
        <w:wordWrap/>
        <w:overflowPunct/>
        <w:topLinePunct w:val="0"/>
        <w:autoSpaceDE/>
        <w:autoSpaceDN/>
        <w:bidi w:val="0"/>
        <w:adjustRightInd/>
        <w:snapToGrid/>
        <w:spacing w:line="288" w:lineRule="auto"/>
        <w:textAlignment w:val="auto"/>
        <w:rPr>
          <w:color w:val="000000" w:themeColor="text1"/>
          <w14:textFill>
            <w14:solidFill>
              <w14:schemeClr w14:val="tx1"/>
            </w14:solidFill>
          </w14:textFill>
        </w:rPr>
      </w:pPr>
      <w:r>
        <w:rPr>
          <w:rFonts w:hint="eastAsia"/>
          <w:b/>
          <w:color w:val="000000" w:themeColor="text1"/>
          <w14:textFill>
            <w14:solidFill>
              <w14:schemeClr w14:val="tx1"/>
            </w14:solidFill>
          </w14:textFill>
        </w:rPr>
        <w:t>先修</w:t>
      </w:r>
      <w:r>
        <w:rPr>
          <w:b/>
          <w:color w:val="000000" w:themeColor="text1"/>
          <w14:textFill>
            <w14:solidFill>
              <w14:schemeClr w14:val="tx1"/>
            </w14:solidFill>
          </w14:textFill>
        </w:rPr>
        <w:t>课程：</w:t>
      </w:r>
    </w:p>
    <w:p w14:paraId="13C80778">
      <w:pPr>
        <w:keepNext w:val="0"/>
        <w:keepLines w:val="0"/>
        <w:pageBreakBefore w:val="0"/>
        <w:widowControl w:val="0"/>
        <w:tabs>
          <w:tab w:val="left" w:pos="3610"/>
        </w:tabs>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习近平关于教育重要论述研究》是一门融思想性、政治性、科学性、理论性、实践性于一体的思想政治理论课。本课程针对大学生在成长成才过程中面临的如何认识教育、如何认识学习、如何认识成长成才等问题，开展马克思主义教育观、人才观与学习观教育，帮助大学生</w:t>
      </w:r>
      <w:bookmarkStart w:id="0" w:name="_Hlk176303589"/>
      <w:r>
        <w:rPr>
          <w:rFonts w:hint="eastAsia" w:ascii="宋体" w:hAnsi="宋体" w:eastAsia="宋体" w:cs="宋体"/>
          <w:color w:val="000000" w:themeColor="text1"/>
          <w:sz w:val="24"/>
          <w:szCs w:val="24"/>
          <w14:textFill>
            <w14:solidFill>
              <w14:schemeClr w14:val="tx1"/>
            </w14:solidFill>
          </w14:textFill>
        </w:rPr>
        <w:t>从自身实际出发，从社会的现代化发展出发，结合国家教育战略、学校教育规划、课程教育设计不断提升自我、成长为德智体美劳全面发展的社会主义建设者和接班人。</w:t>
      </w:r>
      <w:bookmarkEnd w:id="0"/>
    </w:p>
    <w:p w14:paraId="2D74511B">
      <w:pPr>
        <w:keepNext w:val="0"/>
        <w:keepLines w:val="0"/>
        <w:pageBreakBefore w:val="0"/>
        <w:widowControl w:val="0"/>
        <w:tabs>
          <w:tab w:val="left" w:pos="3610"/>
        </w:tabs>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知识目标：帮助学生系统了解习近平关于教育的重要论述，使学生储备关于教育理论的相关知识。</w:t>
      </w:r>
    </w:p>
    <w:p w14:paraId="19094FAF">
      <w:pPr>
        <w:keepNext w:val="0"/>
        <w:keepLines w:val="0"/>
        <w:pageBreakBefore w:val="0"/>
        <w:widowControl w:val="0"/>
        <w:tabs>
          <w:tab w:val="left" w:pos="3610"/>
        </w:tabs>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能力目标：学生通过学习习近平关于教育的重要论述，使学生具备通过理论解释实践现象的相关能力。</w:t>
      </w:r>
    </w:p>
    <w:p w14:paraId="6AF9B9E1">
      <w:pPr>
        <w:keepNext w:val="0"/>
        <w:keepLines w:val="0"/>
        <w:pageBreakBefore w:val="0"/>
        <w:widowControl w:val="0"/>
        <w:tabs>
          <w:tab w:val="left" w:pos="3610"/>
        </w:tabs>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值目标：通过学习习近平关于教育的重要论述，使学生从自身实际出发，从社会的现代化发展出发，结合国家教育战略、学校教育规划、课程教育设计不断提升自我、成长为德智体美劳全面发展的社会主义建设者和接班人。</w:t>
      </w:r>
    </w:p>
    <w:p w14:paraId="14D36DEC">
      <w:pPr>
        <w:keepNext w:val="0"/>
        <w:keepLines w:val="0"/>
        <w:pageBreakBefore w:val="0"/>
        <w:widowControl w:val="0"/>
        <w:tabs>
          <w:tab w:val="left" w:pos="3610"/>
        </w:tabs>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095CCA6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课程设置知识要求：</w:t>
      </w:r>
    </w:p>
    <w:p w14:paraId="32C0933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教育是一个综合性的概念，习近平关于教育的重要论述也涉及非常多的内容，包括教育应把握社会主义方向、教育应始终坚持党的领导、教育应坚持改革创新、教育应为实现中华民族伟大复兴的中国梦服务、教育应增强人民的获得感，等等，这些内容蕴含教育的战略性、教育的政治性与教育的民生性。因此，课程学习需要具备相关的政治理论的知识、社会理论的知识，等等。通过了解相关的知识使学生在学习的过程中能够从社会系统的角度来认识教育、理解教育，最终将教育的相关理念与自身的学习结合起来。</w:t>
      </w:r>
    </w:p>
    <w:p w14:paraId="6E1B81BF">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color w:val="000000" w:themeColor="text1"/>
          <w:sz w:val="24"/>
          <w:szCs w:val="24"/>
          <w14:textFill>
            <w14:solidFill>
              <w14:schemeClr w14:val="tx1"/>
            </w14:solidFill>
          </w14:textFill>
        </w:rPr>
      </w:pPr>
    </w:p>
    <w:p w14:paraId="304D7EFD">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课程设置能力要求</w:t>
      </w:r>
      <w:r>
        <w:rPr>
          <w:rFonts w:hint="eastAsia" w:ascii="宋体" w:hAnsi="宋体" w:eastAsia="宋体" w:cs="宋体"/>
          <w:color w:val="000000" w:themeColor="text1"/>
          <w:sz w:val="24"/>
          <w:szCs w:val="24"/>
          <w14:textFill>
            <w14:solidFill>
              <w14:schemeClr w14:val="tx1"/>
            </w14:solidFill>
          </w14:textFill>
        </w:rPr>
        <w:t>：</w:t>
      </w:r>
    </w:p>
    <w:p w14:paraId="5023C56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iCs/>
          <w:color w:val="000000" w:themeColor="text1"/>
          <w:sz w:val="24"/>
          <w:szCs w:val="24"/>
          <w14:textFill>
            <w14:solidFill>
              <w14:schemeClr w14:val="tx1"/>
            </w14:solidFill>
          </w14:textFill>
        </w:rPr>
      </w:pPr>
      <w:r>
        <w:rPr>
          <w:rFonts w:hint="eastAsia" w:ascii="宋体" w:hAnsi="宋体" w:eastAsia="宋体" w:cs="宋体"/>
          <w:bCs/>
          <w:iCs/>
          <w:color w:val="000000" w:themeColor="text1"/>
          <w:sz w:val="24"/>
          <w:szCs w:val="24"/>
          <w14:textFill>
            <w14:solidFill>
              <w14:schemeClr w14:val="tx1"/>
            </w14:solidFill>
          </w14:textFill>
        </w:rPr>
        <w:t>本课程授课采用的主要方式与教学方法有理论讲授法、讨论法、案例教学法等。理论教授法主要是系统讲授相关知识的核心内容，这类方法的目标主要是帮助学生系统地掌握知识，并致力于将相关的碎片知识与学生知识库中的单一观点连接起来，以此达到系统深入地掌握相关知识的目的。讨论法主要是通过对相关理论知识与热点知识的讨论，让学生勇于表达并厘清自己对相关知识的认识，并有机会倾听来自同学与老师的观点。案例教学法，主要是通过分享与知识相关性大的案例来锻炼学生将理论与实际相结合的能力。</w:t>
      </w:r>
    </w:p>
    <w:p w14:paraId="1A7F02FD">
      <w:pPr>
        <w:keepNext w:val="0"/>
        <w:keepLines w:val="0"/>
        <w:pageBreakBefore w:val="0"/>
        <w:widowControl w:val="0"/>
        <w:tabs>
          <w:tab w:val="left" w:pos="3610"/>
        </w:tabs>
        <w:kinsoku/>
        <w:wordWrap/>
        <w:overflowPunct/>
        <w:topLinePunct w:val="0"/>
        <w:autoSpaceDE/>
        <w:autoSpaceDN/>
        <w:bidi w:val="0"/>
        <w:adjustRightInd/>
        <w:snapToGrid/>
        <w:spacing w:line="288" w:lineRule="auto"/>
        <w:textAlignment w:val="auto"/>
        <w:rPr>
          <w:b/>
          <w:color w:val="000000" w:themeColor="text1"/>
          <w14:textFill>
            <w14:solidFill>
              <w14:schemeClr w14:val="tx1"/>
            </w14:solidFill>
          </w14:textFill>
        </w:rPr>
      </w:pPr>
    </w:p>
    <w:p w14:paraId="15A2652D">
      <w:pPr>
        <w:keepNext w:val="0"/>
        <w:keepLines w:val="0"/>
        <w:pageBreakBefore w:val="0"/>
        <w:widowControl w:val="0"/>
        <w:tabs>
          <w:tab w:val="left" w:pos="3610"/>
        </w:tabs>
        <w:kinsoku/>
        <w:wordWrap/>
        <w:overflowPunct/>
        <w:topLinePunct w:val="0"/>
        <w:autoSpaceDE/>
        <w:autoSpaceDN/>
        <w:bidi w:val="0"/>
        <w:adjustRightInd/>
        <w:snapToGrid/>
        <w:spacing w:line="288" w:lineRule="auto"/>
        <w:textAlignment w:val="auto"/>
        <w:rPr>
          <w:b/>
          <w:color w:val="000000" w:themeColor="text1"/>
          <w14:textFill>
            <w14:solidFill>
              <w14:schemeClr w14:val="tx1"/>
            </w14:solidFill>
          </w14:textFill>
        </w:rPr>
      </w:pPr>
      <w:r>
        <w:rPr>
          <w:rFonts w:hint="eastAsia"/>
          <w:b/>
          <w:color w:val="000000" w:themeColor="text1"/>
          <w14:textFill>
            <w14:solidFill>
              <w14:schemeClr w14:val="tx1"/>
            </w14:solidFill>
          </w14:textFill>
        </w:rPr>
        <w:t>考核形式：</w:t>
      </w:r>
    </w:p>
    <w:p w14:paraId="12102AD8">
      <w:pPr>
        <w:keepNext w:val="0"/>
        <w:keepLines w:val="0"/>
        <w:pageBreakBefore w:val="0"/>
        <w:widowControl w:val="0"/>
        <w:tabs>
          <w:tab w:val="left" w:pos="459"/>
        </w:tabs>
        <w:kinsoku/>
        <w:wordWrap/>
        <w:overflowPunct/>
        <w:topLinePunct w:val="0"/>
        <w:autoSpaceDE/>
        <w:autoSpaceDN/>
        <w:bidi w:val="0"/>
        <w:adjustRightInd/>
        <w:snapToGrid/>
        <w:spacing w:line="288"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期末</w:t>
      </w:r>
      <w:r>
        <w:rPr>
          <w:color w:val="000000" w:themeColor="text1"/>
          <w14:textFill>
            <w14:solidFill>
              <w14:schemeClr w14:val="tx1"/>
            </w14:solidFill>
          </w14:textFill>
        </w:rPr>
        <w:t>考试采用闭卷方式</w:t>
      </w:r>
      <w:r>
        <w:rPr>
          <w:rFonts w:hint="eastAsia"/>
          <w:color w:val="000000" w:themeColor="text1"/>
          <w14:textFill>
            <w14:solidFill>
              <w14:schemeClr w14:val="tx1"/>
            </w14:solidFill>
          </w14:textFill>
        </w:rPr>
        <w:t>，学生的最后的总分计算方法如下：</w:t>
      </w:r>
    </w:p>
    <w:p w14:paraId="11485C7D">
      <w:pPr>
        <w:keepNext w:val="0"/>
        <w:keepLines w:val="0"/>
        <w:pageBreakBefore w:val="0"/>
        <w:widowControl w:val="0"/>
        <w:tabs>
          <w:tab w:val="left" w:pos="3610"/>
        </w:tabs>
        <w:kinsoku/>
        <w:wordWrap/>
        <w:overflowPunct/>
        <w:topLinePunct w:val="0"/>
        <w:autoSpaceDE/>
        <w:autoSpaceDN/>
        <w:bidi w:val="0"/>
        <w:adjustRightInd/>
        <w:snapToGrid/>
        <w:spacing w:line="288" w:lineRule="auto"/>
        <w:ind w:firstLine="435"/>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课后习题                           20%</w:t>
      </w:r>
    </w:p>
    <w:p w14:paraId="2010EDD8">
      <w:pPr>
        <w:keepNext w:val="0"/>
        <w:keepLines w:val="0"/>
        <w:pageBreakBefore w:val="0"/>
        <w:widowControl w:val="0"/>
        <w:tabs>
          <w:tab w:val="left" w:pos="3610"/>
        </w:tabs>
        <w:kinsoku/>
        <w:wordWrap/>
        <w:overflowPunct/>
        <w:topLinePunct w:val="0"/>
        <w:autoSpaceDE/>
        <w:autoSpaceDN/>
        <w:bidi w:val="0"/>
        <w:adjustRightInd/>
        <w:snapToGrid/>
        <w:spacing w:line="288" w:lineRule="auto"/>
        <w:ind w:firstLine="435"/>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考    勤                           10%</w:t>
      </w:r>
    </w:p>
    <w:p w14:paraId="4481476B">
      <w:pPr>
        <w:keepNext w:val="0"/>
        <w:keepLines w:val="0"/>
        <w:pageBreakBefore w:val="0"/>
        <w:widowControl w:val="0"/>
        <w:tabs>
          <w:tab w:val="left" w:pos="3610"/>
        </w:tabs>
        <w:kinsoku/>
        <w:wordWrap/>
        <w:overflowPunct/>
        <w:topLinePunct w:val="0"/>
        <w:autoSpaceDE/>
        <w:autoSpaceDN/>
        <w:bidi w:val="0"/>
        <w:adjustRightInd/>
        <w:snapToGrid/>
        <w:spacing w:line="288" w:lineRule="auto"/>
        <w:ind w:firstLine="435"/>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课堂参与                           20%</w:t>
      </w:r>
    </w:p>
    <w:p w14:paraId="2E9DA672">
      <w:pPr>
        <w:keepNext w:val="0"/>
        <w:keepLines w:val="0"/>
        <w:pageBreakBefore w:val="0"/>
        <w:widowControl w:val="0"/>
        <w:tabs>
          <w:tab w:val="left" w:pos="3610"/>
        </w:tabs>
        <w:kinsoku/>
        <w:wordWrap/>
        <w:overflowPunct/>
        <w:topLinePunct w:val="0"/>
        <w:autoSpaceDE/>
        <w:autoSpaceDN/>
        <w:bidi w:val="0"/>
        <w:adjustRightInd/>
        <w:snapToGrid/>
        <w:spacing w:line="288" w:lineRule="auto"/>
        <w:ind w:firstLine="420" w:firstLineChars="2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期末考试/结课论文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50%</w:t>
      </w:r>
    </w:p>
    <w:p w14:paraId="71071D55">
      <w:pPr>
        <w:keepNext w:val="0"/>
        <w:keepLines w:val="0"/>
        <w:pageBreakBefore w:val="0"/>
        <w:widowControl w:val="0"/>
        <w:tabs>
          <w:tab w:val="left" w:pos="3610"/>
        </w:tabs>
        <w:kinsoku/>
        <w:wordWrap/>
        <w:overflowPunct/>
        <w:topLinePunct w:val="0"/>
        <w:autoSpaceDE/>
        <w:autoSpaceDN/>
        <w:bidi w:val="0"/>
        <w:adjustRightInd/>
        <w:snapToGrid/>
        <w:spacing w:line="288" w:lineRule="auto"/>
        <w:textAlignment w:val="auto"/>
        <w:rPr>
          <w:b/>
          <w:color w:val="000000" w:themeColor="text1"/>
          <w14:textFill>
            <w14:solidFill>
              <w14:schemeClr w14:val="tx1"/>
            </w14:solidFill>
          </w14:textFill>
        </w:rPr>
      </w:pPr>
    </w:p>
    <w:p w14:paraId="38FD2F61">
      <w:pPr>
        <w:keepNext w:val="0"/>
        <w:keepLines w:val="0"/>
        <w:pageBreakBefore w:val="0"/>
        <w:widowControl w:val="0"/>
        <w:tabs>
          <w:tab w:val="left" w:pos="3610"/>
        </w:tabs>
        <w:kinsoku/>
        <w:wordWrap/>
        <w:overflowPunct/>
        <w:topLinePunct w:val="0"/>
        <w:autoSpaceDE/>
        <w:autoSpaceDN/>
        <w:bidi w:val="0"/>
        <w:adjustRightInd/>
        <w:snapToGrid/>
        <w:spacing w:line="288" w:lineRule="auto"/>
        <w:textAlignment w:val="auto"/>
        <w:rPr>
          <w:b/>
          <w:color w:val="000000" w:themeColor="text1"/>
          <w14:textFill>
            <w14:solidFill>
              <w14:schemeClr w14:val="tx1"/>
            </w14:solidFill>
          </w14:textFill>
        </w:rPr>
      </w:pPr>
      <w:r>
        <w:rPr>
          <w:rFonts w:hint="eastAsia"/>
          <w:b/>
          <w:color w:val="000000" w:themeColor="text1"/>
          <w14:textFill>
            <w14:solidFill>
              <w14:schemeClr w14:val="tx1"/>
            </w14:solidFill>
          </w14:textFill>
        </w:rPr>
        <w:t>试卷结构:</w:t>
      </w:r>
    </w:p>
    <w:p w14:paraId="640F6C7C">
      <w:pPr>
        <w:keepNext w:val="0"/>
        <w:keepLines w:val="0"/>
        <w:pageBreakBefore w:val="0"/>
        <w:widowControl w:val="0"/>
        <w:tabs>
          <w:tab w:val="left" w:pos="3610"/>
        </w:tabs>
        <w:kinsoku/>
        <w:wordWrap/>
        <w:overflowPunct/>
        <w:topLinePunct w:val="0"/>
        <w:autoSpaceDE/>
        <w:autoSpaceDN/>
        <w:bidi w:val="0"/>
        <w:adjustRightInd/>
        <w:snapToGrid/>
        <w:spacing w:line="288"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填空题                             **%</w:t>
      </w:r>
    </w:p>
    <w:p w14:paraId="3EC1BF7E">
      <w:pPr>
        <w:keepNext w:val="0"/>
        <w:keepLines w:val="0"/>
        <w:pageBreakBefore w:val="0"/>
        <w:widowControl w:val="0"/>
        <w:tabs>
          <w:tab w:val="left" w:pos="3610"/>
        </w:tabs>
        <w:kinsoku/>
        <w:wordWrap/>
        <w:overflowPunct/>
        <w:topLinePunct w:val="0"/>
        <w:autoSpaceDE/>
        <w:autoSpaceDN/>
        <w:bidi w:val="0"/>
        <w:adjustRightInd/>
        <w:snapToGrid/>
        <w:spacing w:line="288"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选择题                             **%</w:t>
      </w:r>
    </w:p>
    <w:p w14:paraId="29DC1493">
      <w:pPr>
        <w:keepNext w:val="0"/>
        <w:keepLines w:val="0"/>
        <w:pageBreakBefore w:val="0"/>
        <w:widowControl w:val="0"/>
        <w:tabs>
          <w:tab w:val="left" w:pos="3610"/>
        </w:tabs>
        <w:kinsoku/>
        <w:wordWrap/>
        <w:overflowPunct/>
        <w:topLinePunct w:val="0"/>
        <w:autoSpaceDE/>
        <w:autoSpaceDN/>
        <w:bidi w:val="0"/>
        <w:adjustRightInd/>
        <w:snapToGrid/>
        <w:spacing w:line="288"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是非判断题                         **%</w:t>
      </w:r>
    </w:p>
    <w:p w14:paraId="7B0E1009">
      <w:pPr>
        <w:keepNext w:val="0"/>
        <w:keepLines w:val="0"/>
        <w:pageBreakBefore w:val="0"/>
        <w:widowControl w:val="0"/>
        <w:tabs>
          <w:tab w:val="left" w:pos="3610"/>
        </w:tabs>
        <w:kinsoku/>
        <w:wordWrap/>
        <w:overflowPunct/>
        <w:topLinePunct w:val="0"/>
        <w:autoSpaceDE/>
        <w:autoSpaceDN/>
        <w:bidi w:val="0"/>
        <w:adjustRightInd/>
        <w:snapToGrid/>
        <w:spacing w:line="288"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名词解释                           **%</w:t>
      </w:r>
    </w:p>
    <w:p w14:paraId="658A11CB">
      <w:pPr>
        <w:keepNext w:val="0"/>
        <w:keepLines w:val="0"/>
        <w:pageBreakBefore w:val="0"/>
        <w:widowControl w:val="0"/>
        <w:tabs>
          <w:tab w:val="left" w:pos="3610"/>
        </w:tabs>
        <w:kinsoku/>
        <w:wordWrap/>
        <w:overflowPunct/>
        <w:topLinePunct w:val="0"/>
        <w:autoSpaceDE/>
        <w:autoSpaceDN/>
        <w:bidi w:val="0"/>
        <w:adjustRightInd/>
        <w:snapToGrid/>
        <w:spacing w:line="288"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简答题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50%</w:t>
      </w:r>
    </w:p>
    <w:p w14:paraId="7CD98191">
      <w:pPr>
        <w:keepNext w:val="0"/>
        <w:keepLines w:val="0"/>
        <w:pageBreakBefore w:val="0"/>
        <w:widowControl w:val="0"/>
        <w:tabs>
          <w:tab w:val="left" w:pos="3610"/>
        </w:tabs>
        <w:kinsoku/>
        <w:wordWrap/>
        <w:overflowPunct/>
        <w:topLinePunct w:val="0"/>
        <w:autoSpaceDE/>
        <w:autoSpaceDN/>
        <w:bidi w:val="0"/>
        <w:adjustRightInd/>
        <w:snapToGrid/>
        <w:spacing w:line="288"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计算题                             **%</w:t>
      </w:r>
    </w:p>
    <w:p w14:paraId="3F4C9C4D">
      <w:pPr>
        <w:keepNext w:val="0"/>
        <w:keepLines w:val="0"/>
        <w:pageBreakBefore w:val="0"/>
        <w:widowControl w:val="0"/>
        <w:tabs>
          <w:tab w:val="left" w:pos="3610"/>
        </w:tabs>
        <w:kinsoku/>
        <w:wordWrap/>
        <w:overflowPunct/>
        <w:topLinePunct w:val="0"/>
        <w:autoSpaceDE/>
        <w:autoSpaceDN/>
        <w:bidi w:val="0"/>
        <w:adjustRightInd/>
        <w:snapToGrid/>
        <w:spacing w:line="288"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论述题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50%</w:t>
      </w:r>
    </w:p>
    <w:p w14:paraId="7914FCED">
      <w:pPr>
        <w:keepNext w:val="0"/>
        <w:keepLines w:val="0"/>
        <w:pageBreakBefore w:val="0"/>
        <w:widowControl w:val="0"/>
        <w:tabs>
          <w:tab w:val="left" w:pos="3610"/>
        </w:tabs>
        <w:kinsoku/>
        <w:wordWrap/>
        <w:overflowPunct/>
        <w:topLinePunct w:val="0"/>
        <w:autoSpaceDE/>
        <w:autoSpaceDN/>
        <w:bidi w:val="0"/>
        <w:adjustRightInd/>
        <w:snapToGrid/>
        <w:spacing w:line="288" w:lineRule="auto"/>
        <w:textAlignment w:val="auto"/>
        <w:rPr>
          <w:color w:val="000000" w:themeColor="text1"/>
          <w14:textFill>
            <w14:solidFill>
              <w14:schemeClr w14:val="tx1"/>
            </w14:solidFill>
          </w14:textFill>
        </w:rPr>
      </w:pPr>
    </w:p>
    <w:p w14:paraId="353810D3">
      <w:pPr>
        <w:keepNext w:val="0"/>
        <w:keepLines w:val="0"/>
        <w:pageBreakBefore w:val="0"/>
        <w:widowControl w:val="0"/>
        <w:tabs>
          <w:tab w:val="left" w:pos="3610"/>
        </w:tabs>
        <w:kinsoku/>
        <w:wordWrap/>
        <w:overflowPunct/>
        <w:topLinePunct w:val="0"/>
        <w:autoSpaceDE/>
        <w:autoSpaceDN/>
        <w:bidi w:val="0"/>
        <w:adjustRightInd/>
        <w:snapToGrid/>
        <w:spacing w:line="288" w:lineRule="auto"/>
        <w:textAlignment w:val="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学术诚实</w:t>
      </w:r>
    </w:p>
    <w:p w14:paraId="42EA4AE4">
      <w:pPr>
        <w:keepNext w:val="0"/>
        <w:keepLines w:val="0"/>
        <w:pageBreakBefore w:val="0"/>
        <w:widowControl w:val="0"/>
        <w:tabs>
          <w:tab w:val="left" w:pos="3610"/>
        </w:tabs>
        <w:kinsoku/>
        <w:wordWrap/>
        <w:overflowPunct/>
        <w:topLinePunct w:val="0"/>
        <w:autoSpaceDE/>
        <w:autoSpaceDN/>
        <w:bidi w:val="0"/>
        <w:adjustRightInd/>
        <w:snapToGrid/>
        <w:spacing w:line="288"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涉及学生的学术不诚实问题主要包括考试作弊；抄袭；伪造或不当使用在校学习成绩；未经老师允许获取、利用考试材料。对于学术不诚实的最低惩罚是考试给予0分。其它的惩罚包括报告学校相关部门并按照有关规定进行处理。</w:t>
      </w:r>
    </w:p>
    <w:p w14:paraId="0E6B36E9">
      <w:pPr>
        <w:tabs>
          <w:tab w:val="left" w:pos="3610"/>
        </w:tabs>
        <w:rPr>
          <w:color w:val="000000" w:themeColor="text1"/>
          <w14:textFill>
            <w14:solidFill>
              <w14:schemeClr w14:val="tx1"/>
            </w14:solidFill>
          </w14:textFill>
        </w:rPr>
      </w:pPr>
    </w:p>
    <w:p w14:paraId="7948A0E9">
      <w:pPr>
        <w:tabs>
          <w:tab w:val="left" w:pos="3610"/>
        </w:tabs>
        <w:jc w:val="center"/>
        <w:rPr>
          <w:rFonts w:hint="eastAsia"/>
          <w:b/>
          <w:color w:val="000000" w:themeColor="text1"/>
          <w:sz w:val="32"/>
          <w:szCs w:val="32"/>
          <w14:textFill>
            <w14:solidFill>
              <w14:schemeClr w14:val="tx1"/>
            </w14:solidFill>
          </w14:textFill>
        </w:rPr>
      </w:pPr>
      <w:r>
        <w:rPr>
          <w:rFonts w:hint="eastAsia"/>
          <w:b/>
          <w:color w:val="000000" w:themeColor="text1"/>
          <w:sz w:val="32"/>
          <w:szCs w:val="32"/>
          <w:lang w:eastAsia="zh-CN"/>
          <w14:textFill>
            <w14:solidFill>
              <w14:schemeClr w14:val="tx1"/>
            </w14:solidFill>
          </w14:textFill>
        </w:rPr>
        <w:t>“</w:t>
      </w:r>
      <w:r>
        <w:rPr>
          <w:rFonts w:hint="eastAsia"/>
          <w:b/>
          <w:color w:val="000000" w:themeColor="text1"/>
          <w:sz w:val="32"/>
          <w:szCs w:val="32"/>
          <w14:textFill>
            <w14:solidFill>
              <w14:schemeClr w14:val="tx1"/>
            </w14:solidFill>
          </w14:textFill>
        </w:rPr>
        <w:t>习近平关于教育重要论述研究</w:t>
      </w:r>
      <w:r>
        <w:rPr>
          <w:rFonts w:hint="eastAsia"/>
          <w:b/>
          <w:color w:val="000000" w:themeColor="text1"/>
          <w:sz w:val="32"/>
          <w:szCs w:val="32"/>
          <w:lang w:eastAsia="zh-CN"/>
          <w14:textFill>
            <w14:solidFill>
              <w14:schemeClr w14:val="tx1"/>
            </w14:solidFill>
          </w14:textFill>
        </w:rPr>
        <w:t>”</w:t>
      </w:r>
      <w:r>
        <w:rPr>
          <w:rFonts w:hint="eastAsia"/>
          <w:b/>
          <w:color w:val="000000" w:themeColor="text1"/>
          <w:sz w:val="32"/>
          <w:szCs w:val="32"/>
          <w14:textFill>
            <w14:solidFill>
              <w14:schemeClr w14:val="tx1"/>
            </w14:solidFill>
          </w14:textFill>
        </w:rPr>
        <w:t>课程教学要点</w:t>
      </w:r>
    </w:p>
    <w:p w14:paraId="2662A314">
      <w:pPr>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教学大纲</w:t>
      </w:r>
    </w:p>
    <w:p w14:paraId="7449D759">
      <w:pPr>
        <w:rPr>
          <w:color w:val="000000" w:themeColor="text1"/>
          <w14:textFill>
            <w14:solidFill>
              <w14:schemeClr w14:val="tx1"/>
            </w14:solidFill>
          </w14:textFill>
        </w:rPr>
      </w:pPr>
    </w:p>
    <w:p w14:paraId="3CDE036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第一章 </w:t>
      </w:r>
      <w:r>
        <w:rPr>
          <w:rFonts w:hint="eastAsia" w:ascii="宋体" w:hAnsi="宋体" w:eastAsia="宋体" w:cs="宋体"/>
          <w:b/>
          <w:bCs/>
          <w:color w:val="000000" w:themeColor="text1"/>
          <w:sz w:val="24"/>
          <w:szCs w:val="24"/>
          <w14:textFill>
            <w14:solidFill>
              <w14:schemeClr w14:val="tx1"/>
            </w14:solidFill>
          </w14:textFill>
        </w:rPr>
        <w:t>习近平关于教育重要论述的基本概要</w:t>
      </w:r>
    </w:p>
    <w:p w14:paraId="7DFEC21F">
      <w:pPr>
        <w:keepNext w:val="0"/>
        <w:keepLines w:val="0"/>
        <w:pageBreakBefore w:val="0"/>
        <w:widowControl w:val="0"/>
        <w:kinsoku/>
        <w:wordWrap/>
        <w:overflowPunct/>
        <w:topLinePunct w:val="0"/>
        <w:autoSpaceDE/>
        <w:autoSpaceDN/>
        <w:bidi w:val="0"/>
        <w:adjustRightInd/>
        <w:snapToGrid/>
        <w:spacing w:line="288" w:lineRule="auto"/>
        <w:ind w:left="795"/>
        <w:jc w:val="left"/>
        <w:textAlignment w:val="auto"/>
        <w:rPr>
          <w:rFonts w:hint="eastAsia" w:ascii="宋体" w:hAnsi="宋体" w:eastAsia="宋体" w:cs="宋体"/>
          <w:b/>
          <w:color w:val="000000" w:themeColor="text1"/>
          <w:sz w:val="24"/>
          <w:szCs w:val="24"/>
          <w14:textFill>
            <w14:solidFill>
              <w14:schemeClr w14:val="tx1"/>
            </w14:solidFill>
          </w14:textFill>
        </w:rPr>
      </w:pPr>
    </w:p>
    <w:p w14:paraId="3C41AD5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§1.1</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习近平总书记</w:t>
      </w:r>
      <w:r>
        <w:rPr>
          <w:rFonts w:hint="eastAsia" w:ascii="宋体" w:hAnsi="宋体" w:eastAsia="宋体" w:cs="宋体"/>
          <w:b w:val="0"/>
          <w:bCs/>
          <w:color w:val="000000" w:themeColor="text1"/>
          <w:sz w:val="24"/>
          <w:szCs w:val="24"/>
          <w:lang w:val="en-US" w:eastAsia="zh-CN"/>
          <w14:textFill>
            <w14:solidFill>
              <w14:schemeClr w14:val="tx1"/>
            </w14:solidFill>
          </w14:textFill>
        </w:rPr>
        <w:t>关于</w:t>
      </w:r>
      <w:r>
        <w:rPr>
          <w:rFonts w:hint="eastAsia" w:ascii="宋体" w:hAnsi="宋体" w:eastAsia="宋体" w:cs="宋体"/>
          <w:b w:val="0"/>
          <w:bCs/>
          <w:color w:val="000000" w:themeColor="text1"/>
          <w:sz w:val="24"/>
          <w:szCs w:val="24"/>
          <w14:textFill>
            <w14:solidFill>
              <w14:schemeClr w14:val="tx1"/>
            </w14:solidFill>
          </w14:textFill>
        </w:rPr>
        <w:t>教育重要论述的战略视野</w:t>
      </w:r>
    </w:p>
    <w:p w14:paraId="4364434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§1.2 习近平总书记</w:t>
      </w:r>
      <w:r>
        <w:rPr>
          <w:rFonts w:hint="eastAsia" w:ascii="宋体" w:hAnsi="宋体" w:eastAsia="宋体" w:cs="宋体"/>
          <w:b w:val="0"/>
          <w:bCs/>
          <w:color w:val="000000" w:themeColor="text1"/>
          <w:sz w:val="24"/>
          <w:szCs w:val="24"/>
          <w:lang w:val="en-US" w:eastAsia="zh-CN"/>
          <w14:textFill>
            <w14:solidFill>
              <w14:schemeClr w14:val="tx1"/>
            </w14:solidFill>
          </w14:textFill>
        </w:rPr>
        <w:t>关于</w:t>
      </w:r>
      <w:r>
        <w:rPr>
          <w:rFonts w:hint="eastAsia" w:ascii="宋体" w:hAnsi="宋体" w:eastAsia="宋体" w:cs="宋体"/>
          <w:b w:val="0"/>
          <w:bCs/>
          <w:color w:val="000000" w:themeColor="text1"/>
          <w:sz w:val="24"/>
          <w:szCs w:val="24"/>
          <w14:textFill>
            <w14:solidFill>
              <w14:schemeClr w14:val="tx1"/>
            </w14:solidFill>
          </w14:textFill>
        </w:rPr>
        <w:t>教育重要论述的内容体系</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上</w:t>
      </w:r>
      <w:r>
        <w:rPr>
          <w:rFonts w:hint="eastAsia" w:ascii="宋体" w:hAnsi="宋体" w:eastAsia="宋体" w:cs="宋体"/>
          <w:b w:val="0"/>
          <w:bCs/>
          <w:color w:val="000000" w:themeColor="text1"/>
          <w:sz w:val="24"/>
          <w:szCs w:val="24"/>
          <w:lang w:eastAsia="zh-CN"/>
          <w14:textFill>
            <w14:solidFill>
              <w14:schemeClr w14:val="tx1"/>
            </w14:solidFill>
          </w14:textFill>
        </w:rPr>
        <w:t>）</w:t>
      </w:r>
    </w:p>
    <w:p w14:paraId="311BAF97">
      <w:pPr>
        <w:pStyle w:val="1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14:textFill>
            <w14:solidFill>
              <w14:schemeClr w14:val="tx1"/>
            </w14:solidFill>
          </w14:textFill>
        </w:rPr>
      </w:pPr>
    </w:p>
    <w:p w14:paraId="7FD96582">
      <w:pPr>
        <w:pStyle w:val="1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【本章教学重难点】：</w:t>
      </w:r>
    </w:p>
    <w:p w14:paraId="56DA47D4">
      <w:pPr>
        <w:pStyle w:val="1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重点：习近平总书记关于教育重要论述的主要内容</w:t>
      </w:r>
    </w:p>
    <w:p w14:paraId="436A70BC">
      <w:pPr>
        <w:pStyle w:val="1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难点：如何理解习近平总书记关于教育重要论述的战略视野</w:t>
      </w:r>
    </w:p>
    <w:p w14:paraId="7E0F021E">
      <w:pPr>
        <w:pStyle w:val="1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【课程思政元素】：运用案例讲述习近平关于教育重要论述的战略视野</w:t>
      </w:r>
    </w:p>
    <w:p w14:paraId="137A1F7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 w:val="24"/>
          <w:szCs w:val="24"/>
          <w14:textFill>
            <w14:solidFill>
              <w14:schemeClr w14:val="tx1"/>
            </w14:solidFill>
          </w14:textFill>
        </w:rPr>
      </w:pPr>
    </w:p>
    <w:p w14:paraId="5232258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第二章 </w:t>
      </w:r>
      <w:r>
        <w:rPr>
          <w:rFonts w:hint="eastAsia" w:ascii="宋体" w:hAnsi="宋体" w:eastAsia="宋体" w:cs="宋体"/>
          <w:b/>
          <w:bCs/>
          <w:color w:val="000000" w:themeColor="text1"/>
          <w:sz w:val="24"/>
          <w:szCs w:val="24"/>
          <w14:textFill>
            <w14:solidFill>
              <w14:schemeClr w14:val="tx1"/>
            </w14:solidFill>
          </w14:textFill>
        </w:rPr>
        <w:t>习近平关于教育重要论述的基本概要</w:t>
      </w:r>
    </w:p>
    <w:p w14:paraId="7B4C91CE">
      <w:pPr>
        <w:keepNext w:val="0"/>
        <w:keepLines w:val="0"/>
        <w:pageBreakBefore w:val="0"/>
        <w:widowControl w:val="0"/>
        <w:kinsoku/>
        <w:wordWrap/>
        <w:overflowPunct/>
        <w:topLinePunct w:val="0"/>
        <w:autoSpaceDE/>
        <w:autoSpaceDN/>
        <w:bidi w:val="0"/>
        <w:adjustRightInd/>
        <w:snapToGrid/>
        <w:spacing w:line="288" w:lineRule="auto"/>
        <w:ind w:left="795"/>
        <w:jc w:val="left"/>
        <w:textAlignment w:val="auto"/>
        <w:rPr>
          <w:rFonts w:hint="eastAsia" w:ascii="宋体" w:hAnsi="宋体" w:eastAsia="宋体" w:cs="宋体"/>
          <w:b/>
          <w:color w:val="000000" w:themeColor="text1"/>
          <w:sz w:val="24"/>
          <w:szCs w:val="24"/>
          <w14:textFill>
            <w14:solidFill>
              <w14:schemeClr w14:val="tx1"/>
            </w14:solidFill>
          </w14:textFill>
        </w:rPr>
      </w:pPr>
    </w:p>
    <w:p w14:paraId="20C5D67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cs="宋体"/>
          <w:b w:val="0"/>
          <w:bCs/>
          <w:color w:val="000000" w:themeColor="text1"/>
          <w:sz w:val="24"/>
          <w:szCs w:val="24"/>
          <w:lang w:val="en-US" w:eastAsia="zh-CN"/>
          <w14:textFill>
            <w14:solidFill>
              <w14:schemeClr w14:val="tx1"/>
            </w14:solidFill>
          </w14:textFill>
        </w:rPr>
        <w:t>2</w:t>
      </w: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习近平总书记教育重要论述的内容体系</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下</w:t>
      </w:r>
      <w:r>
        <w:rPr>
          <w:rFonts w:hint="eastAsia" w:ascii="宋体" w:hAnsi="宋体" w:eastAsia="宋体" w:cs="宋体"/>
          <w:b w:val="0"/>
          <w:bCs/>
          <w:color w:val="000000" w:themeColor="text1"/>
          <w:sz w:val="24"/>
          <w:szCs w:val="24"/>
          <w:lang w:eastAsia="zh-CN"/>
          <w14:textFill>
            <w14:solidFill>
              <w14:schemeClr w14:val="tx1"/>
            </w14:solidFill>
          </w14:textFill>
        </w:rPr>
        <w:t>）</w:t>
      </w:r>
    </w:p>
    <w:p w14:paraId="7796480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cs="宋体"/>
          <w:b w:val="0"/>
          <w:bCs/>
          <w:color w:val="000000" w:themeColor="text1"/>
          <w:sz w:val="24"/>
          <w:szCs w:val="24"/>
          <w:lang w:val="en-US" w:eastAsia="zh-CN"/>
          <w14:textFill>
            <w14:solidFill>
              <w14:schemeClr w14:val="tx1"/>
            </w14:solidFill>
          </w14:textFill>
        </w:rPr>
        <w:t>2</w:t>
      </w:r>
      <w:r>
        <w:rPr>
          <w:rFonts w:hint="eastAsia" w:ascii="宋体" w:hAnsi="宋体" w:eastAsia="宋体" w:cs="宋体"/>
          <w:b w:val="0"/>
          <w:bCs/>
          <w:color w:val="000000" w:themeColor="text1"/>
          <w:sz w:val="24"/>
          <w:szCs w:val="24"/>
          <w14:textFill>
            <w14:solidFill>
              <w14:schemeClr w14:val="tx1"/>
            </w14:solidFill>
          </w14:textFill>
        </w:rPr>
        <w:t>.2 习近平总书记教育重要论述的</w:t>
      </w:r>
      <w:r>
        <w:rPr>
          <w:rFonts w:hint="eastAsia" w:ascii="宋体" w:hAnsi="宋体" w:eastAsia="宋体" w:cs="宋体"/>
          <w:b w:val="0"/>
          <w:bCs/>
          <w:color w:val="000000" w:themeColor="text1"/>
          <w:sz w:val="24"/>
          <w:szCs w:val="24"/>
          <w:lang w:val="en-US" w:eastAsia="zh-CN"/>
          <w14:textFill>
            <w14:solidFill>
              <w14:schemeClr w14:val="tx1"/>
            </w14:solidFill>
          </w14:textFill>
        </w:rPr>
        <w:t>重大意义</w:t>
      </w:r>
    </w:p>
    <w:p w14:paraId="43E4AC64">
      <w:pPr>
        <w:pStyle w:val="1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【本章教学重难点】：</w:t>
      </w:r>
    </w:p>
    <w:p w14:paraId="364ABB59">
      <w:pPr>
        <w:pStyle w:val="1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重点：习近平总书记关于教育重要论述的主要内容</w:t>
      </w:r>
    </w:p>
    <w:p w14:paraId="36D47B6E">
      <w:pPr>
        <w:pStyle w:val="1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难点：如何理解习近平总书记关于教育重要论述的重大意义</w:t>
      </w:r>
    </w:p>
    <w:p w14:paraId="1819BC94">
      <w:pPr>
        <w:pStyle w:val="1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【课程思政元素】：运用案例讲述习近平关于教育重要论述的重大意义</w:t>
      </w:r>
    </w:p>
    <w:p w14:paraId="5DF661C0">
      <w:pPr>
        <w:pStyle w:val="1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30E8DBC9">
      <w:pPr>
        <w:keepNext w:val="0"/>
        <w:keepLines w:val="0"/>
        <w:pageBreakBefore w:val="0"/>
        <w:widowControl w:val="0"/>
        <w:numPr>
          <w:ilvl w:val="0"/>
          <w:numId w:val="1"/>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lang w:val="en-US" w:eastAsia="zh-CN"/>
          <w14:textFill>
            <w14:solidFill>
              <w14:schemeClr w14:val="tx1"/>
            </w14:solidFill>
          </w14:textFill>
        </w:rPr>
        <w:t>加快建设教育强国</w:t>
      </w:r>
    </w:p>
    <w:p w14:paraId="157C87B6">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加快建设教育强国的战略意义</w:t>
      </w:r>
    </w:p>
    <w:p w14:paraId="52DB866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新时代加快建设教育强国的具体举措</w:t>
      </w:r>
    </w:p>
    <w:p w14:paraId="4549B85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 w:val="24"/>
          <w:szCs w:val="24"/>
          <w14:textFill>
            <w14:solidFill>
              <w14:schemeClr w14:val="tx1"/>
            </w14:solidFill>
          </w14:textFill>
        </w:rPr>
      </w:pPr>
    </w:p>
    <w:p w14:paraId="41604A34">
      <w:pPr>
        <w:pStyle w:val="1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【本章教学重难点】：</w:t>
      </w:r>
    </w:p>
    <w:p w14:paraId="35108FC8">
      <w:pPr>
        <w:pStyle w:val="1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重点：讲述加快建设教育强国的战略意义与具体举措</w:t>
      </w:r>
    </w:p>
    <w:p w14:paraId="24826B60">
      <w:pPr>
        <w:pStyle w:val="1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难点：如何加快建设教育强国？</w:t>
      </w:r>
    </w:p>
    <w:p w14:paraId="2102DFBB">
      <w:pPr>
        <w:pStyle w:val="1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【课程思政元素】：运用案例讲述加快教育强国的紧迫性与必要性</w:t>
      </w:r>
    </w:p>
    <w:p w14:paraId="506885F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 w:val="24"/>
          <w:szCs w:val="24"/>
          <w14:textFill>
            <w14:solidFill>
              <w14:schemeClr w14:val="tx1"/>
            </w14:solidFill>
          </w14:textFill>
        </w:rPr>
      </w:pPr>
    </w:p>
    <w:p w14:paraId="4718988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color w:val="000000" w:themeColor="text1"/>
          <w:sz w:val="24"/>
          <w:szCs w:val="24"/>
          <w14:textFill>
            <w14:solidFill>
              <w14:schemeClr w14:val="tx1"/>
            </w14:solidFill>
          </w14:textFill>
        </w:rPr>
      </w:pPr>
    </w:p>
    <w:p w14:paraId="1D3E0EE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w:t>
      </w:r>
      <w:r>
        <w:rPr>
          <w:rFonts w:hint="eastAsia" w:ascii="宋体" w:hAnsi="宋体" w:eastAsia="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14:textFill>
            <w14:solidFill>
              <w14:schemeClr w14:val="tx1"/>
            </w14:solidFill>
          </w14:textFill>
        </w:rPr>
        <w:t xml:space="preserve">章  </w:t>
      </w:r>
      <w:r>
        <w:rPr>
          <w:rFonts w:hint="eastAsia" w:ascii="宋体" w:hAnsi="宋体" w:eastAsia="宋体" w:cs="宋体"/>
          <w:b/>
          <w:bCs/>
          <w:color w:val="000000" w:themeColor="text1"/>
          <w:sz w:val="24"/>
          <w:szCs w:val="24"/>
          <w14:textFill>
            <w14:solidFill>
              <w14:schemeClr w14:val="tx1"/>
            </w14:solidFill>
          </w14:textFill>
        </w:rPr>
        <w:t>教育与中华民族的伟大复兴</w:t>
      </w:r>
    </w:p>
    <w:p w14:paraId="1002F21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color w:val="000000" w:themeColor="text1"/>
          <w:sz w:val="24"/>
          <w:szCs w:val="24"/>
          <w14:textFill>
            <w14:solidFill>
              <w14:schemeClr w14:val="tx1"/>
            </w14:solidFill>
          </w14:textFill>
        </w:rPr>
      </w:pPr>
    </w:p>
    <w:p w14:paraId="17B76C3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bookmarkStart w:id="1" w:name="_Hlk176304315"/>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cs="宋体"/>
          <w:b w:val="0"/>
          <w:bCs/>
          <w:color w:val="000000" w:themeColor="text1"/>
          <w:sz w:val="24"/>
          <w:szCs w:val="24"/>
          <w:lang w:val="en-US" w:eastAsia="zh-CN"/>
          <w14:textFill>
            <w14:solidFill>
              <w14:schemeClr w14:val="tx1"/>
            </w14:solidFill>
          </w14:textFill>
        </w:rPr>
        <w:t>4</w:t>
      </w: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中华民族伟大复兴对教育的需求与要求</w:t>
      </w:r>
    </w:p>
    <w:p w14:paraId="27085F8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cs="宋体"/>
          <w:b w:val="0"/>
          <w:bCs/>
          <w:color w:val="000000" w:themeColor="text1"/>
          <w:sz w:val="24"/>
          <w:szCs w:val="24"/>
          <w:lang w:val="en-US" w:eastAsia="zh-CN"/>
          <w14:textFill>
            <w14:solidFill>
              <w14:schemeClr w14:val="tx1"/>
            </w14:solidFill>
          </w14:textFill>
        </w:rPr>
        <w:t>4</w:t>
      </w: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教育对中华民族伟大复兴的推动作用</w:t>
      </w:r>
    </w:p>
    <w:bookmarkEnd w:id="1"/>
    <w:p w14:paraId="5973FBE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 w:val="24"/>
          <w:szCs w:val="24"/>
          <w14:textFill>
            <w14:solidFill>
              <w14:schemeClr w14:val="tx1"/>
            </w14:solidFill>
          </w14:textFill>
        </w:rPr>
      </w:pPr>
    </w:p>
    <w:p w14:paraId="755444B5">
      <w:pPr>
        <w:pStyle w:val="1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【本章教学重难点】：</w:t>
      </w:r>
    </w:p>
    <w:p w14:paraId="3D9CA862">
      <w:pPr>
        <w:pStyle w:val="1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重点：发挥教育对中华民族伟大复兴的推动作用</w:t>
      </w:r>
    </w:p>
    <w:p w14:paraId="540F5597">
      <w:pPr>
        <w:pStyle w:val="1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难点：如何发挥教育对中华民族伟大复兴的推动作用</w:t>
      </w:r>
    </w:p>
    <w:p w14:paraId="3900B738">
      <w:pPr>
        <w:pStyle w:val="1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【课程思政元素】：通过案例讲述教育与中华民族伟大复兴的推动作用</w:t>
      </w:r>
    </w:p>
    <w:p w14:paraId="08A17F1B">
      <w:pPr>
        <w:pStyle w:val="1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38812F7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color w:val="000000" w:themeColor="text1"/>
          <w:sz w:val="24"/>
          <w:szCs w:val="24"/>
          <w14:textFill>
            <w14:solidFill>
              <w14:schemeClr w14:val="tx1"/>
            </w14:solidFill>
          </w14:textFill>
        </w:rPr>
      </w:pPr>
    </w:p>
    <w:p w14:paraId="18150121">
      <w:pPr>
        <w:keepNext w:val="0"/>
        <w:keepLines w:val="0"/>
        <w:pageBreakBefore w:val="0"/>
        <w:widowControl w:val="0"/>
        <w:tabs>
          <w:tab w:val="left" w:pos="3610"/>
        </w:tabs>
        <w:kinsoku/>
        <w:wordWrap/>
        <w:overflowPunct/>
        <w:topLinePunct w:val="0"/>
        <w:autoSpaceDE/>
        <w:autoSpaceDN/>
        <w:bidi w:val="0"/>
        <w:adjustRightInd/>
        <w:snapToGrid/>
        <w:spacing w:line="288" w:lineRule="auto"/>
        <w:jc w:val="lef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w:t>
      </w:r>
      <w:r>
        <w:rPr>
          <w:rFonts w:hint="eastAsia" w:ascii="宋体" w:hAnsi="宋体" w:eastAsia="宋体" w:cs="宋体"/>
          <w:b/>
          <w:color w:val="000000" w:themeColor="text1"/>
          <w:sz w:val="24"/>
          <w:szCs w:val="24"/>
          <w:lang w:val="en-US" w:eastAsia="zh-CN"/>
          <w14:textFill>
            <w14:solidFill>
              <w14:schemeClr w14:val="tx1"/>
            </w14:solidFill>
          </w14:textFill>
        </w:rPr>
        <w:t>五</w:t>
      </w:r>
      <w:r>
        <w:rPr>
          <w:rFonts w:hint="eastAsia" w:ascii="宋体" w:hAnsi="宋体" w:eastAsia="宋体" w:cs="宋体"/>
          <w:b/>
          <w:color w:val="000000" w:themeColor="text1"/>
          <w:sz w:val="24"/>
          <w:szCs w:val="24"/>
          <w14:textFill>
            <w14:solidFill>
              <w14:schemeClr w14:val="tx1"/>
            </w14:solidFill>
          </w14:textFill>
        </w:rPr>
        <w:t>章  加快教育现代化</w:t>
      </w:r>
    </w:p>
    <w:p w14:paraId="0C4ADE2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color w:val="000000" w:themeColor="text1"/>
          <w:sz w:val="24"/>
          <w:szCs w:val="24"/>
          <w14:textFill>
            <w14:solidFill>
              <w14:schemeClr w14:val="tx1"/>
            </w14:solidFill>
          </w14:textFill>
        </w:rPr>
      </w:pPr>
    </w:p>
    <w:p w14:paraId="0E94247C">
      <w:pPr>
        <w:keepNext w:val="0"/>
        <w:keepLines w:val="0"/>
        <w:pageBreakBefore w:val="0"/>
        <w:widowControl w:val="0"/>
        <w:tabs>
          <w:tab w:val="left" w:pos="3610"/>
        </w:tabs>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cs="宋体"/>
          <w:b w:val="0"/>
          <w:bCs/>
          <w:color w:val="000000" w:themeColor="text1"/>
          <w:sz w:val="24"/>
          <w:szCs w:val="24"/>
          <w:lang w:val="en-US" w:eastAsia="zh-CN"/>
          <w14:textFill>
            <w14:solidFill>
              <w14:schemeClr w14:val="tx1"/>
            </w14:solidFill>
          </w14:textFill>
        </w:rPr>
        <w:t>5</w:t>
      </w: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教育现代化的参照系</w:t>
      </w:r>
    </w:p>
    <w:p w14:paraId="04255E7E">
      <w:pPr>
        <w:keepNext w:val="0"/>
        <w:keepLines w:val="0"/>
        <w:pageBreakBefore w:val="0"/>
        <w:widowControl w:val="0"/>
        <w:tabs>
          <w:tab w:val="left" w:pos="3610"/>
        </w:tabs>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cs="宋体"/>
          <w:b w:val="0"/>
          <w:bCs/>
          <w:color w:val="000000" w:themeColor="text1"/>
          <w:sz w:val="24"/>
          <w:szCs w:val="24"/>
          <w:lang w:val="en-US" w:eastAsia="zh-CN"/>
          <w14:textFill>
            <w14:solidFill>
              <w14:schemeClr w14:val="tx1"/>
            </w14:solidFill>
          </w14:textFill>
        </w:rPr>
        <w:t>5</w:t>
      </w: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新时代对推进教育现代化的措施</w:t>
      </w:r>
    </w:p>
    <w:p w14:paraId="66DC5C5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 w:val="24"/>
          <w:szCs w:val="24"/>
          <w14:textFill>
            <w14:solidFill>
              <w14:schemeClr w14:val="tx1"/>
            </w14:solidFill>
          </w14:textFill>
        </w:rPr>
      </w:pPr>
    </w:p>
    <w:p w14:paraId="1098D298">
      <w:pPr>
        <w:pStyle w:val="1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【本章教学重难点】：</w:t>
      </w:r>
    </w:p>
    <w:p w14:paraId="3BB85672">
      <w:pPr>
        <w:pStyle w:val="1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重点：加快教育现代化的时代价值与现实举措</w:t>
      </w:r>
    </w:p>
    <w:p w14:paraId="0B1D07F3">
      <w:pPr>
        <w:pStyle w:val="1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难点：如何评价教育现代化</w:t>
      </w:r>
    </w:p>
    <w:p w14:paraId="20104055">
      <w:pPr>
        <w:pStyle w:val="1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【课程思政元素】：通过案例讲述新时代加快教育现代化的成效</w:t>
      </w:r>
    </w:p>
    <w:p w14:paraId="0B29175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color w:val="000000" w:themeColor="text1"/>
          <w:sz w:val="24"/>
          <w:szCs w:val="24"/>
          <w14:textFill>
            <w14:solidFill>
              <w14:schemeClr w14:val="tx1"/>
            </w14:solidFill>
          </w14:textFill>
        </w:rPr>
      </w:pPr>
    </w:p>
    <w:p w14:paraId="705C8AEC">
      <w:pPr>
        <w:keepNext w:val="0"/>
        <w:keepLines w:val="0"/>
        <w:pageBreakBefore w:val="0"/>
        <w:widowControl w:val="0"/>
        <w:tabs>
          <w:tab w:val="left" w:pos="3610"/>
        </w:tabs>
        <w:kinsoku/>
        <w:wordWrap/>
        <w:overflowPunct/>
        <w:topLinePunct w:val="0"/>
        <w:autoSpaceDE/>
        <w:autoSpaceDN/>
        <w:bidi w:val="0"/>
        <w:adjustRightInd/>
        <w:snapToGrid/>
        <w:spacing w:line="288" w:lineRule="auto"/>
        <w:jc w:val="lef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w:t>
      </w:r>
      <w:r>
        <w:rPr>
          <w:rFonts w:hint="eastAsia" w:ascii="宋体" w:hAnsi="宋体" w:eastAsia="宋体" w:cs="宋体"/>
          <w:b/>
          <w:color w:val="000000" w:themeColor="text1"/>
          <w:sz w:val="24"/>
          <w:szCs w:val="24"/>
          <w:lang w:val="en-US" w:eastAsia="zh-CN"/>
          <w14:textFill>
            <w14:solidFill>
              <w14:schemeClr w14:val="tx1"/>
            </w14:solidFill>
          </w14:textFill>
        </w:rPr>
        <w:t>六</w:t>
      </w:r>
      <w:r>
        <w:rPr>
          <w:rFonts w:hint="eastAsia" w:ascii="宋体" w:hAnsi="宋体" w:eastAsia="宋体" w:cs="宋体"/>
          <w:b/>
          <w:color w:val="000000" w:themeColor="text1"/>
          <w:sz w:val="24"/>
          <w:szCs w:val="24"/>
          <w14:textFill>
            <w14:solidFill>
              <w14:schemeClr w14:val="tx1"/>
            </w14:solidFill>
          </w14:textFill>
        </w:rPr>
        <w:t>章  培养担当民族复兴大任的时代新人——</w:t>
      </w:r>
      <w:r>
        <w:rPr>
          <w:rFonts w:hint="eastAsia" w:ascii="宋体" w:hAnsi="宋体" w:eastAsia="宋体" w:cs="宋体"/>
          <w:b/>
          <w:color w:val="000000" w:themeColor="text1"/>
          <w:sz w:val="24"/>
          <w:szCs w:val="24"/>
          <w:lang w:val="en-US" w:eastAsia="zh-CN"/>
          <w14:textFill>
            <w14:solidFill>
              <w14:schemeClr w14:val="tx1"/>
            </w14:solidFill>
          </w14:textFill>
        </w:rPr>
        <w:t>五育篇</w:t>
      </w:r>
    </w:p>
    <w:p w14:paraId="23D3BF9D">
      <w:pPr>
        <w:keepNext w:val="0"/>
        <w:keepLines w:val="0"/>
        <w:pageBreakBefore w:val="0"/>
        <w:widowControl w:val="0"/>
        <w:tabs>
          <w:tab w:val="left" w:pos="3610"/>
        </w:tabs>
        <w:kinsoku/>
        <w:wordWrap/>
        <w:overflowPunct/>
        <w:topLinePunct w:val="0"/>
        <w:autoSpaceDE/>
        <w:autoSpaceDN/>
        <w:bidi w:val="0"/>
        <w:adjustRightInd/>
        <w:snapToGrid/>
        <w:spacing w:line="288" w:lineRule="auto"/>
        <w:jc w:val="left"/>
        <w:textAlignment w:val="auto"/>
        <w:rPr>
          <w:rFonts w:hint="eastAsia" w:ascii="宋体" w:hAnsi="宋体" w:eastAsia="宋体" w:cs="宋体"/>
          <w:b/>
          <w:color w:val="000000" w:themeColor="text1"/>
          <w:sz w:val="24"/>
          <w:szCs w:val="24"/>
          <w14:textFill>
            <w14:solidFill>
              <w14:schemeClr w14:val="tx1"/>
            </w14:solidFill>
          </w14:textFill>
        </w:rPr>
      </w:pPr>
    </w:p>
    <w:p w14:paraId="110C72EF">
      <w:pPr>
        <w:keepNext w:val="0"/>
        <w:keepLines w:val="0"/>
        <w:pageBreakBefore w:val="0"/>
        <w:widowControl w:val="0"/>
        <w:tabs>
          <w:tab w:val="left" w:pos="3610"/>
        </w:tabs>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cs="宋体"/>
          <w:b w:val="0"/>
          <w:bCs/>
          <w:color w:val="000000" w:themeColor="text1"/>
          <w:sz w:val="24"/>
          <w:szCs w:val="24"/>
          <w:lang w:val="en-US" w:eastAsia="zh-CN"/>
          <w14:textFill>
            <w14:solidFill>
              <w14:schemeClr w14:val="tx1"/>
            </w14:solidFill>
          </w14:textFill>
        </w:rPr>
        <w:t>6.1</w:t>
      </w:r>
      <w:r>
        <w:rPr>
          <w:rFonts w:hint="eastAsia" w:ascii="宋体" w:hAnsi="宋体" w:eastAsia="宋体" w:cs="宋体"/>
          <w:b w:val="0"/>
          <w:bCs/>
          <w:color w:val="000000" w:themeColor="text1"/>
          <w:sz w:val="24"/>
          <w:szCs w:val="24"/>
          <w:lang w:val="en-US" w:eastAsia="zh-CN"/>
          <w14:textFill>
            <w14:solidFill>
              <w14:schemeClr w14:val="tx1"/>
            </w14:solidFill>
          </w14:textFill>
        </w:rPr>
        <w:t>五育与人的发展</w:t>
      </w:r>
    </w:p>
    <w:p w14:paraId="35295FB6">
      <w:pPr>
        <w:keepNext w:val="0"/>
        <w:keepLines w:val="0"/>
        <w:pageBreakBefore w:val="0"/>
        <w:widowControl w:val="0"/>
        <w:tabs>
          <w:tab w:val="left" w:pos="3610"/>
        </w:tabs>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cs="宋体"/>
          <w:b w:val="0"/>
          <w:bCs/>
          <w:color w:val="000000" w:themeColor="text1"/>
          <w:sz w:val="24"/>
          <w:szCs w:val="24"/>
          <w:lang w:val="en-US" w:eastAsia="zh-CN"/>
          <w14:textFill>
            <w14:solidFill>
              <w14:schemeClr w14:val="tx1"/>
            </w14:solidFill>
          </w14:textFill>
        </w:rPr>
        <w:t>6</w:t>
      </w: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五育的现代化建设</w:t>
      </w:r>
    </w:p>
    <w:p w14:paraId="264EAE7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 w:val="24"/>
          <w:szCs w:val="24"/>
          <w14:textFill>
            <w14:solidFill>
              <w14:schemeClr w14:val="tx1"/>
            </w14:solidFill>
          </w14:textFill>
        </w:rPr>
      </w:pPr>
    </w:p>
    <w:p w14:paraId="25EA2D26">
      <w:pPr>
        <w:pStyle w:val="1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【本章教学重难点】：</w:t>
      </w:r>
    </w:p>
    <w:p w14:paraId="50FD527C">
      <w:pPr>
        <w:pStyle w:val="1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重点：五育对人的全面发展的重要作用；五育的现代化建设</w:t>
      </w:r>
    </w:p>
    <w:p w14:paraId="4242C803">
      <w:pPr>
        <w:pStyle w:val="1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难点：如何推动五育的融合发展</w:t>
      </w:r>
    </w:p>
    <w:p w14:paraId="7D4909F9">
      <w:pPr>
        <w:pStyle w:val="1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【课程思政元素】：通过案例讲述五育融合发展与人的全面发展</w:t>
      </w:r>
    </w:p>
    <w:p w14:paraId="329955B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color w:val="000000" w:themeColor="text1"/>
          <w:sz w:val="24"/>
          <w:szCs w:val="24"/>
          <w14:textFill>
            <w14:solidFill>
              <w14:schemeClr w14:val="tx1"/>
            </w14:solidFill>
          </w14:textFill>
        </w:rPr>
      </w:pPr>
    </w:p>
    <w:p w14:paraId="26C8DEF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color w:val="000000" w:themeColor="text1"/>
          <w:sz w:val="24"/>
          <w:szCs w:val="24"/>
          <w14:textFill>
            <w14:solidFill>
              <w14:schemeClr w14:val="tx1"/>
            </w14:solidFill>
          </w14:textFill>
        </w:rPr>
      </w:pPr>
    </w:p>
    <w:p w14:paraId="0D8A3805">
      <w:pPr>
        <w:keepNext w:val="0"/>
        <w:keepLines w:val="0"/>
        <w:pageBreakBefore w:val="0"/>
        <w:widowControl w:val="0"/>
        <w:tabs>
          <w:tab w:val="left" w:pos="3610"/>
        </w:tabs>
        <w:kinsoku/>
        <w:wordWrap/>
        <w:overflowPunct/>
        <w:topLinePunct w:val="0"/>
        <w:autoSpaceDE/>
        <w:autoSpaceDN/>
        <w:bidi w:val="0"/>
        <w:adjustRightInd/>
        <w:snapToGrid/>
        <w:spacing w:line="288" w:lineRule="auto"/>
        <w:jc w:val="lef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w:t>
      </w:r>
      <w:r>
        <w:rPr>
          <w:rFonts w:hint="eastAsia" w:ascii="宋体" w:hAnsi="宋体" w:eastAsia="宋体" w:cs="宋体"/>
          <w:b/>
          <w:color w:val="000000" w:themeColor="text1"/>
          <w:sz w:val="24"/>
          <w:szCs w:val="24"/>
          <w:lang w:val="en-US" w:eastAsia="zh-CN"/>
          <w14:textFill>
            <w14:solidFill>
              <w14:schemeClr w14:val="tx1"/>
            </w14:solidFill>
          </w14:textFill>
        </w:rPr>
        <w:t>七</w:t>
      </w:r>
      <w:r>
        <w:rPr>
          <w:rFonts w:hint="eastAsia" w:ascii="宋体" w:hAnsi="宋体" w:eastAsia="宋体" w:cs="宋体"/>
          <w:b/>
          <w:color w:val="000000" w:themeColor="text1"/>
          <w:sz w:val="24"/>
          <w:szCs w:val="24"/>
          <w14:textFill>
            <w14:solidFill>
              <w14:schemeClr w14:val="tx1"/>
            </w14:solidFill>
          </w14:textFill>
        </w:rPr>
        <w:t>章  增强人民的教育获得感</w:t>
      </w:r>
    </w:p>
    <w:p w14:paraId="5A212753">
      <w:pPr>
        <w:keepNext w:val="0"/>
        <w:keepLines w:val="0"/>
        <w:pageBreakBefore w:val="0"/>
        <w:widowControl w:val="0"/>
        <w:tabs>
          <w:tab w:val="left" w:pos="3610"/>
        </w:tabs>
        <w:kinsoku/>
        <w:wordWrap/>
        <w:overflowPunct/>
        <w:topLinePunct w:val="0"/>
        <w:autoSpaceDE/>
        <w:autoSpaceDN/>
        <w:bidi w:val="0"/>
        <w:adjustRightInd/>
        <w:snapToGrid/>
        <w:spacing w:line="288" w:lineRule="auto"/>
        <w:jc w:val="left"/>
        <w:textAlignment w:val="auto"/>
        <w:rPr>
          <w:rFonts w:hint="eastAsia" w:ascii="宋体" w:hAnsi="宋体" w:eastAsia="宋体" w:cs="宋体"/>
          <w:b/>
          <w:color w:val="000000" w:themeColor="text1"/>
          <w:sz w:val="24"/>
          <w:szCs w:val="24"/>
          <w14:textFill>
            <w14:solidFill>
              <w14:schemeClr w14:val="tx1"/>
            </w14:solidFill>
          </w14:textFill>
        </w:rPr>
      </w:pPr>
    </w:p>
    <w:p w14:paraId="6B77C58E">
      <w:pPr>
        <w:keepNext w:val="0"/>
        <w:keepLines w:val="0"/>
        <w:pageBreakBefore w:val="0"/>
        <w:widowControl w:val="0"/>
        <w:tabs>
          <w:tab w:val="left" w:pos="3610"/>
        </w:tabs>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cs="宋体"/>
          <w:b w:val="0"/>
          <w:bCs/>
          <w:color w:val="000000" w:themeColor="text1"/>
          <w:sz w:val="24"/>
          <w:szCs w:val="24"/>
          <w:lang w:val="en-US" w:eastAsia="zh-CN"/>
          <w14:textFill>
            <w14:solidFill>
              <w14:schemeClr w14:val="tx1"/>
            </w14:solidFill>
          </w14:textFill>
        </w:rPr>
        <w:t>7</w:t>
      </w: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人民的教育获得感的参照体系</w:t>
      </w:r>
    </w:p>
    <w:p w14:paraId="4B6FDF43">
      <w:pPr>
        <w:keepNext w:val="0"/>
        <w:keepLines w:val="0"/>
        <w:pageBreakBefore w:val="0"/>
        <w:widowControl w:val="0"/>
        <w:tabs>
          <w:tab w:val="left" w:pos="3610"/>
        </w:tabs>
        <w:kinsoku/>
        <w:wordWrap/>
        <w:overflowPunct/>
        <w:topLinePunct w:val="0"/>
        <w:autoSpaceDE/>
        <w:autoSpaceDN/>
        <w:bidi w:val="0"/>
        <w:adjustRightInd/>
        <w:snapToGrid/>
        <w:spacing w:line="288" w:lineRule="auto"/>
        <w:jc w:val="lef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cs="宋体"/>
          <w:b w:val="0"/>
          <w:bCs/>
          <w:color w:val="000000" w:themeColor="text1"/>
          <w:sz w:val="24"/>
          <w:szCs w:val="24"/>
          <w:lang w:val="en-US" w:eastAsia="zh-CN"/>
          <w14:textFill>
            <w14:solidFill>
              <w14:schemeClr w14:val="tx1"/>
            </w14:solidFill>
          </w14:textFill>
        </w:rPr>
        <w:t>7</w:t>
      </w: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新时代增强人民教育获得感的具体做法</w:t>
      </w:r>
    </w:p>
    <w:p w14:paraId="7B9ADDE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 w:val="24"/>
          <w:szCs w:val="24"/>
          <w14:textFill>
            <w14:solidFill>
              <w14:schemeClr w14:val="tx1"/>
            </w14:solidFill>
          </w14:textFill>
        </w:rPr>
      </w:pPr>
    </w:p>
    <w:p w14:paraId="749A75F3">
      <w:pPr>
        <w:pStyle w:val="1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【本章教学重难点】：</w:t>
      </w:r>
    </w:p>
    <w:p w14:paraId="181E1EC1">
      <w:pPr>
        <w:pStyle w:val="1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重点：讲述人民的教育获得感的参照体系；新时代增强人民教育获得感的具体做法</w:t>
      </w:r>
    </w:p>
    <w:p w14:paraId="1381C4CF">
      <w:pPr>
        <w:pStyle w:val="1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难点：新时代如何增强人民的教育获得感</w:t>
      </w:r>
    </w:p>
    <w:p w14:paraId="7BF0AE05">
      <w:pPr>
        <w:pStyle w:val="1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【课程思政元素】：通过案例讲述人民教育获得感</w:t>
      </w:r>
    </w:p>
    <w:p w14:paraId="2E9765A5">
      <w:pPr>
        <w:pStyle w:val="1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489FB74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 w:val="24"/>
          <w:szCs w:val="24"/>
          <w14:textFill>
            <w14:solidFill>
              <w14:schemeClr w14:val="tx1"/>
            </w14:solidFill>
          </w14:textFill>
        </w:rPr>
      </w:pPr>
    </w:p>
    <w:p w14:paraId="3AF5F1C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 w:val="24"/>
          <w:szCs w:val="24"/>
          <w14:textFill>
            <w14:solidFill>
              <w14:schemeClr w14:val="tx1"/>
            </w14:solidFill>
          </w14:textFill>
        </w:rPr>
      </w:pPr>
    </w:p>
    <w:p w14:paraId="254070AA">
      <w:pPr>
        <w:keepNext w:val="0"/>
        <w:keepLines w:val="0"/>
        <w:pageBreakBefore w:val="0"/>
        <w:widowControl w:val="0"/>
        <w:tabs>
          <w:tab w:val="left" w:pos="3610"/>
        </w:tabs>
        <w:kinsoku/>
        <w:wordWrap/>
        <w:overflowPunct/>
        <w:topLinePunct w:val="0"/>
        <w:autoSpaceDE/>
        <w:autoSpaceDN/>
        <w:bidi w:val="0"/>
        <w:adjustRightInd/>
        <w:snapToGrid/>
        <w:spacing w:line="288" w:lineRule="auto"/>
        <w:jc w:val="left"/>
        <w:textAlignment w:val="auto"/>
        <w:rPr>
          <w:rFonts w:hint="eastAsia" w:ascii="宋体" w:hAnsi="宋体" w:eastAsia="宋体" w:cs="宋体"/>
          <w:b/>
          <w:color w:val="000000" w:themeColor="text1"/>
          <w:sz w:val="24"/>
          <w:szCs w:val="24"/>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non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943AE">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14:paraId="16ECEA20">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778B7">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14:paraId="028626ED">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1E41B"/>
    <w:multiLevelType w:val="singleLevel"/>
    <w:tmpl w:val="F3B1E41B"/>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wNTI3M7I0MDY3NDZV0lEKTi0uzszPAykwrAUACYpDMywAAAA="/>
    <w:docVar w:name="commondata" w:val="eyJoZGlkIjoiOWIxMWRkNTI0MjE1NzkyN2M2NGFhNjQxOGE1MDVkYWMifQ=="/>
  </w:docVars>
  <w:rsids>
    <w:rsidRoot w:val="000C329D"/>
    <w:rsid w:val="00010917"/>
    <w:rsid w:val="00030110"/>
    <w:rsid w:val="00055650"/>
    <w:rsid w:val="00056825"/>
    <w:rsid w:val="00085CC2"/>
    <w:rsid w:val="000A1C74"/>
    <w:rsid w:val="000B6F71"/>
    <w:rsid w:val="000C329D"/>
    <w:rsid w:val="000F597C"/>
    <w:rsid w:val="00102870"/>
    <w:rsid w:val="00105DD3"/>
    <w:rsid w:val="001273AA"/>
    <w:rsid w:val="00150FE9"/>
    <w:rsid w:val="00161040"/>
    <w:rsid w:val="0016580A"/>
    <w:rsid w:val="00180B3B"/>
    <w:rsid w:val="00181774"/>
    <w:rsid w:val="00193B03"/>
    <w:rsid w:val="001A6233"/>
    <w:rsid w:val="001A6BCD"/>
    <w:rsid w:val="001C4B42"/>
    <w:rsid w:val="001D3ACA"/>
    <w:rsid w:val="001E66CC"/>
    <w:rsid w:val="001F5E1E"/>
    <w:rsid w:val="00235E7C"/>
    <w:rsid w:val="00246AD8"/>
    <w:rsid w:val="002472C5"/>
    <w:rsid w:val="002A125A"/>
    <w:rsid w:val="002A36F8"/>
    <w:rsid w:val="002A4A15"/>
    <w:rsid w:val="002C1EDB"/>
    <w:rsid w:val="002C3603"/>
    <w:rsid w:val="002C7D1B"/>
    <w:rsid w:val="002E1FE7"/>
    <w:rsid w:val="002F4283"/>
    <w:rsid w:val="00311521"/>
    <w:rsid w:val="00321178"/>
    <w:rsid w:val="003347B9"/>
    <w:rsid w:val="003435C8"/>
    <w:rsid w:val="00343CAD"/>
    <w:rsid w:val="00377859"/>
    <w:rsid w:val="003901DE"/>
    <w:rsid w:val="003E20A7"/>
    <w:rsid w:val="003F4D89"/>
    <w:rsid w:val="004125FE"/>
    <w:rsid w:val="004200F5"/>
    <w:rsid w:val="00431850"/>
    <w:rsid w:val="00435F04"/>
    <w:rsid w:val="00453388"/>
    <w:rsid w:val="00473148"/>
    <w:rsid w:val="004A131C"/>
    <w:rsid w:val="004D2517"/>
    <w:rsid w:val="00504A84"/>
    <w:rsid w:val="00517DB4"/>
    <w:rsid w:val="0052764B"/>
    <w:rsid w:val="005545FA"/>
    <w:rsid w:val="00560EA3"/>
    <w:rsid w:val="00580FA3"/>
    <w:rsid w:val="005B691D"/>
    <w:rsid w:val="005D0D0E"/>
    <w:rsid w:val="005E4F07"/>
    <w:rsid w:val="00600422"/>
    <w:rsid w:val="0060778E"/>
    <w:rsid w:val="00613340"/>
    <w:rsid w:val="0064161E"/>
    <w:rsid w:val="00662177"/>
    <w:rsid w:val="00691A33"/>
    <w:rsid w:val="00693FAB"/>
    <w:rsid w:val="006A5B21"/>
    <w:rsid w:val="006B3CA9"/>
    <w:rsid w:val="006B5B50"/>
    <w:rsid w:val="007044B0"/>
    <w:rsid w:val="007275D6"/>
    <w:rsid w:val="0073727C"/>
    <w:rsid w:val="00746E38"/>
    <w:rsid w:val="00770B95"/>
    <w:rsid w:val="00774200"/>
    <w:rsid w:val="00793D9A"/>
    <w:rsid w:val="007A6B98"/>
    <w:rsid w:val="007B4681"/>
    <w:rsid w:val="007C293B"/>
    <w:rsid w:val="007D4A0D"/>
    <w:rsid w:val="00817F80"/>
    <w:rsid w:val="00836C86"/>
    <w:rsid w:val="00855619"/>
    <w:rsid w:val="008D31BE"/>
    <w:rsid w:val="008F027C"/>
    <w:rsid w:val="008F3384"/>
    <w:rsid w:val="009035E7"/>
    <w:rsid w:val="009163DB"/>
    <w:rsid w:val="00925BCD"/>
    <w:rsid w:val="0092675D"/>
    <w:rsid w:val="00933957"/>
    <w:rsid w:val="00934E46"/>
    <w:rsid w:val="00957EC2"/>
    <w:rsid w:val="00971901"/>
    <w:rsid w:val="009A0B1A"/>
    <w:rsid w:val="009B63E9"/>
    <w:rsid w:val="009C4F2E"/>
    <w:rsid w:val="009D3810"/>
    <w:rsid w:val="009E7139"/>
    <w:rsid w:val="009F49C5"/>
    <w:rsid w:val="009F7252"/>
    <w:rsid w:val="00A06502"/>
    <w:rsid w:val="00A22677"/>
    <w:rsid w:val="00A22C20"/>
    <w:rsid w:val="00A2512F"/>
    <w:rsid w:val="00A2657E"/>
    <w:rsid w:val="00A43AEF"/>
    <w:rsid w:val="00A455C2"/>
    <w:rsid w:val="00A621E7"/>
    <w:rsid w:val="00A9565E"/>
    <w:rsid w:val="00AE2F2E"/>
    <w:rsid w:val="00B10A4C"/>
    <w:rsid w:val="00B36998"/>
    <w:rsid w:val="00BD3287"/>
    <w:rsid w:val="00C002DF"/>
    <w:rsid w:val="00C268EC"/>
    <w:rsid w:val="00C716F9"/>
    <w:rsid w:val="00C778F5"/>
    <w:rsid w:val="00CA09BF"/>
    <w:rsid w:val="00CA0D91"/>
    <w:rsid w:val="00CB25C0"/>
    <w:rsid w:val="00D01D59"/>
    <w:rsid w:val="00D5482C"/>
    <w:rsid w:val="00D80FB2"/>
    <w:rsid w:val="00DA0EB8"/>
    <w:rsid w:val="00DF4229"/>
    <w:rsid w:val="00E06703"/>
    <w:rsid w:val="00E9780C"/>
    <w:rsid w:val="00EB4333"/>
    <w:rsid w:val="00EF5066"/>
    <w:rsid w:val="00F10ABD"/>
    <w:rsid w:val="00F25142"/>
    <w:rsid w:val="00F72123"/>
    <w:rsid w:val="00FA4103"/>
    <w:rsid w:val="00FC5C6B"/>
    <w:rsid w:val="015679D0"/>
    <w:rsid w:val="0B30303F"/>
    <w:rsid w:val="190203F9"/>
    <w:rsid w:val="193F1574"/>
    <w:rsid w:val="1A452739"/>
    <w:rsid w:val="1AB5530F"/>
    <w:rsid w:val="1D6A1D45"/>
    <w:rsid w:val="1D8F23CB"/>
    <w:rsid w:val="1E8F7AC8"/>
    <w:rsid w:val="285A74F6"/>
    <w:rsid w:val="29677E1E"/>
    <w:rsid w:val="2D1E6D44"/>
    <w:rsid w:val="2E4E6574"/>
    <w:rsid w:val="31393EB9"/>
    <w:rsid w:val="46431172"/>
    <w:rsid w:val="53220E17"/>
    <w:rsid w:val="57F86260"/>
    <w:rsid w:val="5FFD01E1"/>
    <w:rsid w:val="663A3DB5"/>
    <w:rsid w:val="686C1C38"/>
    <w:rsid w:val="6EDE540C"/>
    <w:rsid w:val="708E6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autoSpaceDE w:val="0"/>
      <w:autoSpaceDN w:val="0"/>
      <w:adjustRightInd w:val="0"/>
      <w:ind w:left="270" w:hanging="270"/>
      <w:jc w:val="left"/>
      <w:outlineLvl w:val="1"/>
    </w:pPr>
    <w:rPr>
      <w:rFonts w:eastAsia="隶书"/>
      <w:color w:val="FFFFFF"/>
      <w:kern w:val="0"/>
      <w:sz w:val="32"/>
      <w:szCs w:val="32"/>
      <w:lang w:val="zh-CN"/>
    </w:rPr>
  </w:style>
  <w:style w:type="paragraph" w:styleId="3">
    <w:name w:val="heading 4"/>
    <w:basedOn w:val="1"/>
    <w:next w:val="1"/>
    <w:qFormat/>
    <w:uiPriority w:val="0"/>
    <w:pPr>
      <w:autoSpaceDE w:val="0"/>
      <w:autoSpaceDN w:val="0"/>
      <w:adjustRightInd w:val="0"/>
      <w:ind w:left="901" w:hanging="181"/>
      <w:jc w:val="left"/>
      <w:outlineLvl w:val="3"/>
    </w:pPr>
    <w:rPr>
      <w:b/>
      <w:bCs/>
      <w:color w:val="000000"/>
      <w:kern w:val="0"/>
      <w:sz w:val="28"/>
      <w:lang w:val="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页眉 字符"/>
    <w:link w:val="7"/>
    <w:qFormat/>
    <w:uiPriority w:val="0"/>
    <w:rPr>
      <w:kern w:val="2"/>
      <w:sz w:val="18"/>
      <w:szCs w:val="18"/>
    </w:rPr>
  </w:style>
  <w:style w:type="paragraph" w:customStyle="1" w:styleId="14">
    <w:name w:val="_Style 18"/>
    <w:basedOn w:val="1"/>
    <w:next w:val="4"/>
    <w:qFormat/>
    <w:uiPriority w:val="0"/>
    <w:pPr>
      <w:ind w:firstLine="420"/>
    </w:pPr>
    <w:rPr>
      <w:szCs w:val="20"/>
    </w:rPr>
  </w:style>
  <w:style w:type="paragraph" w:customStyle="1" w:styleId="15">
    <w:name w:val="_Style 24"/>
    <w:basedOn w:val="1"/>
    <w:next w:val="16"/>
    <w:qFormat/>
    <w:uiPriority w:val="34"/>
    <w:pPr>
      <w:ind w:firstLine="420" w:firstLineChars="200"/>
    </w:pPr>
    <w:rPr>
      <w:rFonts w:ascii="Calibri" w:hAnsi="Calibri"/>
      <w:szCs w:val="22"/>
    </w:rPr>
  </w:style>
  <w:style w:type="paragraph" w:styleId="16">
    <w:name w:val="List Paragraph"/>
    <w:basedOn w:val="1"/>
    <w:qFormat/>
    <w:uiPriority w:val="34"/>
    <w:pPr>
      <w:ind w:firstLine="420" w:firstLineChars="200"/>
    </w:pPr>
  </w:style>
  <w:style w:type="character" w:styleId="17">
    <w:name w:val="Placeholder Text"/>
    <w:basedOn w:val="10"/>
    <w:unhideWhenUsed/>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2098659788"/>
        <w:style w:val=""/>
        <w:category>
          <w:name w:val="常规"/>
          <w:gallery w:val="placeholder"/>
        </w:category>
        <w:types>
          <w:type w:val="bbPlcHdr"/>
        </w:types>
        <w:behaviors>
          <w:behavior w:val="content"/>
        </w:behaviors>
        <w:description w:val=""/>
        <w:guid w:val="{e22a87a8-b3ec-4c9e-b2bd-57a8b7ad5f5c}"/>
      </w:docPartPr>
      <w:docPartBody>
        <w:p w14:paraId="4C3BCEE3">
          <w:r>
            <w:rPr>
              <w:color w:val="808080"/>
            </w:rPr>
            <w:t>在此处键入公式。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小熔工作室</Company>
  <Pages>5</Pages>
  <Words>2365</Words>
  <Characters>2559</Characters>
  <Lines>14</Lines>
  <Paragraphs>4</Paragraphs>
  <TotalTime>199</TotalTime>
  <ScaleCrop>false</ScaleCrop>
  <LinksUpToDate>false</LinksUpToDate>
  <CharactersWithSpaces>3184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2024-03-04T01:38:00Z</dcterms:created>
  <dc:creator>ssp</dc:creator>
  <cp:lastModifiedBy>李敏</cp:lastModifiedBy>
  <cp:lastPrinted>2007-03-05T05:03:00Z</cp:lastPrinted>
  <dcterms:modified xsi:type="dcterms:W3CDTF">2025-07-06T14:58:21Z</dcterms:modified>
  <dc:title>HuoBi  YinHangXue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7F814BCBC7DD43DBBB26662B84EA1CAB_12</vt:lpwstr>
  </property>
  <property fmtid="{D5CDD505-2E9C-101B-9397-08002B2CF9AE}" pid="4" name="GrammarlyDocumentId">
    <vt:lpwstr>7fcad1efbc1686301f09a28ed706cd5e5080c0b020c148c1366086fccafca54a</vt:lpwstr>
  </property>
  <property fmtid="{D5CDD505-2E9C-101B-9397-08002B2CF9AE}" pid="5" name="KSOTemplateDocerSaveRecord">
    <vt:lpwstr>eyJoZGlkIjoiMWJmYmVhMGQ2YWQwOTc0ZDFkYmVkZTE0NzFkNThlYzIiLCJ1c2VySWQiOiI1NzczOTU1NjIifQ==</vt:lpwstr>
  </property>
</Properties>
</file>