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sdt>
      <w:sdtPr>
        <w:rPr>
          <w:rFonts w:ascii="宋体" w:hAnsi="宋体" w:eastAsia="宋体" w:cstheme="minorBidi"/>
          <w:kern w:val="2"/>
          <w:sz w:val="21"/>
          <w:szCs w:val="24"/>
          <w:lang w:val="en-US" w:eastAsia="zh-CN" w:bidi="ar-SA"/>
        </w:rPr>
        <w:id w:val="147457580"/>
        <w15:color w:val="DBDBDB"/>
        <w:docPartObj>
          <w:docPartGallery w:val="Table of Contents"/>
          <w:docPartUnique/>
        </w:docPartObj>
      </w:sdtPr>
      <w:sdtEndPr>
        <w:rPr>
          <w:rFonts w:hint="eastAsia" w:ascii="宋体" w:hAnsi="宋体" w:eastAsia="宋体" w:cs="宋体"/>
          <w:i w:val="0"/>
          <w:caps w:val="0"/>
          <w:color w:val="111111"/>
          <w:spacing w:val="0"/>
          <w:kern w:val="0"/>
          <w:sz w:val="21"/>
          <w:szCs w:val="21"/>
          <w:u w:val="none"/>
          <w:shd w:val="clear" w:fill="FFFFFF"/>
          <w:lang w:val="en-US" w:eastAsia="zh-CN" w:bidi="ar"/>
        </w:rPr>
      </w:sdtEndPr>
      <w:sdtContent>
        <w:p w14:paraId="77A6ACE5">
          <w:pPr>
            <w:spacing w:line="360" w:lineRule="auto"/>
            <w:jc w:val="center"/>
            <w:rPr>
              <w:rFonts w:hint="eastAsia" w:ascii="汉仪行楷简" w:hAnsi="汉仪行楷简" w:eastAsia="汉仪行楷简" w:cs="汉仪行楷简"/>
              <w:sz w:val="84"/>
              <w:szCs w:val="84"/>
              <w:lang w:val="en-US" w:eastAsia="zh-CN"/>
            </w:rPr>
          </w:pPr>
        </w:p>
        <w:p w14:paraId="61EBFA04">
          <w:pPr>
            <w:spacing w:line="360" w:lineRule="auto"/>
            <w:jc w:val="center"/>
            <w:rPr>
              <w:rFonts w:hint="eastAsia" w:ascii="汉仪行楷简" w:hAnsi="汉仪行楷简" w:eastAsia="汉仪行楷简" w:cs="汉仪行楷简"/>
              <w:sz w:val="84"/>
              <w:szCs w:val="84"/>
              <w:lang w:val="en-US" w:eastAsia="zh-CN"/>
            </w:rPr>
          </w:pPr>
        </w:p>
        <w:p w14:paraId="3FDDF938">
          <w:pPr>
            <w:spacing w:line="360" w:lineRule="auto"/>
            <w:jc w:val="center"/>
            <w:rPr>
              <w:rFonts w:hint="eastAsia" w:ascii="汉仪行楷简" w:hAnsi="汉仪行楷简" w:eastAsia="汉仪行楷简" w:cs="汉仪行楷简"/>
              <w:sz w:val="84"/>
              <w:szCs w:val="84"/>
              <w:lang w:val="en-US" w:eastAsia="zh-CN"/>
            </w:rPr>
          </w:pPr>
        </w:p>
        <w:p w14:paraId="745312C4">
          <w:pPr>
            <w:spacing w:line="360" w:lineRule="auto"/>
            <w:jc w:val="center"/>
            <w:rPr>
              <w:rFonts w:hint="eastAsia" w:ascii="汉仪行楷简" w:hAnsi="汉仪行楷简" w:eastAsia="汉仪行楷简" w:cs="汉仪行楷简"/>
              <w:sz w:val="84"/>
              <w:szCs w:val="84"/>
              <w:lang w:val="en-US" w:eastAsia="zh-CN"/>
            </w:rPr>
          </w:pPr>
        </w:p>
        <w:p w14:paraId="0BA8A631">
          <w:pPr>
            <w:spacing w:line="360" w:lineRule="auto"/>
            <w:jc w:val="center"/>
            <w:rPr>
              <w:rFonts w:hint="eastAsia" w:ascii="汉仪行楷简" w:hAnsi="汉仪行楷简" w:eastAsia="汉仪行楷简" w:cs="汉仪行楷简"/>
              <w:sz w:val="84"/>
              <w:szCs w:val="84"/>
              <w:lang w:val="en-US" w:eastAsia="zh-CN"/>
            </w:rPr>
          </w:pPr>
          <w:r>
            <w:rPr>
              <w:rFonts w:hint="eastAsia" w:ascii="汉仪行楷简" w:hAnsi="汉仪行楷简" w:eastAsia="汉仪行楷简" w:cs="汉仪行楷简"/>
              <w:sz w:val="84"/>
              <w:szCs w:val="84"/>
              <w:lang w:val="en-US" w:eastAsia="zh-CN"/>
            </w:rPr>
            <w:t>中国法制史</w:t>
          </w:r>
        </w:p>
        <w:p w14:paraId="607D779B">
          <w:pPr>
            <w:spacing w:line="360" w:lineRule="auto"/>
            <w:jc w:val="center"/>
            <w:rPr>
              <w:rFonts w:hint="eastAsia" w:ascii="汉仪行楷简" w:hAnsi="汉仪行楷简" w:eastAsia="汉仪行楷简" w:cs="汉仪行楷简"/>
              <w:sz w:val="84"/>
              <w:szCs w:val="84"/>
              <w:lang w:val="en-US" w:eastAsia="zh-CN"/>
            </w:rPr>
          </w:pPr>
          <w:r>
            <w:rPr>
              <w:rFonts w:hint="eastAsia" w:ascii="汉仪行楷简" w:hAnsi="汉仪行楷简" w:eastAsia="汉仪行楷简" w:cs="汉仪行楷简"/>
              <w:sz w:val="84"/>
              <w:szCs w:val="84"/>
              <w:lang w:val="en-US" w:eastAsia="zh-CN"/>
            </w:rPr>
            <w:t>制度案例</w:t>
          </w:r>
        </w:p>
        <w:p w14:paraId="0A8652AE">
          <w:pPr>
            <w:spacing w:line="360" w:lineRule="auto"/>
            <w:jc w:val="center"/>
            <w:rPr>
              <w:rFonts w:hint="default" w:ascii="汉仪行楷简" w:hAnsi="汉仪行楷简" w:eastAsia="汉仪行楷简" w:cs="汉仪行楷简"/>
              <w:sz w:val="84"/>
              <w:szCs w:val="84"/>
              <w:lang w:val="en-US" w:eastAsia="zh-CN"/>
            </w:rPr>
          </w:pPr>
          <w:r>
            <w:rPr>
              <w:rFonts w:hint="eastAsia" w:ascii="汉仪行楷简" w:hAnsi="汉仪行楷简" w:eastAsia="汉仪行楷简" w:cs="汉仪行楷简"/>
              <w:sz w:val="84"/>
              <w:szCs w:val="84"/>
              <w:lang w:val="en-US" w:eastAsia="zh-CN"/>
            </w:rPr>
            <w:t>汇编</w:t>
          </w:r>
        </w:p>
        <w:p w14:paraId="3B2F3A76">
          <w:pPr>
            <w:rPr>
              <w:rFonts w:hint="eastAsia"/>
            </w:rPr>
          </w:pPr>
        </w:p>
        <w:p w14:paraId="62626209">
          <w:pPr>
            <w:rPr>
              <w:rFonts w:hint="eastAsia"/>
            </w:rPr>
          </w:pPr>
        </w:p>
        <w:p w14:paraId="1DA90840">
          <w:pPr>
            <w:rPr>
              <w:rFonts w:hint="eastAsia"/>
            </w:rPr>
          </w:pPr>
        </w:p>
        <w:p w14:paraId="6776FE3F">
          <w:pPr>
            <w:rPr>
              <w:rFonts w:hint="eastAsia"/>
            </w:rPr>
          </w:pPr>
        </w:p>
        <w:p w14:paraId="4DE7B0D7">
          <w:pPr>
            <w:rPr>
              <w:rFonts w:hint="eastAsia"/>
            </w:rPr>
          </w:pPr>
        </w:p>
        <w:p w14:paraId="31BEC8BD">
          <w:pPr>
            <w:spacing w:before="0" w:beforeLines="0" w:after="0" w:afterLines="0" w:line="240" w:lineRule="auto"/>
            <w:ind w:left="0" w:leftChars="0" w:right="0" w:rightChars="0" w:firstLine="0" w:firstLineChars="0"/>
            <w:jc w:val="center"/>
            <w:rPr>
              <w:rFonts w:ascii="宋体" w:hAnsi="宋体" w:eastAsia="宋体" w:cstheme="minorBidi"/>
              <w:kern w:val="2"/>
              <w:sz w:val="21"/>
              <w:szCs w:val="22"/>
              <w:lang w:val="en-US" w:eastAsia="zh-CN" w:bidi="ar-SA"/>
            </w:rPr>
            <w:sectPr>
              <w:footnotePr>
                <w:numFmt w:val="decimal"/>
                <w:numRestart w:val="eachPage"/>
              </w:footnotePr>
              <w:pgSz w:w="11906" w:h="16838"/>
              <w:pgMar w:top="1417" w:right="1417" w:bottom="1417" w:left="1417" w:header="851" w:footer="992" w:gutter="0"/>
              <w:pgNumType w:fmt="decimal"/>
              <w:cols w:space="0" w:num="1"/>
              <w:rtlGutter w:val="0"/>
              <w:docGrid w:type="lines" w:linePitch="318" w:charSpace="0"/>
            </w:sectPr>
          </w:pPr>
        </w:p>
        <w:p w14:paraId="1E7F07AF">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FBBDBF2">
          <w:pPr>
            <w:pStyle w:val="7"/>
            <w:tabs>
              <w:tab w:val="right" w:leader="dot" w:pos="8306"/>
            </w:tabs>
            <w:rPr>
              <w:rFonts w:hint="default" w:ascii="Times New Roman" w:hAnsi="Times New Roman" w:cs="Times New Roman"/>
            </w:rPr>
          </w:pPr>
          <w:r>
            <w:rPr>
              <w:rFonts w:hint="eastAsia" w:ascii="宋体" w:hAnsi="宋体" w:eastAsia="宋体" w:cs="宋体"/>
              <w:i w:val="0"/>
              <w:caps w:val="0"/>
              <w:color w:val="111111"/>
              <w:spacing w:val="0"/>
              <w:kern w:val="0"/>
              <w:sz w:val="21"/>
              <w:szCs w:val="21"/>
              <w:u w:val="none"/>
              <w:shd w:val="clear" w:fill="FFFFFF"/>
              <w:lang w:val="en-US" w:eastAsia="zh-CN" w:bidi="ar"/>
            </w:rPr>
            <w:fldChar w:fldCharType="begin"/>
          </w:r>
          <w:r>
            <w:rPr>
              <w:rFonts w:hint="eastAsia" w:ascii="宋体" w:hAnsi="宋体" w:eastAsia="宋体" w:cs="宋体"/>
              <w:i w:val="0"/>
              <w:caps w:val="0"/>
              <w:color w:val="111111"/>
              <w:spacing w:val="0"/>
              <w:kern w:val="0"/>
              <w:sz w:val="21"/>
              <w:szCs w:val="21"/>
              <w:u w:val="none"/>
              <w:shd w:val="clear" w:fill="FFFFFF"/>
              <w:lang w:val="en-US" w:eastAsia="zh-CN" w:bidi="ar"/>
            </w:rPr>
            <w:instrText xml:space="preserve">TOC \o "1-2" \h \u </w:instrText>
          </w:r>
          <w:r>
            <w:rPr>
              <w:rFonts w:hint="eastAsia" w:ascii="宋体" w:hAnsi="宋体" w:eastAsia="宋体" w:cs="宋体"/>
              <w:i w:val="0"/>
              <w:caps w:val="0"/>
              <w:color w:val="111111"/>
              <w:spacing w:val="0"/>
              <w:kern w:val="0"/>
              <w:sz w:val="21"/>
              <w:szCs w:val="21"/>
              <w:u w:val="none"/>
              <w:shd w:val="clear" w:fill="FFFFFF"/>
              <w:lang w:val="en-US" w:eastAsia="zh-CN" w:bidi="ar"/>
            </w:rPr>
            <w:fldChar w:fldCharType="separate"/>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_Toc24732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篇一 案例与</w:t>
          </w:r>
          <w:r>
            <w:rPr>
              <w:rFonts w:hint="default" w:ascii="Times New Roman" w:hAnsi="Times New Roman" w:cs="Times New Roman"/>
            </w:rPr>
            <w:t>行政制度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_Toc24732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75C47263">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_Toc24353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1.</w:t>
          </w:r>
          <w:r>
            <w:rPr>
              <w:rFonts w:hint="default" w:ascii="Times New Roman" w:hAnsi="Times New Roman" w:cs="Times New Roman"/>
            </w:rPr>
            <w:t>皇权地位至高无上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_Toc24353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4459F725">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_Toc21430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2.</w:t>
          </w:r>
          <w:r>
            <w:rPr>
              <w:rFonts w:hint="default" w:ascii="Times New Roman" w:hAnsi="Times New Roman" w:cs="Times New Roman"/>
            </w:rPr>
            <w:t>中央行政组织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_Toc21430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5F6CC6BD">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_Toc31742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3.</w:t>
          </w:r>
          <w:r>
            <w:rPr>
              <w:rFonts w:hint="default" w:ascii="Times New Roman" w:hAnsi="Times New Roman" w:cs="Times New Roman"/>
            </w:rPr>
            <w:t>官吏考选（察举-荐举）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_Toc31742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2A6A2CA1">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_Toc11712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4.</w:t>
          </w:r>
          <w:r>
            <w:rPr>
              <w:rFonts w:hint="default" w:ascii="Times New Roman" w:hAnsi="Times New Roman" w:cs="Times New Roman"/>
            </w:rPr>
            <w:t>官吏考选（中正品评）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_Toc11712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2FC11153">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_Toc8861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5.</w:t>
          </w:r>
          <w:r>
            <w:rPr>
              <w:rFonts w:hint="default" w:ascii="Times New Roman" w:hAnsi="Times New Roman" w:cs="Times New Roman"/>
            </w:rPr>
            <w:t>官吏考选（征辟制度）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_Toc8861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101C1121">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_Toc18380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6.</w:t>
          </w:r>
          <w:r>
            <w:rPr>
              <w:rFonts w:hint="default" w:ascii="Times New Roman" w:hAnsi="Times New Roman" w:cs="Times New Roman"/>
            </w:rPr>
            <w:t>官吏考选（科举）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_Toc18380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2237AC35">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_Toc9817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7.</w:t>
          </w:r>
          <w:r>
            <w:rPr>
              <w:rFonts w:hint="default" w:ascii="Times New Roman" w:hAnsi="Times New Roman" w:cs="Times New Roman"/>
            </w:rPr>
            <w:t>官吏任免（晋升-破格提拔）</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_Toc9817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5C3B0920">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_Toc21525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8.</w:t>
          </w:r>
          <w:r>
            <w:rPr>
              <w:rFonts w:hint="default" w:ascii="Times New Roman" w:hAnsi="Times New Roman" w:cs="Times New Roman"/>
            </w:rPr>
            <w:t>官吏任免（任官回避-“三互法”）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_Toc21525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4B7097DA">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_Toc5029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9.</w:t>
          </w:r>
          <w:r>
            <w:rPr>
              <w:rFonts w:hint="default" w:ascii="Times New Roman" w:hAnsi="Times New Roman" w:cs="Times New Roman"/>
            </w:rPr>
            <w:t>工商业管理（盐铁官营）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_Toc5029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75180999">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_Toc19420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10.</w:t>
          </w:r>
          <w:r>
            <w:rPr>
              <w:rFonts w:hint="default" w:ascii="Times New Roman" w:hAnsi="Times New Roman" w:cs="Times New Roman"/>
            </w:rPr>
            <w:t>工商业管理（国家调节物价）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_Toc19420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5A1C9793">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_Toc2799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11.</w:t>
          </w:r>
          <w:r>
            <w:rPr>
              <w:rFonts w:hint="default" w:ascii="Times New Roman" w:hAnsi="Times New Roman" w:cs="Times New Roman"/>
            </w:rPr>
            <w:t>工商业管理（设关口征关税）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_Toc2799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7BDB0B32">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_Toc28994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12.</w:t>
          </w:r>
          <w:r>
            <w:rPr>
              <w:rFonts w:hint="default" w:ascii="Times New Roman" w:hAnsi="Times New Roman" w:cs="Times New Roman"/>
            </w:rPr>
            <w:t>工商业管理（茶马贸易）</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_Toc28994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5054189D">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_Toc918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13.</w:t>
          </w:r>
          <w:r>
            <w:rPr>
              <w:rFonts w:hint="default" w:ascii="Times New Roman" w:hAnsi="Times New Roman" w:cs="Times New Roman"/>
            </w:rPr>
            <w:t>工商业管理（海上贸易进口-市舶司）</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_Toc918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6108B701">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_Toc11488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14.</w:t>
          </w:r>
          <w:r>
            <w:rPr>
              <w:rFonts w:hint="default" w:ascii="Times New Roman" w:hAnsi="Times New Roman" w:cs="Times New Roman"/>
            </w:rPr>
            <w:t>赋役（两税法）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_Toc11488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296881AE">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_Toc16291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15.</w:t>
          </w:r>
          <w:r>
            <w:rPr>
              <w:rFonts w:hint="default" w:ascii="Times New Roman" w:hAnsi="Times New Roman" w:cs="Times New Roman"/>
            </w:rPr>
            <w:t>赋役（雍正摊丁入亩-赋役合并）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_Toc16291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40314CAB">
          <w:pPr>
            <w:pStyle w:val="7"/>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_Toc3368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篇二 案例与</w:t>
          </w:r>
          <w:r>
            <w:rPr>
              <w:rFonts w:hint="default" w:ascii="Times New Roman" w:hAnsi="Times New Roman" w:cs="Times New Roman"/>
            </w:rPr>
            <w:t>刑事制度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_Toc3368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54F7544E">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_Toc15901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1.</w:t>
          </w:r>
          <w:r>
            <w:rPr>
              <w:rFonts w:hint="default" w:ascii="Times New Roman" w:hAnsi="Times New Roman" w:cs="Times New Roman"/>
            </w:rPr>
            <w:t>刑事政策干预定罪量刑</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_Toc15901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49FB754D">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_Toc7644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2.</w:t>
          </w:r>
          <w:r>
            <w:rPr>
              <w:rFonts w:hint="default" w:ascii="Times New Roman" w:hAnsi="Times New Roman" w:cs="Times New Roman"/>
            </w:rPr>
            <w:t>以言废法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_Toc7644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5AC813EE">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_Toc10550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3.</w:t>
          </w:r>
          <w:r>
            <w:rPr>
              <w:rFonts w:hint="default" w:ascii="Times New Roman" w:hAnsi="Times New Roman" w:cs="Times New Roman"/>
            </w:rPr>
            <w:t>类推比附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_Toc10550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782E76D7">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_Toc16406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4.</w:t>
          </w:r>
          <w:r>
            <w:rPr>
              <w:rFonts w:hint="default" w:ascii="Times New Roman" w:hAnsi="Times New Roman" w:cs="Times New Roman"/>
            </w:rPr>
            <w:t>同罪异罚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_Toc16406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77FCF4B4">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_Toc26271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5.</w:t>
          </w:r>
          <w:r>
            <w:rPr>
              <w:rFonts w:hint="default" w:ascii="Times New Roman" w:hAnsi="Times New Roman" w:cs="Times New Roman"/>
            </w:rPr>
            <w:t>犯罪主体（秦以身高作为责任标准）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_Toc26271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3892BEFF">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_Toc12215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6.</w:t>
          </w:r>
          <w:r>
            <w:rPr>
              <w:rFonts w:hint="default" w:ascii="Times New Roman" w:hAnsi="Times New Roman" w:cs="Times New Roman"/>
            </w:rPr>
            <w:t>犯罪主体（汉以年龄作为责任标准）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_Toc12215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3C469AD4">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_Toc25544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7.</w:t>
          </w:r>
          <w:r>
            <w:rPr>
              <w:rFonts w:hint="default" w:ascii="Times New Roman" w:hAnsi="Times New Roman" w:cs="Times New Roman"/>
            </w:rPr>
            <w:t>犯罪主体（特殊主体-伦理身份）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_Toc25544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313AD54D">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_Toc2364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8.</w:t>
          </w:r>
          <w:r>
            <w:rPr>
              <w:rFonts w:hint="default" w:ascii="Times New Roman" w:hAnsi="Times New Roman" w:cs="Times New Roman"/>
            </w:rPr>
            <w:t>犯罪主体（特殊主体-职务身份-“失刑”）</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_Toc2364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3DB4C76F">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_Toc17624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9.</w:t>
          </w:r>
          <w:r>
            <w:rPr>
              <w:rFonts w:hint="default" w:ascii="Times New Roman" w:hAnsi="Times New Roman" w:cs="Times New Roman"/>
            </w:rPr>
            <w:t>犯罪主观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_Toc17624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2F68DC94">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_Toc31561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10.</w:t>
          </w:r>
          <w:r>
            <w:rPr>
              <w:rFonts w:hint="default" w:ascii="Times New Roman" w:hAnsi="Times New Roman" w:cs="Times New Roman"/>
            </w:rPr>
            <w:t>过失杀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_Toc31561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47643829">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_Toc5275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11.</w:t>
          </w:r>
          <w:r>
            <w:rPr>
              <w:rFonts w:hint="default" w:ascii="Times New Roman" w:hAnsi="Times New Roman" w:cs="Times New Roman"/>
            </w:rPr>
            <w:t>戏伤</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_Toc5275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398011BA">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_Toc26979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12.</w:t>
          </w:r>
          <w:r>
            <w:rPr>
              <w:rFonts w:hint="default" w:ascii="Times New Roman" w:hAnsi="Times New Roman" w:cs="Times New Roman"/>
            </w:rPr>
            <w:t>故杀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_Toc26979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2D4B334F">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_Toc17602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13.</w:t>
          </w:r>
          <w:r>
            <w:rPr>
              <w:rFonts w:hint="default" w:ascii="Times New Roman" w:hAnsi="Times New Roman" w:cs="Times New Roman"/>
            </w:rPr>
            <w:t>误伤</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_Toc17602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27E14726">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_Toc12725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14.</w:t>
          </w:r>
          <w:r>
            <w:rPr>
              <w:rFonts w:hint="default" w:ascii="Times New Roman" w:hAnsi="Times New Roman" w:cs="Times New Roman"/>
            </w:rPr>
            <w:t>归罪方法（察情据证）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_Toc12725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481C805C">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_Toc2331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15.</w:t>
          </w:r>
          <w:r>
            <w:rPr>
              <w:rFonts w:hint="default" w:ascii="Times New Roman" w:hAnsi="Times New Roman" w:cs="Times New Roman"/>
            </w:rPr>
            <w:t>保辜制度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_Toc2331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5BD312E3">
          <w:pPr>
            <w:pStyle w:val="7"/>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_Toc5595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cs="Times New Roman"/>
              <w:lang w:val="en-US" w:eastAsia="zh-CN"/>
            </w:rPr>
            <w:t>篇三 案例分析练习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_Toc5595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318E026A">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_Toc11704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1.张琇案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_Toc11704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373369E0">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_Toc1785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2.王君操案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_Toc1785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60F9EA57">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_Toc18203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3.赵师举案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_Toc18203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73084A56">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_Toc22452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4.同蹄智寿案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_Toc22452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1524F27B">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_Toc21723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5.徐元庆案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_Toc21723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79DD3E39">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_Toc10947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6.余常安案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_Toc10947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5E6F1266">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_Toc29282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7.梁悦案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_Toc29282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051C9053">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_Toc27441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8.康买得案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_Toc27441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1B6B24F8">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_Toc20149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9.</w:t>
          </w:r>
          <w:r>
            <w:rPr>
              <w:rFonts w:hint="default" w:ascii="Times New Roman" w:hAnsi="Times New Roman" w:eastAsia="宋体" w:cs="Times New Roman"/>
              <w:lang w:eastAsia="zh-CN"/>
            </w:rPr>
            <w:t>观音奴案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_Toc20149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4C807BA5">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_Toc17287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10.武行德辩盐案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_Toc17287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3FA2A4BC">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_Toc11110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11.</w:t>
          </w:r>
          <w:r>
            <w:rPr>
              <w:rFonts w:hint="default" w:ascii="Times New Roman" w:hAnsi="Times New Roman" w:eastAsia="宋体" w:cs="Times New Roman"/>
            </w:rPr>
            <w:t>父首子劫案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_Toc11110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50C6D7B0">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_Toc29561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12.</w:t>
          </w:r>
          <w:r>
            <w:rPr>
              <w:rFonts w:hint="default" w:ascii="Times New Roman" w:hAnsi="Times New Roman" w:eastAsia="宋体" w:cs="Times New Roman"/>
            </w:rPr>
            <w:t>上官兴杀人自首案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_Toc29561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3EC4011A">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_Toc25628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13.</w:t>
          </w:r>
          <w:r>
            <w:rPr>
              <w:rFonts w:hint="default" w:ascii="Times New Roman" w:hAnsi="Times New Roman" w:eastAsia="宋体" w:cs="Times New Roman"/>
            </w:rPr>
            <w:t>甲告乙盗牛若贼伤人案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_Toc25628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08C9DD1D">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_Toc8142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14.</w:t>
          </w:r>
          <w:r>
            <w:rPr>
              <w:rFonts w:hint="default" w:ascii="Times New Roman" w:hAnsi="Times New Roman" w:eastAsia="宋体" w:cs="Times New Roman"/>
            </w:rPr>
            <w:t>父因子杀人遂架捏重情京控</w:t>
          </w:r>
          <w:r>
            <w:rPr>
              <w:rFonts w:hint="default" w:ascii="Times New Roman" w:hAnsi="Times New Roman" w:eastAsia="宋体" w:cs="Times New Roman"/>
              <w:lang w:val="en-US" w:eastAsia="zh-CN"/>
            </w:rPr>
            <w:t>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_Toc8142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32B35E53">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_Toc19287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15.</w:t>
          </w:r>
          <w:r>
            <w:rPr>
              <w:rFonts w:hint="default" w:ascii="Times New Roman" w:hAnsi="Times New Roman" w:eastAsia="宋体" w:cs="Times New Roman"/>
            </w:rPr>
            <w:t>董仲舒决匿子案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_Toc19287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3EFD2526">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_Toc22160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16.</w:t>
          </w:r>
          <w:r>
            <w:rPr>
              <w:rFonts w:hint="default" w:ascii="Times New Roman" w:hAnsi="Times New Roman" w:eastAsia="宋体" w:cs="Times New Roman"/>
            </w:rPr>
            <w:t>廖名扬容隐案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_Toc22160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63458608">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_Toc20057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17.</w:t>
          </w:r>
          <w:r>
            <w:rPr>
              <w:rFonts w:hint="default" w:ascii="Times New Roman" w:hAnsi="Times New Roman" w:eastAsia="宋体" w:cs="Times New Roman"/>
            </w:rPr>
            <w:t>李怜生留养案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_Toc20057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36AD7BA0">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_Toc4561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18.</w:t>
          </w:r>
          <w:r>
            <w:rPr>
              <w:rFonts w:hint="default" w:ascii="Times New Roman" w:hAnsi="Times New Roman" w:eastAsia="宋体" w:cs="Times New Roman"/>
            </w:rPr>
            <w:t>放铳误毙功尊改缓后请留养案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_Toc4561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07F07AB8">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_Toc8543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19.</w:t>
          </w:r>
          <w:r>
            <w:rPr>
              <w:rFonts w:hint="default" w:ascii="Times New Roman" w:hAnsi="Times New Roman" w:eastAsia="宋体" w:cs="Times New Roman"/>
            </w:rPr>
            <w:t>殴妻致死减流之犯准其承祀</w:t>
          </w:r>
          <w:r>
            <w:rPr>
              <w:rFonts w:hint="default" w:ascii="Times New Roman" w:hAnsi="Times New Roman" w:eastAsia="宋体" w:cs="Times New Roman"/>
              <w:lang w:val="en-US" w:eastAsia="zh-CN"/>
            </w:rPr>
            <w:t>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_Toc8543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383B5A31">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_Toc5510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20.</w:t>
          </w:r>
          <w:r>
            <w:rPr>
              <w:rFonts w:hint="default" w:ascii="Times New Roman" w:hAnsi="Times New Roman" w:eastAsia="宋体" w:cs="Times New Roman"/>
            </w:rPr>
            <w:t>乾隆元年张僧殴死胞兄张皂案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_Toc5510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14A74867">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_Toc32394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21.</w:t>
          </w:r>
          <w:r>
            <w:rPr>
              <w:rFonts w:hint="default" w:ascii="Times New Roman" w:hAnsi="Times New Roman" w:eastAsia="宋体" w:cs="Times New Roman"/>
            </w:rPr>
            <w:t>乾隆五年赵大等勒死胞弟赵三案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_Toc32394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0EC0D342">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_Toc10566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22.</w:t>
          </w:r>
          <w:r>
            <w:rPr>
              <w:rFonts w:hint="default" w:ascii="Times New Roman" w:hAnsi="Times New Roman" w:eastAsia="宋体" w:cs="Times New Roman"/>
            </w:rPr>
            <w:t>嘉庆六年缪朱氏谋死亲夫缪洪沅案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_Toc10566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3166D6EA">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_Toc5417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23.</w:t>
          </w:r>
          <w:r>
            <w:rPr>
              <w:rFonts w:hint="default" w:ascii="Times New Roman" w:hAnsi="Times New Roman" w:eastAsia="宋体" w:cs="Times New Roman"/>
            </w:rPr>
            <w:t>乾隆五年田锁儿勒死伊妻王氏案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_Toc5417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55744FB8">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_Toc29934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24.</w:t>
          </w:r>
          <w:r>
            <w:rPr>
              <w:rFonts w:hint="default" w:ascii="Times New Roman" w:hAnsi="Times New Roman" w:eastAsia="宋体" w:cs="Times New Roman"/>
            </w:rPr>
            <w:t>张江陵辱骂致母自尽遇赦案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_Toc29934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2B0A973E">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_Toc29765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25.</w:t>
          </w:r>
          <w:r>
            <w:rPr>
              <w:rFonts w:hint="default" w:ascii="Times New Roman" w:hAnsi="Times New Roman" w:eastAsia="宋体" w:cs="Times New Roman"/>
            </w:rPr>
            <w:t>李中与父妾内乱案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_Toc29765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2A65EBDF">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_Toc16250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26.</w:t>
          </w:r>
          <w:r>
            <w:rPr>
              <w:rFonts w:hint="default" w:ascii="Times New Roman" w:hAnsi="Times New Roman" w:eastAsia="宋体" w:cs="Times New Roman"/>
            </w:rPr>
            <w:t>夫妻谋杀继母案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_Toc16250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459BF35C">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_Toc21152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27.</w:t>
          </w:r>
          <w:r>
            <w:rPr>
              <w:rFonts w:hint="default" w:ascii="Times New Roman" w:hAnsi="Times New Roman" w:eastAsia="宋体" w:cs="Times New Roman"/>
            </w:rPr>
            <w:t>邪术煽惑纠众谋叛抗官杀差案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_Toc21152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3B356035">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_Toc2450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28.</w:t>
          </w:r>
          <w:r>
            <w:rPr>
              <w:rFonts w:hint="default" w:ascii="Times New Roman" w:hAnsi="Times New Roman" w:eastAsia="宋体" w:cs="Times New Roman"/>
            </w:rPr>
            <w:t>黥城旦诬告案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_Toc2450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76459C0C">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_Toc26494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29.</w:t>
          </w:r>
          <w:r>
            <w:rPr>
              <w:rFonts w:hint="default" w:ascii="Times New Roman" w:hAnsi="Times New Roman" w:eastAsia="宋体" w:cs="Times New Roman"/>
            </w:rPr>
            <w:t>耐为隶臣又诬告案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_Toc26494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1A11F464">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_Toc2464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30.</w:t>
          </w:r>
          <w:r>
            <w:rPr>
              <w:rFonts w:hint="default" w:ascii="Times New Roman" w:hAnsi="Times New Roman" w:eastAsia="宋体" w:cs="Times New Roman"/>
            </w:rPr>
            <w:t>高二行窃事发拒捕案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_Toc2464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14D68B94">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_Toc25337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31.</w:t>
          </w:r>
          <w:r>
            <w:rPr>
              <w:rFonts w:hint="default" w:ascii="Times New Roman" w:hAnsi="Times New Roman" w:eastAsia="宋体" w:cs="Times New Roman"/>
            </w:rPr>
            <w:t>因窃拟徒逃脱复犯亲属相盗</w:t>
          </w:r>
          <w:r>
            <w:rPr>
              <w:rFonts w:hint="default" w:ascii="Times New Roman" w:hAnsi="Times New Roman" w:eastAsia="宋体" w:cs="Times New Roman"/>
              <w:lang w:val="en-US" w:eastAsia="zh-CN"/>
            </w:rPr>
            <w:t>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_Toc25337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2013E885">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_Toc32101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32.</w:t>
          </w:r>
          <w:r>
            <w:rPr>
              <w:rFonts w:hint="default" w:ascii="Times New Roman" w:hAnsi="Times New Roman" w:eastAsia="宋体" w:cs="Times New Roman"/>
            </w:rPr>
            <w:t>Manuel Dias戳毙民命案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_Toc32101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04DA67DF">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_Toc18859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33.</w:t>
          </w:r>
          <w:r>
            <w:rPr>
              <w:rFonts w:hint="default" w:ascii="Times New Roman" w:hAnsi="Times New Roman" w:eastAsia="宋体" w:cs="Times New Roman"/>
            </w:rPr>
            <w:t>曹衮削县案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_Toc18859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051E87B5">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_Toc9576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34.</w:t>
          </w:r>
          <w:r>
            <w:rPr>
              <w:rFonts w:hint="default" w:ascii="Times New Roman" w:hAnsi="Times New Roman" w:eastAsia="宋体" w:cs="Times New Roman"/>
            </w:rPr>
            <w:t>杜恕案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_Toc9576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09EFFE6F">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_Toc22259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35.</w:t>
          </w:r>
          <w:r>
            <w:rPr>
              <w:rFonts w:hint="default" w:ascii="Times New Roman" w:hAnsi="Times New Roman" w:eastAsia="宋体" w:cs="Times New Roman"/>
            </w:rPr>
            <w:t>昭平君醉杀主傅案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_Toc22259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4E6C9C21">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_Toc8377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36.</w:t>
          </w:r>
          <w:r>
            <w:rPr>
              <w:rFonts w:hint="default" w:ascii="Times New Roman" w:hAnsi="Times New Roman" w:eastAsia="宋体" w:cs="Times New Roman"/>
            </w:rPr>
            <w:t>无忌误带刀入东上阁案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_Toc8377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5864FB47">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_Toc25125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37.</w:t>
          </w:r>
          <w:r>
            <w:rPr>
              <w:rFonts w:hint="default" w:ascii="Times New Roman" w:hAnsi="Times New Roman" w:eastAsia="宋体" w:cs="Times New Roman"/>
            </w:rPr>
            <w:t>犯徒当罪案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_Toc25125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474FEFC0">
          <w:pPr>
            <w:pStyle w:val="8"/>
            <w:tabs>
              <w:tab w:val="right" w:leader="dot" w:pos="8306"/>
            </w:tabs>
            <w:rPr>
              <w:rFonts w:hint="default" w:ascii="Times New Roman" w:hAnsi="Times New Roman" w:cs="Times New Roman"/>
            </w:rPr>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_Toc21460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38.</w:t>
          </w:r>
          <w:r>
            <w:rPr>
              <w:rFonts w:hint="default" w:ascii="Times New Roman" w:hAnsi="Times New Roman" w:eastAsia="宋体" w:cs="Times New Roman"/>
            </w:rPr>
            <w:t>国服内职员令清音吹唱侍席案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_Toc21460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171060DD">
          <w:pPr>
            <w:pStyle w:val="8"/>
            <w:tabs>
              <w:tab w:val="right" w:leader="dot" w:pos="8306"/>
            </w:tabs>
          </w:pP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begin"/>
          </w:r>
          <w:r>
            <w:rPr>
              <w:rFonts w:hint="default" w:ascii="Times New Roman" w:hAnsi="Times New Roman" w:eastAsia="宋体" w:cs="Times New Roman"/>
              <w:i w:val="0"/>
              <w:caps w:val="0"/>
              <w:spacing w:val="0"/>
              <w:kern w:val="0"/>
              <w:szCs w:val="21"/>
              <w:shd w:val="clear" w:fill="FFFFFF"/>
              <w:lang w:val="en-US" w:eastAsia="zh-CN" w:bidi="ar"/>
            </w:rPr>
            <w:instrText xml:space="preserve"> HYPERLINK \l _Toc26205 </w:instrText>
          </w:r>
          <w:r>
            <w:rPr>
              <w:rFonts w:hint="default" w:ascii="Times New Roman" w:hAnsi="Times New Roman" w:eastAsia="宋体" w:cs="Times New Roman"/>
              <w:i w:val="0"/>
              <w:caps w:val="0"/>
              <w:spacing w:val="0"/>
              <w:kern w:val="0"/>
              <w:szCs w:val="21"/>
              <w:shd w:val="clear" w:fill="FFFFFF"/>
              <w:lang w:val="en-US" w:eastAsia="zh-CN" w:bidi="ar"/>
            </w:rPr>
            <w:fldChar w:fldCharType="separate"/>
          </w:r>
          <w:r>
            <w:rPr>
              <w:rFonts w:hint="default" w:ascii="Times New Roman" w:hAnsi="Times New Roman" w:eastAsia="宋体" w:cs="Times New Roman"/>
              <w:lang w:val="en-US" w:eastAsia="zh-CN"/>
            </w:rPr>
            <w:t>39.</w:t>
          </w:r>
          <w:r>
            <w:rPr>
              <w:rFonts w:hint="default" w:ascii="Times New Roman" w:hAnsi="Times New Roman" w:eastAsia="宋体" w:cs="Times New Roman"/>
            </w:rPr>
            <w:t>六岁至毙九岁题请免罪案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_Toc26205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eastAsia="宋体" w:cs="Times New Roman"/>
              <w:i w:val="0"/>
              <w:caps w:val="0"/>
              <w:color w:val="111111"/>
              <w:spacing w:val="0"/>
              <w:kern w:val="0"/>
              <w:szCs w:val="21"/>
              <w:u w:val="none"/>
              <w:shd w:val="clear" w:fill="FFFFFF"/>
              <w:lang w:val="en-US" w:eastAsia="zh-CN" w:bidi="ar"/>
            </w:rPr>
            <w:fldChar w:fldCharType="end"/>
          </w:r>
        </w:p>
        <w:p w14:paraId="162841B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caps w:val="0"/>
              <w:color w:val="111111"/>
              <w:spacing w:val="0"/>
              <w:kern w:val="0"/>
              <w:sz w:val="21"/>
              <w:szCs w:val="21"/>
              <w:u w:val="none"/>
              <w:shd w:val="clear" w:fill="FFFFFF"/>
              <w:lang w:val="en-US" w:eastAsia="zh-CN" w:bidi="ar"/>
            </w:rPr>
          </w:pPr>
          <w:r>
            <w:rPr>
              <w:rFonts w:hint="eastAsia" w:ascii="宋体" w:hAnsi="宋体" w:eastAsia="宋体" w:cs="宋体"/>
              <w:i w:val="0"/>
              <w:caps w:val="0"/>
              <w:color w:val="111111"/>
              <w:spacing w:val="0"/>
              <w:kern w:val="0"/>
              <w:szCs w:val="21"/>
              <w:u w:val="none"/>
              <w:shd w:val="clear" w:fill="FFFFFF"/>
              <w:lang w:val="en-US" w:eastAsia="zh-CN" w:bidi="ar"/>
            </w:rPr>
            <w:fldChar w:fldCharType="end"/>
          </w:r>
        </w:p>
      </w:sdtContent>
    </w:sdt>
    <w:p w14:paraId="2307A41C">
      <w:pPr>
        <w:pStyle w:val="2"/>
        <w:bidi w:val="0"/>
        <w:rPr>
          <w:rFonts w:hint="eastAsia"/>
          <w:lang w:val="en-US" w:eastAsia="zh-CN"/>
        </w:rPr>
        <w:sectPr>
          <w:headerReference r:id="rId3" w:type="default"/>
          <w:footerReference r:id="rId4" w:type="default"/>
          <w:pgSz w:w="11906" w:h="16838"/>
          <w:pgMar w:top="1440" w:right="1800" w:bottom="1440" w:left="1800" w:header="851" w:footer="992" w:gutter="0"/>
          <w:pgNumType w:fmt="lowerRoman" w:start="1"/>
          <w:cols w:space="425" w:num="1"/>
          <w:docGrid w:type="lines" w:linePitch="312" w:charSpace="0"/>
        </w:sectPr>
      </w:pPr>
    </w:p>
    <w:p w14:paraId="60F47C05">
      <w:pPr>
        <w:pStyle w:val="2"/>
        <w:bidi w:val="0"/>
        <w:rPr>
          <w:rFonts w:hint="eastAsia"/>
        </w:rPr>
      </w:pPr>
      <w:bookmarkStart w:id="0" w:name="_Toc24732"/>
      <w:r>
        <w:rPr>
          <w:rFonts w:hint="eastAsia"/>
          <w:lang w:val="en-US" w:eastAsia="zh-CN"/>
        </w:rPr>
        <w:t>篇一 案例与</w:t>
      </w:r>
      <w:r>
        <w:rPr>
          <w:rFonts w:hint="eastAsia"/>
        </w:rPr>
        <w:t>行政制度</w:t>
      </w:r>
      <w:bookmarkEnd w:id="0"/>
    </w:p>
    <w:p w14:paraId="4F6E00E5">
      <w:pPr>
        <w:pStyle w:val="4"/>
        <w:bidi w:val="0"/>
        <w:outlineLvl w:val="1"/>
        <w:rPr>
          <w:rFonts w:hint="eastAsia"/>
        </w:rPr>
      </w:pPr>
      <w:bookmarkStart w:id="1" w:name="_Toc24353"/>
      <w:r>
        <w:rPr>
          <w:rFonts w:hint="eastAsia"/>
          <w:lang w:val="en-US" w:eastAsia="zh-CN"/>
        </w:rPr>
        <w:t>1.</w:t>
      </w:r>
      <w:r>
        <w:rPr>
          <w:rFonts w:hint="eastAsia"/>
        </w:rPr>
        <w:t>皇权地位至高无上</w:t>
      </w:r>
      <w:bookmarkEnd w:id="1"/>
    </w:p>
    <w:p w14:paraId="32109FFC">
      <w:pPr>
        <w:rPr>
          <w:rFonts w:hint="eastAsia" w:ascii="宋体" w:hAnsi="宋体" w:eastAsia="宋体" w:cs="宋体"/>
          <w:sz w:val="24"/>
          <w:szCs w:val="24"/>
        </w:rPr>
      </w:pPr>
      <w:r>
        <w:rPr>
          <w:rFonts w:hint="eastAsia" w:ascii="宋体" w:hAnsi="宋体" w:eastAsia="宋体" w:cs="宋体"/>
          <w:sz w:val="24"/>
          <w:szCs w:val="24"/>
        </w:rPr>
        <w:t>秋七月壬子，进士张璁言，继统不继嗣，请尊崇所生，立兴献王庙于京师。初，礼臣议考孝宗，改称兴献王皇叔父，援宋程颐议濮王礼以进，不允。至是，下璁奏，命廷臣集议。杨廷和等抗疏力争，皆不听。</w:t>
      </w:r>
    </w:p>
    <w:p w14:paraId="17BA2C1E">
      <w:pPr>
        <w:jc w:val="right"/>
        <w:rPr>
          <w:rFonts w:hint="eastAsia" w:ascii="宋体" w:hAnsi="宋体" w:eastAsia="宋体" w:cs="宋体"/>
          <w:sz w:val="24"/>
          <w:szCs w:val="24"/>
        </w:rPr>
      </w:pPr>
      <w:r>
        <w:rPr>
          <w:rFonts w:hint="eastAsia" w:ascii="宋体" w:hAnsi="宋体" w:eastAsia="宋体" w:cs="宋体"/>
          <w:sz w:val="24"/>
          <w:szCs w:val="24"/>
        </w:rPr>
        <w:t>——《明史</w:t>
      </w:r>
      <w:r>
        <w:rPr>
          <w:rFonts w:hint="eastAsia" w:ascii="宋体" w:hAnsi="宋体" w:eastAsia="宋体" w:cs="宋体"/>
          <w:sz w:val="24"/>
          <w:szCs w:val="24"/>
          <w:lang w:eastAsia="zh-CN"/>
        </w:rPr>
        <w:t>·</w:t>
      </w:r>
      <w:r>
        <w:rPr>
          <w:rFonts w:hint="eastAsia" w:ascii="宋体" w:hAnsi="宋体" w:eastAsia="宋体" w:cs="宋体"/>
          <w:sz w:val="24"/>
          <w:szCs w:val="24"/>
        </w:rPr>
        <w:t>世宗本纪》</w:t>
      </w:r>
      <w:bookmarkStart w:id="72" w:name="_GoBack"/>
      <w:bookmarkEnd w:id="72"/>
    </w:p>
    <w:p w14:paraId="259CE133">
      <w:pPr>
        <w:jc w:val="right"/>
        <w:rPr>
          <w:rFonts w:hint="eastAsia" w:ascii="宋体" w:hAnsi="宋体" w:eastAsia="宋体" w:cs="宋体"/>
          <w:sz w:val="24"/>
          <w:szCs w:val="24"/>
        </w:rPr>
      </w:pPr>
    </w:p>
    <w:p w14:paraId="6A6E454E">
      <w:pPr>
        <w:pStyle w:val="4"/>
        <w:bidi w:val="0"/>
        <w:rPr>
          <w:rFonts w:hint="eastAsia"/>
        </w:rPr>
      </w:pPr>
      <w:bookmarkStart w:id="2" w:name="_Toc21430"/>
      <w:r>
        <w:rPr>
          <w:rFonts w:hint="eastAsia"/>
          <w:lang w:val="en-US" w:eastAsia="zh-CN"/>
        </w:rPr>
        <w:t>2.</w:t>
      </w:r>
      <w:r>
        <w:rPr>
          <w:rFonts w:hint="eastAsia"/>
        </w:rPr>
        <w:t>中央行政组织</w:t>
      </w:r>
      <w:bookmarkEnd w:id="2"/>
    </w:p>
    <w:p w14:paraId="11876B35">
      <w:pPr>
        <w:jc w:val="left"/>
        <w:rPr>
          <w:rFonts w:hint="eastAsia" w:ascii="宋体" w:hAnsi="宋体" w:eastAsia="宋体" w:cs="宋体"/>
          <w:sz w:val="24"/>
          <w:szCs w:val="24"/>
        </w:rPr>
      </w:pPr>
      <w:r>
        <w:rPr>
          <w:rFonts w:hint="eastAsia" w:ascii="宋体" w:hAnsi="宋体" w:eastAsia="宋体" w:cs="宋体"/>
          <w:sz w:val="24"/>
          <w:szCs w:val="24"/>
        </w:rPr>
        <w:t>汉光武帝加大尚书台职权：光武皇帝愠数世之失权，忿强臣之窃命，矫枉过直，政不任下，虽置三公，事归台阁。自此以来，三公之职，备员而已。</w:t>
      </w:r>
    </w:p>
    <w:p w14:paraId="72380D30">
      <w:pPr>
        <w:jc w:val="right"/>
        <w:rPr>
          <w:rFonts w:hint="eastAsia" w:ascii="宋体" w:hAnsi="宋体" w:eastAsia="宋体" w:cs="宋体"/>
          <w:sz w:val="24"/>
          <w:szCs w:val="24"/>
        </w:rPr>
      </w:pPr>
      <w:r>
        <w:rPr>
          <w:rFonts w:hint="eastAsia" w:ascii="宋体" w:hAnsi="宋体" w:eastAsia="宋体" w:cs="宋体"/>
          <w:sz w:val="24"/>
          <w:szCs w:val="24"/>
        </w:rPr>
        <w:t>——《后汉书</w:t>
      </w:r>
      <w:r>
        <w:rPr>
          <w:rFonts w:hint="eastAsia" w:ascii="宋体" w:hAnsi="宋体" w:eastAsia="宋体" w:cs="宋体"/>
          <w:sz w:val="24"/>
          <w:szCs w:val="24"/>
          <w:lang w:eastAsia="zh-CN"/>
        </w:rPr>
        <w:t>·</w:t>
      </w:r>
      <w:r>
        <w:rPr>
          <w:rFonts w:hint="eastAsia" w:ascii="宋体" w:hAnsi="宋体" w:eastAsia="宋体" w:cs="宋体"/>
          <w:sz w:val="24"/>
          <w:szCs w:val="24"/>
        </w:rPr>
        <w:t>仲长统传》</w:t>
      </w:r>
    </w:p>
    <w:p w14:paraId="3285199C">
      <w:pPr>
        <w:jc w:val="right"/>
        <w:rPr>
          <w:rFonts w:hint="eastAsia" w:ascii="宋体" w:hAnsi="宋体" w:eastAsia="宋体" w:cs="宋体"/>
          <w:sz w:val="24"/>
          <w:szCs w:val="24"/>
        </w:rPr>
      </w:pPr>
    </w:p>
    <w:p w14:paraId="3CEFD390">
      <w:pPr>
        <w:pStyle w:val="4"/>
        <w:bidi w:val="0"/>
        <w:rPr>
          <w:rFonts w:hint="eastAsia"/>
        </w:rPr>
      </w:pPr>
      <w:bookmarkStart w:id="3" w:name="_Toc31742"/>
      <w:r>
        <w:rPr>
          <w:rFonts w:hint="eastAsia"/>
          <w:lang w:val="en-US" w:eastAsia="zh-CN"/>
        </w:rPr>
        <w:t>3.</w:t>
      </w:r>
      <w:r>
        <w:rPr>
          <w:rFonts w:hint="eastAsia"/>
        </w:rPr>
        <w:t>官吏考选（察举</w:t>
      </w:r>
      <w:r>
        <w:rPr>
          <w:rFonts w:hint="eastAsia"/>
          <w:lang w:val="en-US" w:eastAsia="zh-CN"/>
        </w:rPr>
        <w:t>-</w:t>
      </w:r>
      <w:r>
        <w:rPr>
          <w:rFonts w:hint="eastAsia"/>
        </w:rPr>
        <w:t>荐举）</w:t>
      </w:r>
      <w:bookmarkEnd w:id="3"/>
    </w:p>
    <w:p w14:paraId="26349893">
      <w:pPr>
        <w:jc w:val="left"/>
        <w:rPr>
          <w:rFonts w:hint="eastAsia" w:ascii="宋体" w:hAnsi="宋体" w:eastAsia="宋体" w:cs="宋体"/>
          <w:sz w:val="24"/>
          <w:szCs w:val="24"/>
        </w:rPr>
      </w:pPr>
      <w:r>
        <w:rPr>
          <w:rFonts w:hint="eastAsia" w:ascii="宋体" w:hAnsi="宋体" w:eastAsia="宋体" w:cs="宋体"/>
          <w:sz w:val="24"/>
          <w:szCs w:val="24"/>
        </w:rPr>
        <w:t>薛广德经荐举入官</w:t>
      </w:r>
      <w:r>
        <w:rPr>
          <w:rFonts w:hint="eastAsia" w:ascii="宋体" w:hAnsi="宋体" w:eastAsia="宋体" w:cs="宋体"/>
          <w:sz w:val="24"/>
          <w:szCs w:val="24"/>
          <w:lang w:eastAsia="zh-CN"/>
        </w:rPr>
        <w:t>：</w:t>
      </w:r>
      <w:r>
        <w:rPr>
          <w:rFonts w:hint="eastAsia" w:ascii="宋体" w:hAnsi="宋体" w:eastAsia="宋体" w:cs="宋体"/>
          <w:sz w:val="24"/>
          <w:szCs w:val="24"/>
        </w:rPr>
        <w:t>肖望之为御史大夫，除广德为属，数与论议，器之，荐广德经行，宜充本朝，为博士，论石渠，迁谏大夫，代贡鬲为长信少府，御史大夫。</w:t>
      </w:r>
    </w:p>
    <w:p w14:paraId="3E7D0F39">
      <w:pPr>
        <w:jc w:val="right"/>
        <w:rPr>
          <w:rFonts w:hint="eastAsia" w:ascii="宋体" w:hAnsi="宋体" w:eastAsia="宋体" w:cs="宋体"/>
          <w:sz w:val="24"/>
          <w:szCs w:val="24"/>
        </w:rPr>
      </w:pPr>
      <w:r>
        <w:rPr>
          <w:rFonts w:hint="eastAsia" w:ascii="宋体" w:hAnsi="宋体" w:eastAsia="宋体" w:cs="宋体"/>
          <w:sz w:val="24"/>
          <w:szCs w:val="24"/>
        </w:rPr>
        <w:t>——《汉书</w:t>
      </w:r>
      <w:r>
        <w:rPr>
          <w:rFonts w:hint="eastAsia" w:ascii="宋体" w:hAnsi="宋体" w:eastAsia="宋体" w:cs="宋体"/>
          <w:sz w:val="24"/>
          <w:szCs w:val="24"/>
          <w:lang w:eastAsia="zh-CN"/>
        </w:rPr>
        <w:t>·</w:t>
      </w:r>
      <w:r>
        <w:rPr>
          <w:rFonts w:hint="eastAsia" w:ascii="宋体" w:hAnsi="宋体" w:eastAsia="宋体" w:cs="宋体"/>
          <w:sz w:val="24"/>
          <w:szCs w:val="24"/>
        </w:rPr>
        <w:t>薛广德传》</w:t>
      </w:r>
    </w:p>
    <w:p w14:paraId="34041CF3">
      <w:pPr>
        <w:jc w:val="right"/>
        <w:rPr>
          <w:rFonts w:hint="eastAsia" w:ascii="宋体" w:hAnsi="宋体" w:eastAsia="宋体" w:cs="宋体"/>
          <w:sz w:val="24"/>
          <w:szCs w:val="24"/>
        </w:rPr>
      </w:pPr>
    </w:p>
    <w:p w14:paraId="75033AB0">
      <w:pPr>
        <w:pStyle w:val="4"/>
        <w:bidi w:val="0"/>
        <w:rPr>
          <w:rFonts w:hint="eastAsia"/>
        </w:rPr>
      </w:pPr>
      <w:bookmarkStart w:id="4" w:name="_Toc11712"/>
      <w:r>
        <w:rPr>
          <w:rFonts w:hint="eastAsia"/>
          <w:lang w:val="en-US" w:eastAsia="zh-CN"/>
        </w:rPr>
        <w:t>4.</w:t>
      </w:r>
      <w:r>
        <w:rPr>
          <w:rFonts w:hint="eastAsia"/>
        </w:rPr>
        <w:t>官吏考选（中正品评）</w:t>
      </w:r>
      <w:bookmarkEnd w:id="4"/>
    </w:p>
    <w:p w14:paraId="0EF8AC1E">
      <w:pPr>
        <w:jc w:val="left"/>
        <w:rPr>
          <w:rFonts w:hint="eastAsia" w:ascii="宋体" w:hAnsi="宋体" w:eastAsia="宋体" w:cs="宋体"/>
          <w:sz w:val="24"/>
          <w:szCs w:val="24"/>
        </w:rPr>
      </w:pPr>
      <w:r>
        <w:rPr>
          <w:rFonts w:hint="eastAsia" w:ascii="宋体" w:hAnsi="宋体" w:eastAsia="宋体" w:cs="宋体"/>
          <w:sz w:val="24"/>
          <w:szCs w:val="24"/>
        </w:rPr>
        <w:t>郑默中正品评</w:t>
      </w:r>
      <w:r>
        <w:rPr>
          <w:rFonts w:hint="eastAsia" w:ascii="宋体" w:hAnsi="宋体" w:eastAsia="宋体" w:cs="宋体"/>
          <w:sz w:val="24"/>
          <w:szCs w:val="24"/>
          <w:lang w:eastAsia="zh-CN"/>
        </w:rPr>
        <w:t>：</w:t>
      </w:r>
      <w:r>
        <w:rPr>
          <w:rFonts w:hint="eastAsia" w:ascii="宋体" w:hAnsi="宋体" w:eastAsia="宋体" w:cs="宋体"/>
          <w:sz w:val="24"/>
          <w:szCs w:val="24"/>
        </w:rPr>
        <w:t>初，帝以贵公子当品，乡里莫敢与为辈，求之州内，于是十二郡中正佥共举默。文帝与袤书曰：“小儿得厕贤子之流，愧有窃贤之累。”及武帝出祀南郊，诏使默骖乘，因谓默曰：“卿知何以得骖乘乎？昔州里举卿相辈，常愧有累清谈。”</w:t>
      </w:r>
    </w:p>
    <w:p w14:paraId="087E695A">
      <w:pPr>
        <w:jc w:val="right"/>
        <w:rPr>
          <w:rFonts w:hint="eastAsia" w:ascii="宋体" w:hAnsi="宋体" w:eastAsia="宋体" w:cs="宋体"/>
          <w:sz w:val="24"/>
          <w:szCs w:val="24"/>
        </w:rPr>
      </w:pPr>
      <w:r>
        <w:rPr>
          <w:rFonts w:hint="eastAsia" w:ascii="宋体" w:hAnsi="宋体" w:eastAsia="宋体" w:cs="宋体"/>
          <w:sz w:val="24"/>
          <w:szCs w:val="24"/>
        </w:rPr>
        <w:t>——《晋书</w:t>
      </w:r>
      <w:r>
        <w:rPr>
          <w:rFonts w:hint="eastAsia" w:ascii="宋体" w:hAnsi="宋体" w:eastAsia="宋体" w:cs="宋体"/>
          <w:sz w:val="24"/>
          <w:szCs w:val="24"/>
          <w:lang w:eastAsia="zh-CN"/>
        </w:rPr>
        <w:t>·</w:t>
      </w:r>
      <w:r>
        <w:rPr>
          <w:rFonts w:hint="eastAsia" w:ascii="宋体" w:hAnsi="宋体" w:eastAsia="宋体" w:cs="宋体"/>
          <w:sz w:val="24"/>
          <w:szCs w:val="24"/>
        </w:rPr>
        <w:t>郑默传》</w:t>
      </w:r>
    </w:p>
    <w:p w14:paraId="29FA8391">
      <w:pPr>
        <w:jc w:val="left"/>
        <w:rPr>
          <w:rFonts w:hint="eastAsia" w:ascii="宋体" w:hAnsi="宋体" w:eastAsia="宋体" w:cs="宋体"/>
          <w:sz w:val="24"/>
          <w:szCs w:val="24"/>
        </w:rPr>
      </w:pPr>
    </w:p>
    <w:p w14:paraId="2CB67CB1">
      <w:pPr>
        <w:pStyle w:val="4"/>
        <w:bidi w:val="0"/>
        <w:rPr>
          <w:rFonts w:hint="eastAsia"/>
        </w:rPr>
      </w:pPr>
      <w:bookmarkStart w:id="5" w:name="_Toc8861"/>
      <w:r>
        <w:rPr>
          <w:rFonts w:hint="eastAsia"/>
          <w:lang w:val="en-US" w:eastAsia="zh-CN"/>
        </w:rPr>
        <w:t>5.</w:t>
      </w:r>
      <w:r>
        <w:rPr>
          <w:rFonts w:hint="eastAsia"/>
        </w:rPr>
        <w:t>官吏考选（征辟制度）</w:t>
      </w:r>
      <w:bookmarkEnd w:id="5"/>
    </w:p>
    <w:p w14:paraId="188D361E">
      <w:pPr>
        <w:jc w:val="left"/>
        <w:rPr>
          <w:rFonts w:hint="eastAsia" w:ascii="宋体" w:hAnsi="宋体" w:eastAsia="宋体" w:cs="宋体"/>
          <w:sz w:val="24"/>
          <w:szCs w:val="24"/>
        </w:rPr>
      </w:pPr>
      <w:r>
        <w:rPr>
          <w:rFonts w:hint="eastAsia" w:ascii="宋体" w:hAnsi="宋体" w:eastAsia="宋体" w:cs="宋体"/>
          <w:sz w:val="24"/>
          <w:szCs w:val="24"/>
        </w:rPr>
        <w:t>谢安拒绝征辟</w:t>
      </w:r>
      <w:r>
        <w:rPr>
          <w:rFonts w:hint="eastAsia" w:ascii="宋体" w:hAnsi="宋体" w:eastAsia="宋体" w:cs="宋体"/>
          <w:sz w:val="24"/>
          <w:szCs w:val="24"/>
          <w:lang w:eastAsia="zh-CN"/>
        </w:rPr>
        <w:t>：</w:t>
      </w:r>
      <w:r>
        <w:rPr>
          <w:rFonts w:hint="eastAsia" w:ascii="宋体" w:hAnsi="宋体" w:eastAsia="宋体" w:cs="宋体"/>
          <w:sz w:val="24"/>
          <w:szCs w:val="24"/>
        </w:rPr>
        <w:t>初辟司徒府，除佐著作郎，并以疾辞。寓居会稽，与王羲之及高阳许询、桑门支遁游处，出则渔弋山水，入则言咏属文，无处世意。扬州刺史庾冰就以安有重名，必欲致之，累下郡县敦逼，不得已赴召，月余告归。</w:t>
      </w:r>
    </w:p>
    <w:p w14:paraId="5DBA7C2E">
      <w:pPr>
        <w:jc w:val="right"/>
        <w:rPr>
          <w:rFonts w:hint="eastAsia" w:ascii="宋体" w:hAnsi="宋体" w:eastAsia="宋体" w:cs="宋体"/>
          <w:sz w:val="24"/>
          <w:szCs w:val="24"/>
        </w:rPr>
      </w:pPr>
      <w:r>
        <w:rPr>
          <w:rFonts w:hint="eastAsia" w:ascii="宋体" w:hAnsi="宋体" w:eastAsia="宋体" w:cs="宋体"/>
          <w:sz w:val="24"/>
          <w:szCs w:val="24"/>
        </w:rPr>
        <w:t>——《晋书</w:t>
      </w:r>
      <w:r>
        <w:rPr>
          <w:rFonts w:hint="eastAsia" w:ascii="宋体" w:hAnsi="宋体" w:eastAsia="宋体" w:cs="宋体"/>
          <w:sz w:val="24"/>
          <w:szCs w:val="24"/>
          <w:lang w:eastAsia="zh-CN"/>
        </w:rPr>
        <w:t>·</w:t>
      </w:r>
      <w:r>
        <w:rPr>
          <w:rFonts w:hint="eastAsia" w:ascii="宋体" w:hAnsi="宋体" w:eastAsia="宋体" w:cs="宋体"/>
          <w:sz w:val="24"/>
          <w:szCs w:val="24"/>
        </w:rPr>
        <w:t>谢安传》</w:t>
      </w:r>
    </w:p>
    <w:p w14:paraId="28F47A86">
      <w:pPr>
        <w:jc w:val="right"/>
        <w:rPr>
          <w:rFonts w:hint="eastAsia" w:ascii="宋体" w:hAnsi="宋体" w:eastAsia="宋体" w:cs="宋体"/>
          <w:sz w:val="24"/>
          <w:szCs w:val="24"/>
        </w:rPr>
      </w:pPr>
    </w:p>
    <w:p w14:paraId="2C98B658">
      <w:pPr>
        <w:pStyle w:val="4"/>
        <w:bidi w:val="0"/>
        <w:rPr>
          <w:rFonts w:hint="eastAsia"/>
        </w:rPr>
      </w:pPr>
      <w:bookmarkStart w:id="6" w:name="_Toc18380"/>
      <w:r>
        <w:rPr>
          <w:rFonts w:hint="eastAsia"/>
          <w:lang w:val="en-US" w:eastAsia="zh-CN"/>
        </w:rPr>
        <w:t>6.</w:t>
      </w:r>
      <w:r>
        <w:rPr>
          <w:rFonts w:hint="eastAsia"/>
        </w:rPr>
        <w:t>官吏考选（科举）</w:t>
      </w:r>
      <w:bookmarkEnd w:id="6"/>
    </w:p>
    <w:p w14:paraId="1607A5E0">
      <w:pPr>
        <w:jc w:val="left"/>
        <w:rPr>
          <w:rFonts w:hint="eastAsia" w:ascii="宋体" w:hAnsi="宋体" w:eastAsia="宋体" w:cs="宋体"/>
          <w:sz w:val="24"/>
          <w:szCs w:val="24"/>
        </w:rPr>
      </w:pPr>
      <w:r>
        <w:rPr>
          <w:rFonts w:hint="eastAsia" w:ascii="宋体" w:hAnsi="宋体" w:eastAsia="宋体" w:cs="宋体"/>
          <w:sz w:val="24"/>
          <w:szCs w:val="24"/>
        </w:rPr>
        <w:t>商辂连中三元</w:t>
      </w:r>
      <w:r>
        <w:rPr>
          <w:rFonts w:hint="eastAsia" w:ascii="宋体" w:hAnsi="宋体" w:eastAsia="宋体" w:cs="宋体"/>
          <w:sz w:val="24"/>
          <w:szCs w:val="24"/>
          <w:lang w:eastAsia="zh-CN"/>
        </w:rPr>
        <w:t>：</w:t>
      </w:r>
      <w:r>
        <w:rPr>
          <w:rFonts w:hint="eastAsia" w:ascii="宋体" w:hAnsi="宋体" w:eastAsia="宋体" w:cs="宋体"/>
          <w:sz w:val="24"/>
          <w:szCs w:val="24"/>
        </w:rPr>
        <w:t>“正统十年乙丑，会试、廷试第一皆商…三试皆第一，士子艳称为三元，明代惟辂中人而已。”</w:t>
      </w:r>
    </w:p>
    <w:p w14:paraId="017D8C42">
      <w:pPr>
        <w:jc w:val="right"/>
        <w:rPr>
          <w:rFonts w:hint="eastAsia" w:ascii="宋体" w:hAnsi="宋体" w:eastAsia="宋体" w:cs="宋体"/>
          <w:sz w:val="24"/>
          <w:szCs w:val="24"/>
        </w:rPr>
      </w:pPr>
      <w:r>
        <w:rPr>
          <w:rFonts w:hint="eastAsia" w:ascii="宋体" w:hAnsi="宋体" w:eastAsia="宋体" w:cs="宋体"/>
          <w:sz w:val="24"/>
          <w:szCs w:val="24"/>
        </w:rPr>
        <w:t>——《明史</w:t>
      </w:r>
      <w:r>
        <w:rPr>
          <w:rFonts w:hint="eastAsia" w:ascii="宋体" w:hAnsi="宋体" w:eastAsia="宋体" w:cs="宋体"/>
          <w:sz w:val="24"/>
          <w:szCs w:val="24"/>
          <w:lang w:eastAsia="zh-CN"/>
        </w:rPr>
        <w:t>·</w:t>
      </w:r>
      <w:r>
        <w:rPr>
          <w:rFonts w:hint="eastAsia" w:ascii="宋体" w:hAnsi="宋体" w:eastAsia="宋体" w:cs="宋体"/>
          <w:sz w:val="24"/>
          <w:szCs w:val="24"/>
        </w:rPr>
        <w:t>选举二》</w:t>
      </w:r>
    </w:p>
    <w:p w14:paraId="254902BB">
      <w:pPr>
        <w:jc w:val="left"/>
        <w:rPr>
          <w:rFonts w:hint="eastAsia" w:ascii="宋体" w:hAnsi="宋体" w:eastAsia="宋体" w:cs="宋体"/>
          <w:sz w:val="24"/>
          <w:szCs w:val="24"/>
        </w:rPr>
      </w:pPr>
    </w:p>
    <w:p w14:paraId="2A48E401">
      <w:pPr>
        <w:pStyle w:val="4"/>
        <w:bidi w:val="0"/>
        <w:rPr>
          <w:rFonts w:hint="eastAsia"/>
        </w:rPr>
      </w:pPr>
      <w:bookmarkStart w:id="7" w:name="_Toc9817"/>
      <w:r>
        <w:rPr>
          <w:rFonts w:hint="eastAsia"/>
          <w:lang w:val="en-US" w:eastAsia="zh-CN"/>
        </w:rPr>
        <w:t>7.</w:t>
      </w:r>
      <w:r>
        <w:rPr>
          <w:rFonts w:hint="eastAsia"/>
        </w:rPr>
        <w:t>官吏任免（晋升</w:t>
      </w:r>
      <w:r>
        <w:rPr>
          <w:rFonts w:hint="eastAsia"/>
          <w:lang w:eastAsia="zh-CN"/>
        </w:rPr>
        <w:t>－</w:t>
      </w:r>
      <w:r>
        <w:rPr>
          <w:rFonts w:hint="eastAsia"/>
        </w:rPr>
        <w:t>破格提拔）</w:t>
      </w:r>
      <w:bookmarkEnd w:id="7"/>
    </w:p>
    <w:p w14:paraId="0FBF9B0A">
      <w:pPr>
        <w:jc w:val="left"/>
        <w:rPr>
          <w:rFonts w:hint="eastAsia" w:ascii="宋体" w:hAnsi="宋体" w:eastAsia="宋体" w:cs="宋体"/>
          <w:sz w:val="24"/>
          <w:szCs w:val="24"/>
        </w:rPr>
      </w:pPr>
      <w:r>
        <w:rPr>
          <w:rFonts w:hint="eastAsia" w:ascii="宋体" w:hAnsi="宋体" w:eastAsia="宋体" w:cs="宋体"/>
          <w:sz w:val="24"/>
          <w:szCs w:val="24"/>
        </w:rPr>
        <w:t>廷尉乃言谊年少，颇通诸家之书。文帝召以为博士。是时，谊年二十余，最为少。每诏令议下，诸老先生未能言，谊尽为之对，人人各如其意所出。诸生于是以为能。文帝说之，超迁，岁中至太中大夫。</w:t>
      </w:r>
    </w:p>
    <w:p w14:paraId="1C177C59">
      <w:pPr>
        <w:jc w:val="right"/>
        <w:rPr>
          <w:rFonts w:hint="eastAsia" w:ascii="宋体" w:hAnsi="宋体" w:eastAsia="宋体" w:cs="宋体"/>
          <w:sz w:val="24"/>
          <w:szCs w:val="24"/>
        </w:rPr>
      </w:pPr>
      <w:r>
        <w:rPr>
          <w:rFonts w:hint="eastAsia" w:ascii="宋体" w:hAnsi="宋体" w:eastAsia="宋体" w:cs="宋体"/>
          <w:sz w:val="24"/>
          <w:szCs w:val="24"/>
        </w:rPr>
        <w:t>——《汉书</w:t>
      </w:r>
      <w:r>
        <w:rPr>
          <w:rFonts w:hint="eastAsia" w:ascii="宋体" w:hAnsi="宋体" w:eastAsia="宋体" w:cs="宋体"/>
          <w:sz w:val="24"/>
          <w:szCs w:val="24"/>
          <w:lang w:eastAsia="zh-CN"/>
        </w:rPr>
        <w:t>·</w:t>
      </w:r>
      <w:r>
        <w:rPr>
          <w:rFonts w:hint="eastAsia" w:ascii="宋体" w:hAnsi="宋体" w:eastAsia="宋体" w:cs="宋体"/>
          <w:sz w:val="24"/>
          <w:szCs w:val="24"/>
        </w:rPr>
        <w:t>贾谊传》</w:t>
      </w:r>
    </w:p>
    <w:p w14:paraId="3F44B5C9">
      <w:pPr>
        <w:jc w:val="right"/>
        <w:rPr>
          <w:rFonts w:hint="eastAsia" w:ascii="宋体" w:hAnsi="宋体" w:eastAsia="宋体" w:cs="宋体"/>
          <w:sz w:val="24"/>
          <w:szCs w:val="24"/>
        </w:rPr>
      </w:pPr>
    </w:p>
    <w:p w14:paraId="11DEC580">
      <w:pPr>
        <w:pStyle w:val="4"/>
        <w:bidi w:val="0"/>
        <w:rPr>
          <w:rFonts w:hint="eastAsia"/>
        </w:rPr>
      </w:pPr>
      <w:bookmarkStart w:id="8" w:name="_Toc21525"/>
      <w:r>
        <w:rPr>
          <w:rFonts w:hint="eastAsia"/>
          <w:lang w:val="en-US" w:eastAsia="zh-CN"/>
        </w:rPr>
        <w:t>8.</w:t>
      </w:r>
      <w:r>
        <w:rPr>
          <w:rFonts w:hint="eastAsia"/>
        </w:rPr>
        <w:t>官吏任免（任官回避</w:t>
      </w:r>
      <w:r>
        <w:rPr>
          <w:rFonts w:hint="eastAsia"/>
          <w:lang w:eastAsia="zh-CN"/>
        </w:rPr>
        <w:t>－</w:t>
      </w:r>
      <w:r>
        <w:rPr>
          <w:rFonts w:hint="eastAsia"/>
        </w:rPr>
        <w:t>“三互法”）</w:t>
      </w:r>
      <w:bookmarkEnd w:id="8"/>
    </w:p>
    <w:p w14:paraId="609083E3">
      <w:pPr>
        <w:jc w:val="left"/>
        <w:rPr>
          <w:rFonts w:hint="eastAsia" w:ascii="宋体" w:hAnsi="宋体" w:eastAsia="宋体" w:cs="宋体"/>
          <w:sz w:val="24"/>
          <w:szCs w:val="24"/>
        </w:rPr>
      </w:pPr>
      <w:r>
        <w:rPr>
          <w:rFonts w:hint="eastAsia" w:ascii="宋体" w:hAnsi="宋体" w:eastAsia="宋体" w:cs="宋体"/>
          <w:sz w:val="24"/>
          <w:szCs w:val="24"/>
        </w:rPr>
        <w:t>时荆部守宰多阙，弘请补选，帝从之。弘乃叙功铨德，随才补授，甚为论者所称。乃表曰：“……臣以初补襄阳太守……”朝廷以初虽有功，襄阳又是名郡，名器宜慎，不可授初，乃以前东平太守夏侯陟为襄阳太守，余并从之。陟，弘之婿也。……乃表“陟姻亲，旧制不得相监。皮初之勋宜见酬报。”诏听之。</w:t>
      </w:r>
    </w:p>
    <w:p w14:paraId="098EBB1D">
      <w:pPr>
        <w:jc w:val="right"/>
        <w:rPr>
          <w:rFonts w:hint="eastAsia" w:ascii="宋体" w:hAnsi="宋体" w:eastAsia="宋体" w:cs="宋体"/>
          <w:sz w:val="24"/>
          <w:szCs w:val="24"/>
        </w:rPr>
      </w:pPr>
      <w:r>
        <w:rPr>
          <w:rFonts w:hint="eastAsia" w:ascii="宋体" w:hAnsi="宋体" w:eastAsia="宋体" w:cs="宋体"/>
          <w:sz w:val="24"/>
          <w:szCs w:val="24"/>
        </w:rPr>
        <w:t>——《晋书</w:t>
      </w:r>
      <w:r>
        <w:rPr>
          <w:rFonts w:hint="eastAsia" w:ascii="宋体" w:hAnsi="宋体" w:eastAsia="宋体" w:cs="宋体"/>
          <w:sz w:val="24"/>
          <w:szCs w:val="24"/>
          <w:lang w:eastAsia="zh-CN"/>
        </w:rPr>
        <w:t>·</w:t>
      </w:r>
      <w:r>
        <w:rPr>
          <w:rFonts w:hint="eastAsia" w:ascii="宋体" w:hAnsi="宋体" w:eastAsia="宋体" w:cs="宋体"/>
          <w:sz w:val="24"/>
          <w:szCs w:val="24"/>
        </w:rPr>
        <w:t>刘弘传》</w:t>
      </w:r>
    </w:p>
    <w:p w14:paraId="46434EA1">
      <w:pPr>
        <w:jc w:val="left"/>
        <w:rPr>
          <w:rFonts w:hint="eastAsia" w:ascii="宋体" w:hAnsi="宋体" w:eastAsia="宋体" w:cs="宋体"/>
          <w:sz w:val="24"/>
          <w:szCs w:val="24"/>
        </w:rPr>
      </w:pPr>
    </w:p>
    <w:p w14:paraId="5D68BC4C">
      <w:pPr>
        <w:pStyle w:val="4"/>
        <w:bidi w:val="0"/>
        <w:rPr>
          <w:rFonts w:hint="eastAsia"/>
        </w:rPr>
      </w:pPr>
      <w:bookmarkStart w:id="9" w:name="_Toc5029"/>
      <w:r>
        <w:rPr>
          <w:rFonts w:hint="eastAsia"/>
          <w:lang w:val="en-US" w:eastAsia="zh-CN"/>
        </w:rPr>
        <w:t>9.</w:t>
      </w:r>
      <w:r>
        <w:rPr>
          <w:rFonts w:hint="eastAsia"/>
        </w:rPr>
        <w:t>工商业管理（盐铁官营）</w:t>
      </w:r>
      <w:bookmarkEnd w:id="9"/>
    </w:p>
    <w:p w14:paraId="0F56E4F7">
      <w:pPr>
        <w:jc w:val="left"/>
        <w:rPr>
          <w:rFonts w:hint="eastAsia" w:ascii="宋体" w:hAnsi="宋体" w:eastAsia="宋体" w:cs="宋体"/>
          <w:sz w:val="24"/>
          <w:szCs w:val="24"/>
        </w:rPr>
      </w:pPr>
      <w:r>
        <w:rPr>
          <w:rFonts w:hint="eastAsia" w:ascii="宋体" w:hAnsi="宋体" w:eastAsia="宋体" w:cs="宋体"/>
          <w:sz w:val="24"/>
          <w:szCs w:val="24"/>
        </w:rPr>
        <w:t>汉武帝改盐铁国家专卖</w:t>
      </w:r>
      <w:r>
        <w:rPr>
          <w:rFonts w:hint="eastAsia" w:ascii="宋体" w:hAnsi="宋体" w:eastAsia="宋体" w:cs="宋体"/>
          <w:sz w:val="24"/>
          <w:szCs w:val="24"/>
          <w:lang w:eastAsia="zh-CN"/>
        </w:rPr>
        <w:t>：</w:t>
      </w:r>
      <w:r>
        <w:rPr>
          <w:rFonts w:hint="eastAsia" w:ascii="宋体" w:hAnsi="宋体" w:eastAsia="宋体" w:cs="宋体"/>
          <w:sz w:val="24"/>
          <w:szCs w:val="24"/>
        </w:rPr>
        <w:t>先帝哀边人之久患……边用度不足，故兴盐、铁，设酒榷，置均输，蕃货长财，以佐助边费。</w:t>
      </w:r>
    </w:p>
    <w:p w14:paraId="0FF2782B">
      <w:pPr>
        <w:jc w:val="right"/>
        <w:rPr>
          <w:rFonts w:hint="eastAsia" w:ascii="宋体" w:hAnsi="宋体" w:eastAsia="宋体" w:cs="宋体"/>
          <w:sz w:val="24"/>
          <w:szCs w:val="24"/>
        </w:rPr>
      </w:pPr>
      <w:r>
        <w:rPr>
          <w:rFonts w:hint="eastAsia" w:ascii="宋体" w:hAnsi="宋体" w:eastAsia="宋体" w:cs="宋体"/>
          <w:sz w:val="24"/>
          <w:szCs w:val="24"/>
        </w:rPr>
        <w:t>——《盐铁论</w:t>
      </w:r>
      <w:r>
        <w:rPr>
          <w:rFonts w:hint="eastAsia" w:ascii="宋体" w:hAnsi="宋体" w:eastAsia="宋体" w:cs="宋体"/>
          <w:sz w:val="24"/>
          <w:szCs w:val="24"/>
          <w:lang w:eastAsia="zh-CN"/>
        </w:rPr>
        <w:t>·</w:t>
      </w:r>
      <w:r>
        <w:rPr>
          <w:rFonts w:hint="eastAsia" w:ascii="宋体" w:hAnsi="宋体" w:eastAsia="宋体" w:cs="宋体"/>
          <w:sz w:val="24"/>
          <w:szCs w:val="24"/>
        </w:rPr>
        <w:t>本议第一》</w:t>
      </w:r>
    </w:p>
    <w:p w14:paraId="7C9BDDB7">
      <w:pPr>
        <w:jc w:val="left"/>
        <w:rPr>
          <w:rFonts w:hint="eastAsia" w:ascii="宋体" w:hAnsi="宋体" w:eastAsia="宋体" w:cs="宋体"/>
          <w:sz w:val="24"/>
          <w:szCs w:val="24"/>
        </w:rPr>
      </w:pPr>
    </w:p>
    <w:p w14:paraId="54165C3C">
      <w:pPr>
        <w:pStyle w:val="4"/>
        <w:bidi w:val="0"/>
        <w:rPr>
          <w:rFonts w:hint="eastAsia"/>
        </w:rPr>
      </w:pPr>
      <w:bookmarkStart w:id="10" w:name="_Toc19420"/>
      <w:r>
        <w:rPr>
          <w:rFonts w:hint="eastAsia"/>
          <w:lang w:val="en-US" w:eastAsia="zh-CN"/>
        </w:rPr>
        <w:t>10.</w:t>
      </w:r>
      <w:r>
        <w:rPr>
          <w:rFonts w:hint="eastAsia"/>
        </w:rPr>
        <w:t>工商业管理（国家调节物价）</w:t>
      </w:r>
      <w:bookmarkEnd w:id="10"/>
    </w:p>
    <w:p w14:paraId="72B71536">
      <w:pPr>
        <w:jc w:val="left"/>
        <w:rPr>
          <w:rFonts w:hint="eastAsia" w:ascii="宋体" w:hAnsi="宋体" w:eastAsia="宋体" w:cs="宋体"/>
          <w:sz w:val="24"/>
          <w:szCs w:val="24"/>
        </w:rPr>
      </w:pPr>
      <w:r>
        <w:rPr>
          <w:rFonts w:hint="eastAsia" w:ascii="宋体" w:hAnsi="宋体" w:eastAsia="宋体" w:cs="宋体"/>
          <w:sz w:val="24"/>
          <w:szCs w:val="24"/>
        </w:rPr>
        <w:t>《史记》中的“平准”：大司农属官有平准令丞者，以均天下郡国转贩，贵则卖之，贱则买之，贵贱相权输，归于京都，故命曰 “平准”。</w:t>
      </w:r>
    </w:p>
    <w:p w14:paraId="0537826B">
      <w:pPr>
        <w:jc w:val="right"/>
        <w:rPr>
          <w:rFonts w:hint="eastAsia" w:ascii="宋体" w:hAnsi="宋体" w:eastAsia="宋体" w:cs="宋体"/>
          <w:sz w:val="24"/>
          <w:szCs w:val="24"/>
        </w:rPr>
      </w:pPr>
      <w:r>
        <w:rPr>
          <w:rFonts w:hint="eastAsia" w:ascii="宋体" w:hAnsi="宋体" w:eastAsia="宋体" w:cs="宋体"/>
          <w:sz w:val="24"/>
          <w:szCs w:val="24"/>
        </w:rPr>
        <w:t>——《史记</w:t>
      </w:r>
      <w:r>
        <w:rPr>
          <w:rFonts w:hint="eastAsia" w:ascii="宋体" w:hAnsi="宋体" w:eastAsia="宋体" w:cs="宋体"/>
          <w:sz w:val="24"/>
          <w:szCs w:val="24"/>
          <w:lang w:eastAsia="zh-CN"/>
        </w:rPr>
        <w:t>·</w:t>
      </w:r>
      <w:r>
        <w:rPr>
          <w:rFonts w:hint="eastAsia" w:ascii="宋体" w:hAnsi="宋体" w:eastAsia="宋体" w:cs="宋体"/>
          <w:sz w:val="24"/>
          <w:szCs w:val="24"/>
        </w:rPr>
        <w:t>平准书》</w:t>
      </w:r>
    </w:p>
    <w:p w14:paraId="6C107E0F">
      <w:pPr>
        <w:jc w:val="right"/>
        <w:rPr>
          <w:rFonts w:hint="eastAsia" w:ascii="宋体" w:hAnsi="宋体" w:eastAsia="宋体" w:cs="宋体"/>
          <w:sz w:val="24"/>
          <w:szCs w:val="24"/>
        </w:rPr>
      </w:pPr>
    </w:p>
    <w:p w14:paraId="35DE24A6">
      <w:pPr>
        <w:pStyle w:val="4"/>
        <w:bidi w:val="0"/>
        <w:rPr>
          <w:rFonts w:hint="eastAsia"/>
        </w:rPr>
      </w:pPr>
      <w:bookmarkStart w:id="11" w:name="_Toc2799"/>
      <w:r>
        <w:rPr>
          <w:rFonts w:hint="eastAsia"/>
          <w:lang w:val="en-US" w:eastAsia="zh-CN"/>
        </w:rPr>
        <w:t>11.</w:t>
      </w:r>
      <w:r>
        <w:rPr>
          <w:rFonts w:hint="eastAsia"/>
        </w:rPr>
        <w:t>工商业管理（设关口征关税）</w:t>
      </w:r>
      <w:bookmarkEnd w:id="11"/>
    </w:p>
    <w:p w14:paraId="090E9E88">
      <w:pPr>
        <w:jc w:val="left"/>
        <w:rPr>
          <w:rFonts w:hint="eastAsia" w:ascii="宋体" w:hAnsi="宋体" w:eastAsia="宋体" w:cs="宋体"/>
          <w:sz w:val="24"/>
          <w:szCs w:val="24"/>
        </w:rPr>
      </w:pPr>
      <w:r>
        <w:rPr>
          <w:rFonts w:hint="eastAsia" w:ascii="宋体" w:hAnsi="宋体" w:eastAsia="宋体" w:cs="宋体"/>
          <w:sz w:val="24"/>
          <w:szCs w:val="24"/>
        </w:rPr>
        <w:t>汉武帝征收关税</w:t>
      </w:r>
      <w:r>
        <w:rPr>
          <w:rFonts w:hint="eastAsia" w:ascii="宋体" w:hAnsi="宋体" w:eastAsia="宋体" w:cs="宋体"/>
          <w:sz w:val="24"/>
          <w:szCs w:val="24"/>
          <w:lang w:eastAsia="zh-CN"/>
        </w:rPr>
        <w:t>：</w:t>
      </w:r>
      <w:r>
        <w:rPr>
          <w:rFonts w:hint="eastAsia" w:ascii="宋体" w:hAnsi="宋体" w:eastAsia="宋体" w:cs="宋体"/>
          <w:sz w:val="24"/>
          <w:szCs w:val="24"/>
        </w:rPr>
        <w:t>益广关，置左右辅。</w:t>
      </w:r>
    </w:p>
    <w:p w14:paraId="79666EB5">
      <w:pPr>
        <w:jc w:val="right"/>
        <w:rPr>
          <w:rFonts w:hint="eastAsia" w:ascii="宋体" w:hAnsi="宋体" w:eastAsia="宋体" w:cs="宋体"/>
          <w:sz w:val="24"/>
          <w:szCs w:val="24"/>
        </w:rPr>
      </w:pPr>
      <w:r>
        <w:rPr>
          <w:rFonts w:hint="eastAsia" w:ascii="宋体" w:hAnsi="宋体" w:eastAsia="宋体" w:cs="宋体"/>
          <w:sz w:val="24"/>
          <w:szCs w:val="24"/>
        </w:rPr>
        <w:t>——《史记</w:t>
      </w:r>
      <w:r>
        <w:rPr>
          <w:rFonts w:hint="eastAsia" w:ascii="宋体" w:hAnsi="宋体" w:eastAsia="宋体" w:cs="宋体"/>
          <w:sz w:val="24"/>
          <w:szCs w:val="24"/>
          <w:lang w:eastAsia="zh-CN"/>
        </w:rPr>
        <w:t>·</w:t>
      </w:r>
      <w:r>
        <w:rPr>
          <w:rFonts w:hint="eastAsia" w:ascii="宋体" w:hAnsi="宋体" w:eastAsia="宋体" w:cs="宋体"/>
          <w:sz w:val="24"/>
          <w:szCs w:val="24"/>
        </w:rPr>
        <w:t>平准书》</w:t>
      </w:r>
    </w:p>
    <w:p w14:paraId="5010B337">
      <w:pPr>
        <w:jc w:val="left"/>
        <w:rPr>
          <w:rFonts w:hint="eastAsia" w:ascii="宋体" w:hAnsi="宋体" w:eastAsia="宋体" w:cs="宋体"/>
          <w:sz w:val="24"/>
          <w:szCs w:val="24"/>
        </w:rPr>
      </w:pPr>
    </w:p>
    <w:p w14:paraId="2B451C23">
      <w:pPr>
        <w:pStyle w:val="4"/>
        <w:bidi w:val="0"/>
        <w:rPr>
          <w:rFonts w:hint="eastAsia"/>
        </w:rPr>
      </w:pPr>
      <w:bookmarkStart w:id="12" w:name="_Toc28994"/>
      <w:r>
        <w:rPr>
          <w:rFonts w:hint="eastAsia"/>
          <w:lang w:val="en-US" w:eastAsia="zh-CN"/>
        </w:rPr>
        <w:t>12.</w:t>
      </w:r>
      <w:r>
        <w:rPr>
          <w:rFonts w:hint="eastAsia"/>
        </w:rPr>
        <w:t>工商业管理（茶马贸易）</w:t>
      </w:r>
      <w:bookmarkEnd w:id="12"/>
    </w:p>
    <w:p w14:paraId="3604E123">
      <w:pPr>
        <w:jc w:val="left"/>
        <w:rPr>
          <w:rFonts w:hint="eastAsia" w:ascii="宋体" w:hAnsi="宋体" w:eastAsia="宋体" w:cs="宋体"/>
          <w:sz w:val="24"/>
          <w:szCs w:val="24"/>
        </w:rPr>
      </w:pPr>
      <w:r>
        <w:rPr>
          <w:rFonts w:hint="eastAsia" w:ascii="宋体" w:hAnsi="宋体" w:eastAsia="宋体" w:cs="宋体"/>
          <w:sz w:val="24"/>
          <w:szCs w:val="24"/>
        </w:rPr>
        <w:t>明代茶马互易</w:t>
      </w:r>
      <w:r>
        <w:rPr>
          <w:rFonts w:hint="eastAsia" w:ascii="宋体" w:hAnsi="宋体" w:eastAsia="宋体" w:cs="宋体"/>
          <w:sz w:val="24"/>
          <w:szCs w:val="24"/>
          <w:lang w:eastAsia="zh-CN"/>
        </w:rPr>
        <w:t>：</w:t>
      </w:r>
      <w:r>
        <w:rPr>
          <w:rFonts w:hint="eastAsia" w:ascii="宋体" w:hAnsi="宋体" w:eastAsia="宋体" w:cs="宋体"/>
          <w:sz w:val="24"/>
          <w:szCs w:val="24"/>
        </w:rPr>
        <w:t>番人嗜乳酪，不得茶，则困以病。故唐、宋以来，行以茶易马法，用制羌、戎，而明制尤密。有官茶，有商茶，皆贮边易马。</w:t>
      </w:r>
    </w:p>
    <w:p w14:paraId="7F261BF1">
      <w:pPr>
        <w:jc w:val="right"/>
        <w:rPr>
          <w:rFonts w:hint="eastAsia" w:ascii="宋体" w:hAnsi="宋体" w:eastAsia="宋体" w:cs="宋体"/>
          <w:sz w:val="24"/>
          <w:szCs w:val="24"/>
        </w:rPr>
      </w:pPr>
      <w:r>
        <w:rPr>
          <w:rFonts w:hint="eastAsia" w:ascii="宋体" w:hAnsi="宋体" w:eastAsia="宋体" w:cs="宋体"/>
          <w:sz w:val="24"/>
          <w:szCs w:val="24"/>
        </w:rPr>
        <w:t>——《明史</w:t>
      </w:r>
      <w:r>
        <w:rPr>
          <w:rFonts w:hint="eastAsia" w:ascii="宋体" w:hAnsi="宋体" w:eastAsia="宋体" w:cs="宋体"/>
          <w:sz w:val="24"/>
          <w:szCs w:val="24"/>
          <w:lang w:eastAsia="zh-CN"/>
        </w:rPr>
        <w:t>·</w:t>
      </w:r>
      <w:r>
        <w:rPr>
          <w:rFonts w:hint="eastAsia" w:ascii="宋体" w:hAnsi="宋体" w:eastAsia="宋体" w:cs="宋体"/>
          <w:sz w:val="24"/>
          <w:szCs w:val="24"/>
        </w:rPr>
        <w:t>食货志四》</w:t>
      </w:r>
    </w:p>
    <w:p w14:paraId="298329CC">
      <w:pPr>
        <w:jc w:val="left"/>
        <w:rPr>
          <w:rFonts w:hint="eastAsia" w:ascii="宋体" w:hAnsi="宋体" w:eastAsia="宋体" w:cs="宋体"/>
          <w:sz w:val="24"/>
          <w:szCs w:val="24"/>
        </w:rPr>
      </w:pPr>
    </w:p>
    <w:p w14:paraId="6AF1E74F">
      <w:pPr>
        <w:pStyle w:val="4"/>
        <w:bidi w:val="0"/>
        <w:rPr>
          <w:rFonts w:hint="eastAsia"/>
        </w:rPr>
      </w:pPr>
      <w:bookmarkStart w:id="13" w:name="_Toc918"/>
      <w:r>
        <w:rPr>
          <w:rFonts w:hint="eastAsia"/>
          <w:lang w:val="en-US" w:eastAsia="zh-CN"/>
        </w:rPr>
        <w:t>13.</w:t>
      </w:r>
      <w:r>
        <w:rPr>
          <w:rFonts w:hint="eastAsia"/>
        </w:rPr>
        <w:t>工商业管理（海上贸易进口-市舶司）</w:t>
      </w:r>
      <w:bookmarkEnd w:id="13"/>
    </w:p>
    <w:p w14:paraId="4FCC3E7E">
      <w:pPr>
        <w:jc w:val="left"/>
        <w:rPr>
          <w:rFonts w:hint="eastAsia" w:ascii="宋体" w:hAnsi="宋体" w:eastAsia="宋体" w:cs="宋体"/>
          <w:sz w:val="24"/>
          <w:szCs w:val="24"/>
        </w:rPr>
      </w:pPr>
      <w:r>
        <w:rPr>
          <w:rFonts w:hint="eastAsia" w:ascii="宋体" w:hAnsi="宋体" w:eastAsia="宋体" w:cs="宋体"/>
          <w:sz w:val="24"/>
          <w:szCs w:val="24"/>
        </w:rPr>
        <w:t>宋代设市舶司</w:t>
      </w:r>
      <w:r>
        <w:rPr>
          <w:rFonts w:hint="eastAsia" w:ascii="宋体" w:hAnsi="宋体" w:eastAsia="宋体" w:cs="宋体"/>
          <w:sz w:val="24"/>
          <w:szCs w:val="24"/>
          <w:lang w:eastAsia="zh-CN"/>
        </w:rPr>
        <w:t>：</w:t>
      </w:r>
      <w:r>
        <w:rPr>
          <w:rFonts w:hint="eastAsia" w:ascii="宋体" w:hAnsi="宋体" w:eastAsia="宋体" w:cs="宋体"/>
          <w:sz w:val="24"/>
          <w:szCs w:val="24"/>
        </w:rPr>
        <w:t>市舶司掌市易，南藩诸国物货航舶而至者，初于广州置司，以知州为使。之后，又于杭州置司。淳化中，徙置于明州定海县。大抵海舶至，先征其一……</w:t>
      </w:r>
    </w:p>
    <w:p w14:paraId="18BED4E0">
      <w:pPr>
        <w:jc w:val="right"/>
        <w:rPr>
          <w:rFonts w:hint="eastAsia" w:ascii="宋体" w:hAnsi="宋体" w:eastAsia="宋体" w:cs="宋体"/>
          <w:sz w:val="24"/>
          <w:szCs w:val="24"/>
        </w:rPr>
      </w:pPr>
      <w:r>
        <w:rPr>
          <w:rFonts w:hint="eastAsia" w:ascii="宋体" w:hAnsi="宋体" w:eastAsia="宋体" w:cs="宋体"/>
          <w:sz w:val="24"/>
          <w:szCs w:val="24"/>
        </w:rPr>
        <w:t>——《宋会要辑稿</w:t>
      </w:r>
      <w:r>
        <w:rPr>
          <w:rFonts w:hint="eastAsia" w:ascii="宋体" w:hAnsi="宋体" w:eastAsia="宋体" w:cs="宋体"/>
          <w:sz w:val="24"/>
          <w:szCs w:val="24"/>
          <w:lang w:eastAsia="zh-CN"/>
        </w:rPr>
        <w:t>·</w:t>
      </w:r>
      <w:r>
        <w:rPr>
          <w:rFonts w:hint="eastAsia" w:ascii="宋体" w:hAnsi="宋体" w:eastAsia="宋体" w:cs="宋体"/>
          <w:sz w:val="24"/>
          <w:szCs w:val="24"/>
        </w:rPr>
        <w:t>职官四四之一》</w:t>
      </w:r>
    </w:p>
    <w:p w14:paraId="7D4A7AF0">
      <w:pPr>
        <w:jc w:val="right"/>
        <w:rPr>
          <w:rFonts w:hint="eastAsia" w:ascii="宋体" w:hAnsi="宋体" w:eastAsia="宋体" w:cs="宋体"/>
          <w:sz w:val="24"/>
          <w:szCs w:val="24"/>
        </w:rPr>
      </w:pPr>
    </w:p>
    <w:p w14:paraId="0764DB48">
      <w:pPr>
        <w:pStyle w:val="4"/>
        <w:bidi w:val="0"/>
        <w:rPr>
          <w:rFonts w:hint="eastAsia"/>
        </w:rPr>
      </w:pPr>
      <w:bookmarkStart w:id="14" w:name="_Toc11488"/>
      <w:r>
        <w:rPr>
          <w:rFonts w:hint="eastAsia"/>
          <w:lang w:val="en-US" w:eastAsia="zh-CN"/>
        </w:rPr>
        <w:t>14.</w:t>
      </w:r>
      <w:r>
        <w:rPr>
          <w:rFonts w:hint="eastAsia"/>
        </w:rPr>
        <w:t>赋役（两税法）</w:t>
      </w:r>
      <w:bookmarkEnd w:id="14"/>
    </w:p>
    <w:p w14:paraId="682210E6">
      <w:pPr>
        <w:jc w:val="left"/>
        <w:rPr>
          <w:rFonts w:hint="eastAsia" w:ascii="宋体" w:hAnsi="宋体" w:eastAsia="宋体" w:cs="宋体"/>
          <w:sz w:val="24"/>
          <w:szCs w:val="24"/>
        </w:rPr>
      </w:pPr>
      <w:r>
        <w:rPr>
          <w:rFonts w:hint="eastAsia" w:ascii="宋体" w:hAnsi="宋体" w:eastAsia="宋体" w:cs="宋体"/>
          <w:sz w:val="24"/>
          <w:szCs w:val="24"/>
        </w:rPr>
        <w:t>唐人禹璜目睹收税：圃人禹璜，以咸通八年五月自宗城拜安阳。是月十八日较</w:t>
      </w:r>
      <w:r>
        <w:rPr>
          <w:rFonts w:hint="eastAsia" w:ascii="宋体" w:hAnsi="宋体" w:eastAsia="宋体" w:cs="宋体"/>
          <w:b/>
          <w:bCs/>
          <w:sz w:val="24"/>
          <w:szCs w:val="24"/>
        </w:rPr>
        <w:t>夏租</w:t>
      </w:r>
      <w:r>
        <w:rPr>
          <w:rFonts w:hint="eastAsia" w:ascii="宋体" w:hAnsi="宋体" w:eastAsia="宋体" w:cs="宋体"/>
          <w:sz w:val="24"/>
          <w:szCs w:val="24"/>
        </w:rPr>
        <w:t>，面宝山之崔鬼，税车半日，扪萝环涧，力抵危 峰……明年夏五月廿八</w:t>
      </w:r>
    </w:p>
    <w:p w14:paraId="73F0CCAF">
      <w:pPr>
        <w:jc w:val="left"/>
        <w:rPr>
          <w:rFonts w:hint="eastAsia" w:ascii="宋体" w:hAnsi="宋体" w:eastAsia="宋体" w:cs="宋体"/>
          <w:sz w:val="24"/>
          <w:szCs w:val="24"/>
        </w:rPr>
      </w:pPr>
      <w:r>
        <w:rPr>
          <w:rFonts w:hint="eastAsia" w:ascii="宋体" w:hAnsi="宋体" w:eastAsia="宋体" w:cs="宋体"/>
          <w:sz w:val="24"/>
          <w:szCs w:val="24"/>
        </w:rPr>
        <w:t>日，又擂麦租，再游于寺……</w:t>
      </w:r>
    </w:p>
    <w:p w14:paraId="0ED0B085">
      <w:pPr>
        <w:jc w:val="right"/>
        <w:rPr>
          <w:rFonts w:hint="eastAsia" w:ascii="宋体" w:hAnsi="宋体" w:eastAsia="宋体" w:cs="宋体"/>
          <w:sz w:val="24"/>
          <w:szCs w:val="24"/>
        </w:rPr>
      </w:pPr>
      <w:r>
        <w:rPr>
          <w:rFonts w:hint="eastAsia" w:ascii="宋体" w:hAnsi="宋体" w:eastAsia="宋体" w:cs="宋体"/>
          <w:sz w:val="24"/>
          <w:szCs w:val="24"/>
        </w:rPr>
        <w:t>——《唐文拾遗》卷二十三</w:t>
      </w:r>
    </w:p>
    <w:p w14:paraId="501EBFFF">
      <w:pPr>
        <w:jc w:val="left"/>
        <w:rPr>
          <w:rFonts w:hint="eastAsia" w:ascii="宋体" w:hAnsi="宋体" w:eastAsia="宋体" w:cs="宋体"/>
          <w:sz w:val="24"/>
          <w:szCs w:val="24"/>
        </w:rPr>
      </w:pPr>
    </w:p>
    <w:p w14:paraId="2EF90C8F">
      <w:pPr>
        <w:pStyle w:val="4"/>
        <w:bidi w:val="0"/>
        <w:rPr>
          <w:rFonts w:hint="eastAsia"/>
        </w:rPr>
      </w:pPr>
      <w:bookmarkStart w:id="15" w:name="_Toc16291"/>
      <w:r>
        <w:rPr>
          <w:rFonts w:hint="eastAsia"/>
          <w:lang w:val="en-US" w:eastAsia="zh-CN"/>
        </w:rPr>
        <w:t>15.</w:t>
      </w:r>
      <w:r>
        <w:rPr>
          <w:rFonts w:hint="eastAsia"/>
        </w:rPr>
        <w:t>赋役（雍正摊丁入亩-赋役合并）</w:t>
      </w:r>
      <w:bookmarkEnd w:id="15"/>
    </w:p>
    <w:p w14:paraId="177138B9">
      <w:pPr>
        <w:jc w:val="left"/>
        <w:rPr>
          <w:rFonts w:hint="eastAsia" w:ascii="宋体" w:hAnsi="宋体" w:eastAsia="宋体" w:cs="宋体"/>
          <w:sz w:val="24"/>
          <w:szCs w:val="24"/>
        </w:rPr>
      </w:pPr>
      <w:r>
        <w:rPr>
          <w:rFonts w:hint="eastAsia" w:ascii="宋体" w:hAnsi="宋体" w:eastAsia="宋体" w:cs="宋体"/>
          <w:sz w:val="24"/>
          <w:szCs w:val="24"/>
        </w:rPr>
        <w:t>李卫化解摊丁入亩矛盾</w:t>
      </w:r>
      <w:r>
        <w:rPr>
          <w:rFonts w:hint="eastAsia" w:ascii="宋体" w:hAnsi="宋体" w:eastAsia="宋体" w:cs="宋体"/>
          <w:sz w:val="24"/>
          <w:szCs w:val="24"/>
          <w:lang w:eastAsia="zh-CN"/>
        </w:rPr>
        <w:t>：</w:t>
      </w:r>
      <w:r>
        <w:rPr>
          <w:rFonts w:hint="eastAsia" w:ascii="宋体" w:hAnsi="宋体" w:eastAsia="宋体" w:cs="宋体"/>
          <w:sz w:val="24"/>
          <w:szCs w:val="24"/>
        </w:rPr>
        <w:t>“将从前原纳租息酌议折减，每旧有租一钱止以六分五厘征收，折净租银约计六千两零，除扣完已报升科草地课银五百一十五两三钱五分零外，尚有五千四百余两。查仁和市丁粮银二千六百六十一两零，钱塘市丁粮银二千六百五十六两零，与此数适足相抵。……其仁、钱二县亦于雍正六年起止将乡丁钱粮照额匀摊于田地山荡之内完纳，毋庸并摊市丁。”</w:t>
      </w:r>
    </w:p>
    <w:p w14:paraId="40A64D05">
      <w:pPr>
        <w:jc w:val="right"/>
        <w:rPr>
          <w:rFonts w:hint="eastAsia" w:ascii="宋体" w:hAnsi="宋体" w:eastAsia="宋体" w:cs="宋体"/>
          <w:sz w:val="24"/>
          <w:szCs w:val="24"/>
        </w:rPr>
      </w:pPr>
      <w:r>
        <w:rPr>
          <w:rFonts w:hint="eastAsia" w:ascii="宋体" w:hAnsi="宋体" w:eastAsia="宋体" w:cs="宋体"/>
          <w:sz w:val="24"/>
          <w:szCs w:val="24"/>
        </w:rPr>
        <w:t>——《浙江通志</w:t>
      </w:r>
      <w:r>
        <w:rPr>
          <w:rFonts w:hint="eastAsia" w:ascii="宋体" w:hAnsi="宋体" w:eastAsia="宋体" w:cs="宋体"/>
          <w:sz w:val="24"/>
          <w:szCs w:val="24"/>
          <w:lang w:eastAsia="zh-CN"/>
        </w:rPr>
        <w:t>·</w:t>
      </w:r>
      <w:r>
        <w:rPr>
          <w:rFonts w:hint="eastAsia" w:ascii="宋体" w:hAnsi="宋体" w:eastAsia="宋体" w:cs="宋体"/>
          <w:sz w:val="24"/>
          <w:szCs w:val="24"/>
        </w:rPr>
        <w:t>户口一》</w:t>
      </w:r>
    </w:p>
    <w:p w14:paraId="79273B29">
      <w:pPr>
        <w:jc w:val="right"/>
        <w:rPr>
          <w:rFonts w:hint="eastAsia" w:ascii="宋体" w:hAnsi="宋体" w:eastAsia="宋体" w:cs="宋体"/>
          <w:sz w:val="24"/>
          <w:szCs w:val="24"/>
        </w:rPr>
      </w:pPr>
    </w:p>
    <w:p w14:paraId="23FFEA2A">
      <w:pPr>
        <w:pStyle w:val="2"/>
        <w:bidi w:val="0"/>
        <w:outlineLvl w:val="0"/>
        <w:rPr>
          <w:rFonts w:hint="eastAsia"/>
          <w:lang w:val="en-US" w:eastAsia="zh-CN"/>
        </w:rPr>
        <w:sectPr>
          <w:headerReference r:id="rId5" w:type="default"/>
          <w:footerReference r:id="rId6" w:type="default"/>
          <w:type w:val="oddPage"/>
          <w:pgSz w:w="11906" w:h="16838"/>
          <w:pgMar w:top="1440" w:right="1800" w:bottom="1440" w:left="1800" w:header="851" w:footer="992" w:gutter="0"/>
          <w:pgNumType w:fmt="decimal" w:start="1"/>
          <w:cols w:space="425" w:num="1"/>
          <w:docGrid w:type="lines" w:linePitch="312" w:charSpace="0"/>
        </w:sectPr>
      </w:pPr>
    </w:p>
    <w:p w14:paraId="70F5C02A">
      <w:pPr>
        <w:pStyle w:val="2"/>
        <w:bidi w:val="0"/>
        <w:outlineLvl w:val="0"/>
        <w:rPr>
          <w:rFonts w:hint="eastAsia"/>
        </w:rPr>
      </w:pPr>
      <w:bookmarkStart w:id="16" w:name="_Toc3368"/>
      <w:r>
        <w:rPr>
          <w:rFonts w:hint="eastAsia"/>
          <w:lang w:val="en-US" w:eastAsia="zh-CN"/>
        </w:rPr>
        <w:t>篇二 案例与</w:t>
      </w:r>
      <w:r>
        <w:rPr>
          <w:rFonts w:hint="eastAsia"/>
        </w:rPr>
        <w:t>刑事制度</w:t>
      </w:r>
      <w:bookmarkEnd w:id="16"/>
    </w:p>
    <w:p w14:paraId="2EA8C7AA">
      <w:pPr>
        <w:pStyle w:val="4"/>
        <w:bidi w:val="0"/>
        <w:outlineLvl w:val="1"/>
        <w:rPr>
          <w:rFonts w:hint="eastAsia"/>
        </w:rPr>
      </w:pPr>
      <w:bookmarkStart w:id="17" w:name="_Toc15901"/>
      <w:r>
        <w:rPr>
          <w:rFonts w:hint="eastAsia"/>
          <w:lang w:val="en-US" w:eastAsia="zh-CN"/>
        </w:rPr>
        <w:t>1.</w:t>
      </w:r>
      <w:r>
        <w:rPr>
          <w:rFonts w:hint="eastAsia"/>
        </w:rPr>
        <w:t>刑事政策干预定罪量刑</w:t>
      </w:r>
      <w:bookmarkEnd w:id="17"/>
    </w:p>
    <w:p w14:paraId="69E24D73">
      <w:pPr>
        <w:jc w:val="left"/>
        <w:rPr>
          <w:rFonts w:hint="eastAsia" w:ascii="宋体" w:hAnsi="宋体" w:eastAsia="宋体" w:cs="宋体"/>
          <w:sz w:val="24"/>
          <w:szCs w:val="24"/>
        </w:rPr>
      </w:pPr>
      <w:r>
        <w:rPr>
          <w:rFonts w:hint="eastAsia" w:ascii="宋体" w:hAnsi="宋体" w:eastAsia="宋体" w:cs="宋体"/>
          <w:sz w:val="24"/>
          <w:szCs w:val="24"/>
        </w:rPr>
        <w:t>十年七月辛卯朔癸巳，胡状，丞熹敢谳之。劾曰：临淄狱史阑令女子南冠缟冠，佯病卧车中，袭大夫虞传，以阑出关。今阑曰：南齐国族田氏，徙长安，阑送行，娶为妻，与偕行归临淄，未出关得，它如劾……人婢清助赵邯郸城，已即亡，从兄赵地，以亡之诸侯论。今阑来送徙者，即诱南。吏议：阑与清同类当以从诸侯来诱论。或曰：当奸及匿黥舂罪论。十年八月庚申朔癸亥，太仆不害行廷尉事，谓胡啬夫谳狱史阑，谳故有审，廷以闻，阑当黥为城旦，它如律令。</w:t>
      </w:r>
    </w:p>
    <w:p w14:paraId="09D297DA">
      <w:pPr>
        <w:jc w:val="right"/>
        <w:rPr>
          <w:rFonts w:hint="eastAsia" w:ascii="宋体" w:hAnsi="宋体" w:eastAsia="宋体" w:cs="宋体"/>
          <w:sz w:val="24"/>
          <w:szCs w:val="24"/>
        </w:rPr>
      </w:pPr>
      <w:r>
        <w:rPr>
          <w:rFonts w:hint="eastAsia" w:ascii="宋体" w:hAnsi="宋体" w:eastAsia="宋体" w:cs="宋体"/>
          <w:sz w:val="24"/>
          <w:szCs w:val="24"/>
        </w:rPr>
        <w:t>——《张家山汉简</w:t>
      </w:r>
      <w:r>
        <w:rPr>
          <w:rFonts w:hint="eastAsia" w:ascii="宋体" w:hAnsi="宋体" w:eastAsia="宋体" w:cs="宋体"/>
          <w:sz w:val="24"/>
          <w:szCs w:val="24"/>
          <w:lang w:eastAsia="zh-CN"/>
        </w:rPr>
        <w:t>·</w:t>
      </w:r>
      <w:r>
        <w:rPr>
          <w:rFonts w:hint="eastAsia" w:ascii="宋体" w:hAnsi="宋体" w:eastAsia="宋体" w:cs="宋体"/>
          <w:sz w:val="24"/>
          <w:szCs w:val="24"/>
        </w:rPr>
        <w:t>奏谳书》</w:t>
      </w:r>
    </w:p>
    <w:p w14:paraId="4377C42C">
      <w:pPr>
        <w:jc w:val="right"/>
        <w:rPr>
          <w:rFonts w:hint="eastAsia" w:ascii="宋体" w:hAnsi="宋体" w:eastAsia="宋体" w:cs="宋体"/>
          <w:sz w:val="24"/>
          <w:szCs w:val="24"/>
        </w:rPr>
      </w:pPr>
    </w:p>
    <w:p w14:paraId="2D610657">
      <w:pPr>
        <w:pStyle w:val="4"/>
        <w:bidi w:val="0"/>
        <w:rPr>
          <w:rFonts w:hint="eastAsia"/>
        </w:rPr>
      </w:pPr>
      <w:bookmarkStart w:id="18" w:name="_Toc7644"/>
      <w:r>
        <w:rPr>
          <w:rFonts w:hint="eastAsia"/>
          <w:lang w:val="en-US" w:eastAsia="zh-CN"/>
        </w:rPr>
        <w:t>2.</w:t>
      </w:r>
      <w:r>
        <w:rPr>
          <w:rFonts w:hint="eastAsia"/>
        </w:rPr>
        <w:t>以言废法</w:t>
      </w:r>
      <w:bookmarkEnd w:id="18"/>
    </w:p>
    <w:p w14:paraId="3E643CC4">
      <w:pPr>
        <w:jc w:val="left"/>
        <w:rPr>
          <w:rFonts w:hint="eastAsia" w:ascii="宋体" w:hAnsi="宋体" w:eastAsia="宋体" w:cs="宋体"/>
          <w:sz w:val="24"/>
          <w:szCs w:val="24"/>
        </w:rPr>
      </w:pPr>
      <w:r>
        <w:rPr>
          <w:rFonts w:hint="eastAsia" w:ascii="宋体" w:hAnsi="宋体" w:eastAsia="宋体" w:cs="宋体"/>
          <w:sz w:val="24"/>
          <w:szCs w:val="24"/>
        </w:rPr>
        <w:t>元丰元年，青州民王赟父为人殴死，赟幼，未能复仇。几冠，刺仇，断支首祭父墓，自首。论当斩。帝以杀仇祭父，又自归罪，其情可矜，诏贷死，刺配邻州。</w:t>
      </w:r>
    </w:p>
    <w:p w14:paraId="530017D1">
      <w:pPr>
        <w:jc w:val="right"/>
        <w:rPr>
          <w:rFonts w:hint="eastAsia" w:ascii="宋体" w:hAnsi="宋体" w:eastAsia="宋体" w:cs="宋体"/>
          <w:sz w:val="24"/>
          <w:szCs w:val="24"/>
        </w:rPr>
      </w:pPr>
      <w:r>
        <w:rPr>
          <w:rFonts w:hint="eastAsia" w:ascii="宋体" w:hAnsi="宋体" w:eastAsia="宋体" w:cs="宋体"/>
          <w:sz w:val="24"/>
          <w:szCs w:val="24"/>
        </w:rPr>
        <w:t>——《宋史</w:t>
      </w:r>
      <w:r>
        <w:rPr>
          <w:rFonts w:hint="eastAsia" w:ascii="宋体" w:hAnsi="宋体" w:eastAsia="宋体" w:cs="宋体"/>
          <w:sz w:val="24"/>
          <w:szCs w:val="24"/>
          <w:lang w:eastAsia="zh-CN"/>
        </w:rPr>
        <w:t>·</w:t>
      </w:r>
      <w:r>
        <w:rPr>
          <w:rFonts w:hint="eastAsia" w:ascii="宋体" w:hAnsi="宋体" w:eastAsia="宋体" w:cs="宋体"/>
          <w:sz w:val="24"/>
          <w:szCs w:val="24"/>
        </w:rPr>
        <w:t>刑法志》</w:t>
      </w:r>
    </w:p>
    <w:p w14:paraId="5AD109CB">
      <w:pPr>
        <w:jc w:val="right"/>
        <w:rPr>
          <w:rFonts w:hint="eastAsia" w:ascii="宋体" w:hAnsi="宋体" w:eastAsia="宋体" w:cs="宋体"/>
          <w:sz w:val="24"/>
          <w:szCs w:val="24"/>
        </w:rPr>
      </w:pPr>
    </w:p>
    <w:p w14:paraId="066BC441">
      <w:pPr>
        <w:pStyle w:val="4"/>
        <w:bidi w:val="0"/>
        <w:rPr>
          <w:rFonts w:hint="eastAsia"/>
        </w:rPr>
      </w:pPr>
      <w:bookmarkStart w:id="19" w:name="_Toc10550"/>
      <w:r>
        <w:rPr>
          <w:rFonts w:hint="eastAsia"/>
          <w:lang w:val="en-US" w:eastAsia="zh-CN"/>
        </w:rPr>
        <w:t>3.</w:t>
      </w:r>
      <w:r>
        <w:rPr>
          <w:rFonts w:hint="eastAsia"/>
        </w:rPr>
        <w:t>类推比附</w:t>
      </w:r>
      <w:bookmarkEnd w:id="19"/>
    </w:p>
    <w:p w14:paraId="4435761B">
      <w:pPr>
        <w:jc w:val="left"/>
        <w:rPr>
          <w:rFonts w:hint="eastAsia" w:ascii="宋体" w:hAnsi="宋体" w:eastAsia="宋体" w:cs="宋体"/>
          <w:sz w:val="24"/>
          <w:szCs w:val="24"/>
        </w:rPr>
      </w:pPr>
      <w:r>
        <w:rPr>
          <w:rFonts w:hint="eastAsia" w:ascii="宋体" w:hAnsi="宋体" w:eastAsia="宋体" w:cs="宋体"/>
          <w:sz w:val="24"/>
          <w:szCs w:val="24"/>
        </w:rPr>
        <w:t>外结徒犯王翯囤积私铅，例无治罪专条，惟黑铅攸关军火，与硝黄无异。将王翯，比照囤积硝黄、未曾兴贩者，减私贩一等，于私贩焰硝一百斤以上满徒例，减一等，杖九十，徒二年半。</w:t>
      </w:r>
    </w:p>
    <w:p w14:paraId="02D4913D">
      <w:pPr>
        <w:jc w:val="right"/>
        <w:rPr>
          <w:rFonts w:hint="eastAsia" w:ascii="宋体" w:hAnsi="宋体" w:eastAsia="宋体" w:cs="宋体"/>
          <w:sz w:val="24"/>
          <w:szCs w:val="24"/>
        </w:rPr>
      </w:pPr>
      <w:r>
        <w:rPr>
          <w:rFonts w:hint="eastAsia" w:ascii="宋体" w:hAnsi="宋体" w:eastAsia="宋体" w:cs="宋体"/>
          <w:sz w:val="24"/>
          <w:szCs w:val="24"/>
        </w:rPr>
        <w:t>——《刑案汇览》</w:t>
      </w:r>
    </w:p>
    <w:p w14:paraId="7A817CBB">
      <w:pPr>
        <w:jc w:val="right"/>
        <w:rPr>
          <w:rFonts w:hint="eastAsia" w:ascii="宋体" w:hAnsi="宋体" w:eastAsia="宋体" w:cs="宋体"/>
          <w:sz w:val="24"/>
          <w:szCs w:val="24"/>
        </w:rPr>
      </w:pPr>
    </w:p>
    <w:p w14:paraId="3EE49A35">
      <w:pPr>
        <w:jc w:val="left"/>
        <w:rPr>
          <w:rFonts w:hint="eastAsia" w:ascii="宋体" w:hAnsi="宋体" w:eastAsia="宋体" w:cs="宋体"/>
          <w:sz w:val="24"/>
          <w:szCs w:val="24"/>
        </w:rPr>
      </w:pPr>
      <w:r>
        <w:rPr>
          <w:rFonts w:hint="eastAsia" w:ascii="宋体" w:hAnsi="宋体" w:eastAsia="宋体" w:cs="宋体"/>
          <w:sz w:val="24"/>
          <w:szCs w:val="24"/>
        </w:rPr>
        <w:t>僧义和因伊佃户裴鸭子挖取唐云龙坟砖，向李昌富捏称系自己墙砖。李昌富误信，承买砌路。僧义和起意冒认系伊师祖坟砖，勾串裴鸭子向李昌富讹诈得钱。嗣经看管唐云龙坟墓之王应宗查知欲控，时裴鸭子向伊索分钱文。该犯复向裴鸭子恐吓，以致裴鸭子服卤自尽。该省因例内并无勾串讹诈，致同伙之人自尽治罪明文，将僧义和比照棍徒扰害、拟军例上，量减，拟徒……</w:t>
      </w:r>
    </w:p>
    <w:p w14:paraId="2B96E176">
      <w:pPr>
        <w:jc w:val="right"/>
        <w:rPr>
          <w:rFonts w:hint="eastAsia" w:ascii="宋体" w:hAnsi="宋体" w:eastAsia="宋体" w:cs="宋体"/>
          <w:sz w:val="24"/>
          <w:szCs w:val="24"/>
        </w:rPr>
      </w:pPr>
      <w:r>
        <w:rPr>
          <w:rFonts w:hint="eastAsia" w:ascii="宋体" w:hAnsi="宋体" w:eastAsia="宋体" w:cs="宋体"/>
          <w:sz w:val="24"/>
          <w:szCs w:val="24"/>
        </w:rPr>
        <w:t>——《刑案汇览》</w:t>
      </w:r>
    </w:p>
    <w:p w14:paraId="1FB5595B">
      <w:pPr>
        <w:jc w:val="left"/>
        <w:rPr>
          <w:rFonts w:hint="eastAsia" w:ascii="宋体" w:hAnsi="宋体" w:eastAsia="宋体" w:cs="宋体"/>
          <w:sz w:val="24"/>
          <w:szCs w:val="24"/>
        </w:rPr>
      </w:pPr>
    </w:p>
    <w:p w14:paraId="12D9DE35">
      <w:pPr>
        <w:pStyle w:val="4"/>
        <w:bidi w:val="0"/>
        <w:rPr>
          <w:rFonts w:hint="eastAsia"/>
        </w:rPr>
      </w:pPr>
      <w:bookmarkStart w:id="20" w:name="_Toc16406"/>
      <w:r>
        <w:rPr>
          <w:rFonts w:hint="eastAsia"/>
          <w:lang w:val="en-US" w:eastAsia="zh-CN"/>
        </w:rPr>
        <w:t>4.</w:t>
      </w:r>
      <w:r>
        <w:rPr>
          <w:rFonts w:hint="eastAsia"/>
        </w:rPr>
        <w:t>同罪异罚</w:t>
      </w:r>
      <w:bookmarkEnd w:id="20"/>
    </w:p>
    <w:p w14:paraId="59CC3C76">
      <w:pPr>
        <w:jc w:val="left"/>
        <w:rPr>
          <w:rFonts w:hint="eastAsia" w:ascii="宋体" w:hAnsi="宋体" w:eastAsia="宋体" w:cs="宋体"/>
          <w:sz w:val="24"/>
          <w:szCs w:val="24"/>
        </w:rPr>
      </w:pPr>
      <w:r>
        <w:rPr>
          <w:rFonts w:hint="eastAsia" w:ascii="宋体" w:hAnsi="宋体" w:eastAsia="宋体" w:cs="宋体"/>
          <w:sz w:val="24"/>
          <w:szCs w:val="24"/>
        </w:rPr>
        <w:t>子盗父牛，罪当答。至于不孝一节，本州当有以教化之，岂可便行编管。送州佥厅，且将彭明乙枷项日程，仍令日设拜其父，候父慈子孝，即与放。</w:t>
      </w:r>
    </w:p>
    <w:p w14:paraId="48F8DBFD">
      <w:pPr>
        <w:jc w:val="right"/>
        <w:rPr>
          <w:rFonts w:hint="eastAsia" w:ascii="宋体" w:hAnsi="宋体" w:eastAsia="宋体" w:cs="宋体"/>
          <w:sz w:val="24"/>
          <w:szCs w:val="24"/>
        </w:rPr>
      </w:pPr>
      <w:r>
        <w:rPr>
          <w:rFonts w:hint="eastAsia" w:ascii="宋体" w:hAnsi="宋体" w:eastAsia="宋体" w:cs="宋体"/>
          <w:sz w:val="24"/>
          <w:szCs w:val="24"/>
        </w:rPr>
        <w:t>——《名公书判清明集》</w:t>
      </w:r>
    </w:p>
    <w:p w14:paraId="20EAA582">
      <w:pPr>
        <w:jc w:val="left"/>
        <w:rPr>
          <w:rFonts w:hint="eastAsia" w:ascii="宋体" w:hAnsi="宋体" w:eastAsia="宋体" w:cs="宋体"/>
          <w:sz w:val="24"/>
          <w:szCs w:val="24"/>
        </w:rPr>
      </w:pPr>
    </w:p>
    <w:p w14:paraId="042A0B77">
      <w:pPr>
        <w:jc w:val="left"/>
        <w:rPr>
          <w:rFonts w:hint="eastAsia" w:ascii="宋体" w:hAnsi="宋体" w:eastAsia="宋体" w:cs="宋体"/>
          <w:sz w:val="24"/>
          <w:szCs w:val="24"/>
        </w:rPr>
      </w:pPr>
      <w:r>
        <w:rPr>
          <w:rFonts w:hint="eastAsia" w:ascii="宋体" w:hAnsi="宋体" w:eastAsia="宋体" w:cs="宋体"/>
          <w:sz w:val="24"/>
          <w:szCs w:val="24"/>
        </w:rPr>
        <w:t>阿张为朱四之妻，凡八年矣。适人之道，一与之醮，终身不改，况历年如此其久者乎！纵使其夫有恶疾如蔡人，阿张亦当如宋女曰：夫之不幸，乃妾之不幸，奈何去。今朱四目能视，耳能听，口能言，手能运，足能行，初未尝有蔡人之疾也，阿张乃无故而谓之痴愚，欲相弃背，已失夫妇之义；又且以新台之丑，上诬其舅，何其悖之甚也。在礼，子甚宜其妻，父母不悦，则出之。阿张既讼其夫，则不宜于夫矣，又讼其舅，则不悦于舅矣，事至于此，岂容强合。杖六十，听离，余人并放。</w:t>
      </w:r>
    </w:p>
    <w:p w14:paraId="70CD33D7">
      <w:pPr>
        <w:jc w:val="right"/>
        <w:rPr>
          <w:rFonts w:hint="eastAsia" w:ascii="宋体" w:hAnsi="宋体" w:eastAsia="宋体" w:cs="宋体"/>
          <w:sz w:val="24"/>
          <w:szCs w:val="24"/>
        </w:rPr>
      </w:pPr>
      <w:r>
        <w:rPr>
          <w:rFonts w:hint="eastAsia" w:ascii="宋体" w:hAnsi="宋体" w:eastAsia="宋体" w:cs="宋体"/>
          <w:sz w:val="24"/>
          <w:szCs w:val="24"/>
        </w:rPr>
        <w:t>——《名公书判清明集》</w:t>
      </w:r>
    </w:p>
    <w:p w14:paraId="7700CB52">
      <w:pPr>
        <w:jc w:val="left"/>
        <w:rPr>
          <w:rFonts w:hint="eastAsia" w:ascii="宋体" w:hAnsi="宋体" w:eastAsia="宋体" w:cs="宋体"/>
          <w:sz w:val="24"/>
          <w:szCs w:val="24"/>
        </w:rPr>
      </w:pPr>
    </w:p>
    <w:p w14:paraId="3F8DF8B1">
      <w:pPr>
        <w:jc w:val="left"/>
        <w:rPr>
          <w:rFonts w:hint="eastAsia" w:ascii="宋体" w:hAnsi="宋体" w:eastAsia="宋体" w:cs="宋体"/>
          <w:sz w:val="24"/>
          <w:szCs w:val="24"/>
        </w:rPr>
      </w:pPr>
      <w:r>
        <w:rPr>
          <w:rFonts w:hint="eastAsia" w:ascii="宋体" w:hAnsi="宋体" w:eastAsia="宋体" w:cs="宋体"/>
          <w:sz w:val="24"/>
          <w:szCs w:val="24"/>
        </w:rPr>
        <w:t>又娶台州刺史崔昭女，崔妒悍甚，一夕杖杀孺复侍儿二人，埋之雪中。观察使闻之，诏发使鞠案有实，孺复坐贬连州司马，仍令与崔氏离异。孺复久之迁辰州刺史，改容州刺史、本管经略使。乃潜与妻往来，久而上疏请合，诏从之。</w:t>
      </w:r>
    </w:p>
    <w:p w14:paraId="26DFAEF0">
      <w:pPr>
        <w:jc w:val="right"/>
        <w:rPr>
          <w:rFonts w:hint="eastAsia" w:ascii="宋体" w:hAnsi="宋体" w:eastAsia="宋体" w:cs="宋体"/>
          <w:sz w:val="24"/>
          <w:szCs w:val="24"/>
        </w:rPr>
      </w:pPr>
      <w:r>
        <w:rPr>
          <w:rFonts w:hint="eastAsia" w:ascii="宋体" w:hAnsi="宋体" w:eastAsia="宋体" w:cs="宋体"/>
          <w:sz w:val="24"/>
          <w:szCs w:val="24"/>
        </w:rPr>
        <w:t>——《旧唐书</w:t>
      </w:r>
      <w:r>
        <w:rPr>
          <w:rFonts w:hint="eastAsia" w:ascii="宋体" w:hAnsi="宋体" w:eastAsia="宋体" w:cs="宋体"/>
          <w:sz w:val="24"/>
          <w:szCs w:val="24"/>
          <w:lang w:eastAsia="zh-CN"/>
        </w:rPr>
        <w:t>·</w:t>
      </w:r>
      <w:r>
        <w:rPr>
          <w:rFonts w:hint="eastAsia" w:ascii="宋体" w:hAnsi="宋体" w:eastAsia="宋体" w:cs="宋体"/>
          <w:sz w:val="24"/>
          <w:szCs w:val="24"/>
        </w:rPr>
        <w:t>房孺复传》</w:t>
      </w:r>
    </w:p>
    <w:p w14:paraId="338404A2">
      <w:pPr>
        <w:jc w:val="left"/>
        <w:rPr>
          <w:rFonts w:hint="eastAsia" w:ascii="宋体" w:hAnsi="宋体" w:eastAsia="宋体" w:cs="宋体"/>
          <w:sz w:val="24"/>
          <w:szCs w:val="24"/>
        </w:rPr>
      </w:pPr>
    </w:p>
    <w:p w14:paraId="3DA60CB6">
      <w:pPr>
        <w:pStyle w:val="4"/>
        <w:bidi w:val="0"/>
        <w:rPr>
          <w:rFonts w:hint="eastAsia"/>
        </w:rPr>
      </w:pPr>
      <w:bookmarkStart w:id="21" w:name="_Toc26271"/>
      <w:r>
        <w:rPr>
          <w:rFonts w:hint="eastAsia"/>
          <w:lang w:val="en-US" w:eastAsia="zh-CN"/>
        </w:rPr>
        <w:t>5.</w:t>
      </w:r>
      <w:r>
        <w:rPr>
          <w:rFonts w:hint="eastAsia"/>
        </w:rPr>
        <w:t>犯罪主体（秦以身高作为责任标准）</w:t>
      </w:r>
      <w:bookmarkEnd w:id="21"/>
    </w:p>
    <w:p w14:paraId="1AFA5E76">
      <w:pPr>
        <w:jc w:val="left"/>
        <w:rPr>
          <w:rFonts w:hint="eastAsia" w:ascii="宋体" w:hAnsi="宋体" w:eastAsia="宋体" w:cs="宋体"/>
          <w:sz w:val="24"/>
          <w:szCs w:val="24"/>
          <w:lang w:eastAsia="zh-CN"/>
        </w:rPr>
      </w:pPr>
      <w:r>
        <w:rPr>
          <w:rFonts w:hint="eastAsia" w:ascii="宋体" w:hAnsi="宋体" w:eastAsia="宋体" w:cs="宋体"/>
          <w:sz w:val="24"/>
          <w:szCs w:val="24"/>
        </w:rPr>
        <w:t>“甲盗牛，盗牛时高六尺，系一岁，复丈，高六尺七寸，问甲当（何）论？当完城旦。</w:t>
      </w:r>
      <w:r>
        <w:rPr>
          <w:rFonts w:hint="eastAsia" w:ascii="宋体" w:hAnsi="宋体" w:eastAsia="宋体" w:cs="宋体"/>
          <w:sz w:val="24"/>
          <w:szCs w:val="24"/>
          <w:lang w:eastAsia="zh-CN"/>
        </w:rPr>
        <w:t>”</w:t>
      </w:r>
    </w:p>
    <w:p w14:paraId="12069B61">
      <w:pPr>
        <w:jc w:val="right"/>
        <w:rPr>
          <w:rFonts w:hint="eastAsia" w:ascii="宋体" w:hAnsi="宋体" w:eastAsia="宋体" w:cs="宋体"/>
          <w:sz w:val="24"/>
          <w:szCs w:val="24"/>
        </w:rPr>
      </w:pPr>
      <w:r>
        <w:rPr>
          <w:rFonts w:hint="eastAsia" w:ascii="宋体" w:hAnsi="宋体" w:eastAsia="宋体" w:cs="宋体"/>
          <w:sz w:val="24"/>
          <w:szCs w:val="24"/>
        </w:rPr>
        <w:t>——《法律答问》</w:t>
      </w:r>
    </w:p>
    <w:p w14:paraId="228388CB">
      <w:pPr>
        <w:jc w:val="left"/>
        <w:rPr>
          <w:rFonts w:hint="eastAsia" w:ascii="宋体" w:hAnsi="宋体" w:eastAsia="宋体" w:cs="宋体"/>
          <w:sz w:val="24"/>
          <w:szCs w:val="24"/>
        </w:rPr>
      </w:pPr>
      <w:r>
        <w:rPr>
          <w:rFonts w:hint="eastAsia" w:ascii="宋体" w:hAnsi="宋体" w:eastAsia="宋体" w:cs="宋体"/>
          <w:sz w:val="24"/>
          <w:szCs w:val="24"/>
        </w:rPr>
        <w:t>“甲谋遣乙盗杀人，受分十钱，问乙高未盈六尺，甲当何论？当磔。”</w:t>
      </w:r>
    </w:p>
    <w:p w14:paraId="5C0B00AC">
      <w:pPr>
        <w:jc w:val="right"/>
        <w:rPr>
          <w:rFonts w:hint="eastAsia" w:ascii="宋体" w:hAnsi="宋体" w:eastAsia="宋体" w:cs="宋体"/>
          <w:sz w:val="24"/>
          <w:szCs w:val="24"/>
        </w:rPr>
      </w:pPr>
      <w:r>
        <w:rPr>
          <w:rFonts w:hint="eastAsia" w:ascii="宋体" w:hAnsi="宋体" w:eastAsia="宋体" w:cs="宋体"/>
          <w:sz w:val="24"/>
          <w:szCs w:val="24"/>
        </w:rPr>
        <w:t>——《法律答问》</w:t>
      </w:r>
    </w:p>
    <w:p w14:paraId="5EA06BC0">
      <w:pPr>
        <w:jc w:val="left"/>
        <w:rPr>
          <w:rFonts w:hint="eastAsia" w:ascii="宋体" w:hAnsi="宋体" w:eastAsia="宋体" w:cs="宋体"/>
          <w:sz w:val="24"/>
          <w:szCs w:val="24"/>
        </w:rPr>
      </w:pPr>
    </w:p>
    <w:p w14:paraId="0E657F4E">
      <w:pPr>
        <w:pStyle w:val="4"/>
        <w:bidi w:val="0"/>
        <w:rPr>
          <w:rFonts w:hint="eastAsia"/>
        </w:rPr>
      </w:pPr>
      <w:bookmarkStart w:id="22" w:name="_Toc12215"/>
      <w:r>
        <w:rPr>
          <w:rFonts w:hint="eastAsia"/>
          <w:lang w:val="en-US" w:eastAsia="zh-CN"/>
        </w:rPr>
        <w:t>6.</w:t>
      </w:r>
      <w:r>
        <w:rPr>
          <w:rFonts w:hint="eastAsia"/>
        </w:rPr>
        <w:t>犯罪主体</w:t>
      </w:r>
      <w:r>
        <w:rPr>
          <w:rFonts w:hint="eastAsia"/>
          <w:lang w:eastAsia="zh-CN"/>
        </w:rPr>
        <w:t>（</w:t>
      </w:r>
      <w:r>
        <w:rPr>
          <w:rFonts w:hint="eastAsia"/>
          <w:lang w:val="en-US" w:eastAsia="zh-CN"/>
        </w:rPr>
        <w:t>汉</w:t>
      </w:r>
      <w:r>
        <w:rPr>
          <w:rFonts w:hint="eastAsia"/>
        </w:rPr>
        <w:t>以年龄作为责任标准）</w:t>
      </w:r>
      <w:bookmarkEnd w:id="22"/>
    </w:p>
    <w:p w14:paraId="76412813">
      <w:pPr>
        <w:jc w:val="left"/>
        <w:rPr>
          <w:rFonts w:hint="eastAsia" w:ascii="宋体" w:hAnsi="宋体" w:eastAsia="宋体" w:cs="宋体"/>
          <w:sz w:val="24"/>
          <w:szCs w:val="24"/>
        </w:rPr>
      </w:pPr>
      <w:r>
        <w:rPr>
          <w:rFonts w:hint="eastAsia" w:ascii="宋体" w:hAnsi="宋体" w:eastAsia="宋体" w:cs="宋体"/>
          <w:sz w:val="24"/>
          <w:szCs w:val="24"/>
        </w:rPr>
        <w:t>熙平中，有冀州妖贼延陵王买，负罪逃亡，赦书断限之后，不自归首。廷尉卿裴延俊上言：“《法例律》：‘诸逃亡，赦书断限之后，不自归首者，复罪如初</w:t>
      </w:r>
      <w:r>
        <w:rPr>
          <w:rFonts w:hint="eastAsia" w:ascii="宋体" w:hAnsi="宋体" w:eastAsia="宋体" w:cs="宋体"/>
          <w:sz w:val="24"/>
          <w:szCs w:val="24"/>
          <w:lang w:eastAsia="zh-CN"/>
        </w:rPr>
        <w:t>’</w:t>
      </w:r>
      <w:r>
        <w:rPr>
          <w:rFonts w:hint="eastAsia" w:ascii="宋体" w:hAnsi="宋体" w:eastAsia="宋体" w:cs="宋体"/>
          <w:sz w:val="24"/>
          <w:szCs w:val="24"/>
        </w:rPr>
        <w:t>依《贼律》，谋反大逆，处置枭首。其延陵法权等所谓月光童子刘景晖者，妖言惑众，事在赦后阙，合死坐正。”崔纂以为：“景晖云能变为蛇雉，此乃傍人之言。虽杀晖为无理，恐赦晖复惑众。是以依违，不敢专执。当今不讳之朝，不应行无罪之戮。景晖九岁小兒，口尚乳臭，举动云为，并不关己，‘月光’之称，不出其口……又案《法例律》：‘八十已上，八岁已下，杀伤论坐者上请</w:t>
      </w:r>
      <w:r>
        <w:rPr>
          <w:rFonts w:hint="eastAsia" w:ascii="宋体" w:hAnsi="宋体" w:eastAsia="宋体" w:cs="宋体"/>
          <w:sz w:val="24"/>
          <w:szCs w:val="24"/>
          <w:lang w:eastAsia="zh-CN"/>
        </w:rPr>
        <w:t>’</w:t>
      </w:r>
      <w:r>
        <w:rPr>
          <w:rFonts w:hint="eastAsia" w:ascii="宋体" w:hAnsi="宋体" w:eastAsia="宋体" w:cs="宋体"/>
          <w:sz w:val="24"/>
          <w:szCs w:val="24"/>
        </w:rPr>
        <w:t>议者谓悼耄之罪，不用此律。愚以老智如尚父，少惠如甘罗，此非常之士，可如其议，景晖愚小，自依凡律。”灵太后令曰：“景晖既经恩宥，何得议加横罪，可谪略阳民。余如奏。”</w:t>
      </w:r>
    </w:p>
    <w:p w14:paraId="4BEDBEA4">
      <w:pPr>
        <w:jc w:val="right"/>
        <w:rPr>
          <w:rFonts w:hint="eastAsia" w:ascii="宋体" w:hAnsi="宋体" w:eastAsia="宋体" w:cs="宋体"/>
          <w:sz w:val="24"/>
          <w:szCs w:val="24"/>
        </w:rPr>
      </w:pPr>
      <w:r>
        <w:rPr>
          <w:rFonts w:hint="eastAsia" w:ascii="宋体" w:hAnsi="宋体" w:eastAsia="宋体" w:cs="宋体"/>
          <w:sz w:val="24"/>
          <w:szCs w:val="24"/>
        </w:rPr>
        <w:t>——《魏书</w:t>
      </w:r>
      <w:r>
        <w:rPr>
          <w:rFonts w:hint="eastAsia" w:ascii="宋体" w:hAnsi="宋体" w:eastAsia="宋体" w:cs="宋体"/>
          <w:sz w:val="24"/>
          <w:szCs w:val="24"/>
          <w:lang w:eastAsia="zh-CN"/>
        </w:rPr>
        <w:t>·</w:t>
      </w:r>
      <w:r>
        <w:rPr>
          <w:rFonts w:hint="eastAsia" w:ascii="宋体" w:hAnsi="宋体" w:eastAsia="宋体" w:cs="宋体"/>
          <w:sz w:val="24"/>
          <w:szCs w:val="24"/>
        </w:rPr>
        <w:t>刑罚志》</w:t>
      </w:r>
    </w:p>
    <w:p w14:paraId="6ACB01EE">
      <w:pPr>
        <w:jc w:val="left"/>
        <w:rPr>
          <w:rFonts w:hint="eastAsia" w:ascii="宋体" w:hAnsi="宋体" w:eastAsia="宋体" w:cs="宋体"/>
          <w:sz w:val="24"/>
          <w:szCs w:val="24"/>
        </w:rPr>
      </w:pPr>
    </w:p>
    <w:p w14:paraId="2E667C67">
      <w:pPr>
        <w:pStyle w:val="4"/>
        <w:bidi w:val="0"/>
        <w:rPr>
          <w:rFonts w:hint="eastAsia"/>
        </w:rPr>
      </w:pPr>
      <w:bookmarkStart w:id="23" w:name="_Toc25544"/>
      <w:r>
        <w:rPr>
          <w:rFonts w:hint="eastAsia"/>
          <w:lang w:val="en-US" w:eastAsia="zh-CN"/>
        </w:rPr>
        <w:t>7.</w:t>
      </w:r>
      <w:r>
        <w:rPr>
          <w:rFonts w:hint="eastAsia"/>
        </w:rPr>
        <w:t>犯罪主体（特殊主体</w:t>
      </w:r>
      <w:r>
        <w:rPr>
          <w:rFonts w:hint="eastAsia"/>
          <w:lang w:eastAsia="zh-CN"/>
        </w:rPr>
        <w:t>－</w:t>
      </w:r>
      <w:r>
        <w:rPr>
          <w:rFonts w:hint="eastAsia"/>
        </w:rPr>
        <w:t>伦理身份）</w:t>
      </w:r>
      <w:bookmarkEnd w:id="23"/>
    </w:p>
    <w:p w14:paraId="319DDF75">
      <w:pPr>
        <w:jc w:val="left"/>
        <w:rPr>
          <w:rFonts w:hint="eastAsia" w:ascii="宋体" w:hAnsi="宋体" w:eastAsia="宋体" w:cs="宋体"/>
          <w:sz w:val="24"/>
          <w:szCs w:val="24"/>
        </w:rPr>
      </w:pPr>
      <w:r>
        <w:rPr>
          <w:rFonts w:hint="eastAsia" w:ascii="宋体" w:hAnsi="宋体" w:eastAsia="宋体" w:cs="宋体"/>
          <w:sz w:val="24"/>
          <w:szCs w:val="24"/>
        </w:rPr>
        <w:t>人生天地之间，所以异于禽兽者，谓其知有礼义也。所谓礼义者，无他，只是孝于父母，友于兄弟而已。若于父母则不孝，于兄弟则不友，是亦禽兽而已矣。李三为人之弟而悖其兄，为人之子而悖其母，揆之于法，其罪何可胜诛。但当职务以教化为先，刑罚为后，且原李三之心，亦特因财利之末，起纷争之端。小人见利而不见义，此亦其常态耳。恕其既往之愆，开其自新之路，他时心平气定，则天理未必不还，母子兄弟，未必不复如初也。特免断一次。本厢押李三归家，拜谢外婆与母及李三十二夫妇，仍仰邻里相与劝和。若将来仍旧不悛者，却当照条施行。</w:t>
      </w:r>
    </w:p>
    <w:p w14:paraId="293D0407">
      <w:pPr>
        <w:jc w:val="right"/>
        <w:rPr>
          <w:rFonts w:hint="eastAsia" w:ascii="宋体" w:hAnsi="宋体" w:eastAsia="宋体" w:cs="宋体"/>
          <w:sz w:val="24"/>
          <w:szCs w:val="24"/>
        </w:rPr>
      </w:pPr>
      <w:r>
        <w:rPr>
          <w:rFonts w:hint="eastAsia" w:ascii="宋体" w:hAnsi="宋体" w:eastAsia="宋体" w:cs="宋体"/>
          <w:sz w:val="24"/>
          <w:szCs w:val="24"/>
        </w:rPr>
        <w:t>——《名公书判清明集》</w:t>
      </w:r>
    </w:p>
    <w:p w14:paraId="29676508">
      <w:pPr>
        <w:jc w:val="left"/>
        <w:rPr>
          <w:rFonts w:hint="eastAsia" w:ascii="宋体" w:hAnsi="宋体" w:eastAsia="宋体" w:cs="宋体"/>
          <w:sz w:val="24"/>
          <w:szCs w:val="24"/>
        </w:rPr>
      </w:pPr>
    </w:p>
    <w:p w14:paraId="0B8E7872">
      <w:pPr>
        <w:pStyle w:val="4"/>
        <w:bidi w:val="0"/>
        <w:rPr>
          <w:rFonts w:hint="eastAsia"/>
        </w:rPr>
      </w:pPr>
      <w:bookmarkStart w:id="24" w:name="_Toc2364"/>
      <w:r>
        <w:rPr>
          <w:rFonts w:hint="eastAsia"/>
          <w:lang w:val="en-US" w:eastAsia="zh-CN"/>
        </w:rPr>
        <w:t>8.</w:t>
      </w:r>
      <w:r>
        <w:rPr>
          <w:rFonts w:hint="eastAsia"/>
        </w:rPr>
        <w:t>犯罪主体（特殊主体</w:t>
      </w:r>
      <w:r>
        <w:rPr>
          <w:rFonts w:hint="eastAsia"/>
          <w:lang w:eastAsia="zh-CN"/>
        </w:rPr>
        <w:t>－</w:t>
      </w:r>
      <w:r>
        <w:rPr>
          <w:rFonts w:hint="eastAsia"/>
        </w:rPr>
        <w:t>职务身份</w:t>
      </w:r>
      <w:r>
        <w:rPr>
          <w:rFonts w:hint="eastAsia"/>
          <w:lang w:eastAsia="zh-CN"/>
        </w:rPr>
        <w:t>－</w:t>
      </w:r>
      <w:r>
        <w:rPr>
          <w:rFonts w:hint="eastAsia"/>
        </w:rPr>
        <w:t>“失刑”）</w:t>
      </w:r>
      <w:bookmarkEnd w:id="24"/>
    </w:p>
    <w:p w14:paraId="555ED882">
      <w:pPr>
        <w:jc w:val="left"/>
        <w:rPr>
          <w:rFonts w:hint="eastAsia" w:ascii="宋体" w:hAnsi="宋体" w:eastAsia="宋体" w:cs="宋体"/>
          <w:sz w:val="24"/>
          <w:szCs w:val="24"/>
        </w:rPr>
      </w:pPr>
      <w:r>
        <w:rPr>
          <w:rFonts w:hint="eastAsia" w:ascii="宋体" w:hAnsi="宋体" w:eastAsia="宋体" w:cs="宋体"/>
          <w:sz w:val="24"/>
          <w:szCs w:val="24"/>
        </w:rPr>
        <w:t>李离者，晋文公之理也。过听杀人，自拘当死。文公曰：“官有贵贱，罚有轻重。下吏有过，非子之罪也。”李离曰：“臣居官为长，不与吏让位；受禄为多，不与下分利。今过听杀人，傅其罪下吏，非所闻也。”辞不受令。文公曰：“子则自以为有罪，寡人亦有罪邪？”李离曰：“理有法，失刑则刑，失死则死。公以臣能听微决疑，故使为理。今过听杀人，罪当死。”遂不受令，伏剑而死。</w:t>
      </w:r>
    </w:p>
    <w:p w14:paraId="2A139D47">
      <w:pPr>
        <w:jc w:val="right"/>
        <w:rPr>
          <w:rFonts w:hint="eastAsia" w:ascii="宋体" w:hAnsi="宋体" w:eastAsia="宋体" w:cs="宋体"/>
          <w:sz w:val="24"/>
          <w:szCs w:val="24"/>
        </w:rPr>
      </w:pPr>
      <w:r>
        <w:rPr>
          <w:rFonts w:hint="eastAsia" w:ascii="宋体" w:hAnsi="宋体" w:eastAsia="宋体" w:cs="宋体"/>
          <w:sz w:val="24"/>
          <w:szCs w:val="24"/>
        </w:rPr>
        <w:t>——《史记</w:t>
      </w:r>
      <w:r>
        <w:rPr>
          <w:rFonts w:hint="eastAsia" w:ascii="宋体" w:hAnsi="宋体" w:eastAsia="宋体" w:cs="宋体"/>
          <w:sz w:val="24"/>
          <w:szCs w:val="24"/>
          <w:lang w:eastAsia="zh-CN"/>
        </w:rPr>
        <w:t>·</w:t>
      </w:r>
      <w:r>
        <w:rPr>
          <w:rFonts w:hint="eastAsia" w:ascii="宋体" w:hAnsi="宋体" w:eastAsia="宋体" w:cs="宋体"/>
          <w:sz w:val="24"/>
          <w:szCs w:val="24"/>
        </w:rPr>
        <w:t>循吏</w:t>
      </w:r>
      <w:r>
        <w:rPr>
          <w:rFonts w:hint="eastAsia" w:ascii="宋体" w:hAnsi="宋体" w:eastAsia="宋体" w:cs="宋体"/>
          <w:sz w:val="24"/>
          <w:szCs w:val="24"/>
          <w:lang w:eastAsia="zh-CN"/>
        </w:rPr>
        <w:t>·</w:t>
      </w:r>
      <w:r>
        <w:rPr>
          <w:rFonts w:hint="eastAsia" w:ascii="宋体" w:hAnsi="宋体" w:eastAsia="宋体" w:cs="宋体"/>
          <w:sz w:val="24"/>
          <w:szCs w:val="24"/>
        </w:rPr>
        <w:t>李离传》</w:t>
      </w:r>
    </w:p>
    <w:p w14:paraId="366C69D6">
      <w:pPr>
        <w:jc w:val="left"/>
        <w:rPr>
          <w:rFonts w:hint="eastAsia" w:ascii="宋体" w:hAnsi="宋体" w:eastAsia="宋体" w:cs="宋体"/>
          <w:sz w:val="24"/>
          <w:szCs w:val="24"/>
        </w:rPr>
      </w:pPr>
    </w:p>
    <w:p w14:paraId="4183EF98">
      <w:pPr>
        <w:pStyle w:val="4"/>
        <w:bidi w:val="0"/>
        <w:rPr>
          <w:rFonts w:hint="eastAsia"/>
        </w:rPr>
      </w:pPr>
      <w:bookmarkStart w:id="25" w:name="_Toc17624"/>
      <w:r>
        <w:rPr>
          <w:rFonts w:hint="eastAsia"/>
          <w:lang w:val="en-US" w:eastAsia="zh-CN"/>
        </w:rPr>
        <w:t>9.</w:t>
      </w:r>
      <w:r>
        <w:rPr>
          <w:rFonts w:hint="eastAsia"/>
        </w:rPr>
        <w:t>犯罪主观</w:t>
      </w:r>
      <w:bookmarkEnd w:id="25"/>
    </w:p>
    <w:p w14:paraId="6E288290">
      <w:pPr>
        <w:jc w:val="left"/>
        <w:rPr>
          <w:rFonts w:hint="eastAsia" w:ascii="宋体" w:hAnsi="宋体" w:eastAsia="宋体" w:cs="宋体"/>
          <w:sz w:val="24"/>
          <w:szCs w:val="24"/>
        </w:rPr>
      </w:pPr>
      <w:r>
        <w:rPr>
          <w:rFonts w:hint="eastAsia" w:ascii="宋体" w:hAnsi="宋体" w:eastAsia="宋体" w:cs="宋体"/>
          <w:sz w:val="24"/>
          <w:szCs w:val="24"/>
        </w:rPr>
        <w:t>王曰：“呜呼！封，敬明乃罚。人有小罪，非眚，乃惟终自作不典；式尔，有厥罪小，乃不可不杀。乃有大罪，非终，乃惟眚灾：适尔，既道极厥辜，时乃不可杀。”</w:t>
      </w:r>
    </w:p>
    <w:p w14:paraId="5C512644">
      <w:pPr>
        <w:jc w:val="right"/>
        <w:rPr>
          <w:rFonts w:hint="eastAsia" w:ascii="宋体" w:hAnsi="宋体" w:eastAsia="宋体" w:cs="宋体"/>
          <w:sz w:val="24"/>
          <w:szCs w:val="24"/>
        </w:rPr>
      </w:pPr>
      <w:r>
        <w:rPr>
          <w:rFonts w:hint="eastAsia" w:ascii="宋体" w:hAnsi="宋体" w:eastAsia="宋体" w:cs="宋体"/>
          <w:sz w:val="24"/>
          <w:szCs w:val="24"/>
        </w:rPr>
        <w:t>——《尚书</w:t>
      </w:r>
      <w:r>
        <w:rPr>
          <w:rFonts w:hint="eastAsia" w:ascii="宋体" w:hAnsi="宋体" w:eastAsia="宋体" w:cs="宋体"/>
          <w:sz w:val="24"/>
          <w:szCs w:val="24"/>
          <w:lang w:eastAsia="zh-CN"/>
        </w:rPr>
        <w:t>·</w:t>
      </w:r>
      <w:r>
        <w:rPr>
          <w:rFonts w:hint="eastAsia" w:ascii="宋体" w:hAnsi="宋体" w:eastAsia="宋体" w:cs="宋体"/>
          <w:sz w:val="24"/>
          <w:szCs w:val="24"/>
        </w:rPr>
        <w:t>康诰》</w:t>
      </w:r>
    </w:p>
    <w:p w14:paraId="1823A308">
      <w:pPr>
        <w:jc w:val="left"/>
        <w:rPr>
          <w:rFonts w:hint="eastAsia" w:ascii="宋体" w:hAnsi="宋体" w:eastAsia="宋体" w:cs="宋体"/>
          <w:sz w:val="24"/>
          <w:szCs w:val="24"/>
        </w:rPr>
      </w:pPr>
    </w:p>
    <w:p w14:paraId="0A325A3B">
      <w:pPr>
        <w:jc w:val="left"/>
        <w:rPr>
          <w:rFonts w:hint="eastAsia" w:ascii="宋体" w:hAnsi="宋体" w:eastAsia="宋体" w:cs="宋体"/>
          <w:sz w:val="24"/>
          <w:szCs w:val="24"/>
        </w:rPr>
      </w:pPr>
      <w:r>
        <w:rPr>
          <w:rFonts w:hint="eastAsia" w:ascii="宋体" w:hAnsi="宋体" w:eastAsia="宋体" w:cs="宋体"/>
          <w:sz w:val="24"/>
          <w:szCs w:val="24"/>
        </w:rPr>
        <w:t>司刺掌三刺、三宥、三赦之法，以赞司寇听狱讼……壹宥</w:t>
      </w:r>
      <w:r>
        <w:rPr>
          <w:rFonts w:hint="eastAsia" w:ascii="宋体" w:hAnsi="宋体" w:eastAsia="宋体" w:cs="宋体"/>
          <w:sz w:val="24"/>
          <w:szCs w:val="24"/>
          <w:lang w:eastAsia="zh-CN"/>
        </w:rPr>
        <w:t>曰</w:t>
      </w:r>
      <w:r>
        <w:rPr>
          <w:rFonts w:hint="eastAsia" w:ascii="宋体" w:hAnsi="宋体" w:eastAsia="宋体" w:cs="宋体"/>
          <w:sz w:val="24"/>
          <w:szCs w:val="24"/>
        </w:rPr>
        <w:t>不识，再宥曰过失，三宥曰遗忘。郑玄《注》曰：“识，审也。不审，若今仇雠当报甲，见乙，诚以为甲而杀之者。过失，若举刀欲斫，而轶中人者。遗忘，若间（隔）帷薄，忘有（人）在焉，而以兵矢投射之。”</w:t>
      </w:r>
    </w:p>
    <w:p w14:paraId="6255AAFA">
      <w:pPr>
        <w:jc w:val="right"/>
        <w:rPr>
          <w:rFonts w:hint="eastAsia" w:ascii="宋体" w:hAnsi="宋体" w:eastAsia="宋体" w:cs="宋体"/>
          <w:sz w:val="24"/>
          <w:szCs w:val="24"/>
        </w:rPr>
      </w:pPr>
      <w:r>
        <w:rPr>
          <w:rFonts w:hint="eastAsia" w:ascii="宋体" w:hAnsi="宋体" w:eastAsia="宋体" w:cs="宋体"/>
          <w:sz w:val="24"/>
          <w:szCs w:val="24"/>
        </w:rPr>
        <w:t>——《周礼</w:t>
      </w:r>
      <w:r>
        <w:rPr>
          <w:rFonts w:hint="eastAsia" w:ascii="宋体" w:hAnsi="宋体" w:eastAsia="宋体" w:cs="宋体"/>
          <w:sz w:val="24"/>
          <w:szCs w:val="24"/>
          <w:lang w:eastAsia="zh-CN"/>
        </w:rPr>
        <w:t>·</w:t>
      </w:r>
      <w:r>
        <w:rPr>
          <w:rFonts w:hint="eastAsia" w:ascii="宋体" w:hAnsi="宋体" w:eastAsia="宋体" w:cs="宋体"/>
          <w:sz w:val="24"/>
          <w:szCs w:val="24"/>
        </w:rPr>
        <w:t>秋官</w:t>
      </w:r>
      <w:r>
        <w:rPr>
          <w:rFonts w:hint="eastAsia" w:ascii="宋体" w:hAnsi="宋体" w:eastAsia="宋体" w:cs="宋体"/>
          <w:sz w:val="24"/>
          <w:szCs w:val="24"/>
          <w:lang w:eastAsia="zh-CN"/>
        </w:rPr>
        <w:t>·</w:t>
      </w:r>
      <w:r>
        <w:rPr>
          <w:rFonts w:hint="eastAsia" w:ascii="宋体" w:hAnsi="宋体" w:eastAsia="宋体" w:cs="宋体"/>
          <w:sz w:val="24"/>
          <w:szCs w:val="24"/>
        </w:rPr>
        <w:t>司刺》</w:t>
      </w:r>
    </w:p>
    <w:p w14:paraId="68F9003E">
      <w:pPr>
        <w:jc w:val="left"/>
        <w:rPr>
          <w:rFonts w:hint="eastAsia" w:ascii="宋体" w:hAnsi="宋体" w:eastAsia="宋体" w:cs="宋体"/>
          <w:sz w:val="24"/>
          <w:szCs w:val="24"/>
        </w:rPr>
      </w:pPr>
    </w:p>
    <w:p w14:paraId="7D4C4674">
      <w:pPr>
        <w:pStyle w:val="4"/>
        <w:bidi w:val="0"/>
        <w:rPr>
          <w:rFonts w:hint="eastAsia"/>
        </w:rPr>
      </w:pPr>
      <w:bookmarkStart w:id="26" w:name="_Toc31561"/>
      <w:r>
        <w:rPr>
          <w:rFonts w:hint="eastAsia"/>
          <w:lang w:val="en-US" w:eastAsia="zh-CN"/>
        </w:rPr>
        <w:t>10.</w:t>
      </w:r>
      <w:r>
        <w:rPr>
          <w:rFonts w:hint="eastAsia"/>
        </w:rPr>
        <w:t>过失杀</w:t>
      </w:r>
      <w:bookmarkEnd w:id="26"/>
    </w:p>
    <w:p w14:paraId="6C3689E1">
      <w:pPr>
        <w:jc w:val="left"/>
        <w:rPr>
          <w:rFonts w:hint="eastAsia" w:ascii="宋体" w:hAnsi="宋体" w:eastAsia="宋体" w:cs="宋体"/>
          <w:sz w:val="24"/>
          <w:szCs w:val="24"/>
        </w:rPr>
      </w:pPr>
      <w:r>
        <w:rPr>
          <w:rFonts w:hint="eastAsia" w:ascii="宋体" w:hAnsi="宋体" w:eastAsia="宋体" w:cs="宋体"/>
          <w:sz w:val="24"/>
          <w:szCs w:val="24"/>
        </w:rPr>
        <w:t>又有兄弟共杀人者，而罪未有所归。帝以兄不训弟，故报兄重而减弟死。中常侍孙章宣诏，误言两报重，尚书奏章矫制，罪当腰斩。帝复召躬问之，躬对“章应罚金”。帝曰：“章矫诏杀人，何谓罚金？”躬曰：“法令有故、误，章传命之谬，于事为误，误者其文则轻。”帝曰：“章与囚同县，疑其故也。”躬曰：“‘周道如氏，其直如矢</w:t>
      </w:r>
      <w:r>
        <w:rPr>
          <w:rFonts w:hint="eastAsia" w:ascii="宋体" w:hAnsi="宋体" w:eastAsia="宋体" w:cs="宋体"/>
          <w:sz w:val="24"/>
          <w:szCs w:val="24"/>
          <w:lang w:eastAsia="zh-CN"/>
        </w:rPr>
        <w:t>’</w:t>
      </w:r>
      <w:r>
        <w:rPr>
          <w:rFonts w:hint="eastAsia" w:ascii="宋体" w:hAnsi="宋体" w:eastAsia="宋体" w:cs="宋体"/>
          <w:sz w:val="24"/>
          <w:szCs w:val="24"/>
        </w:rPr>
        <w:t>‘君子不逆诈</w:t>
      </w:r>
      <w:r>
        <w:rPr>
          <w:rFonts w:hint="eastAsia" w:ascii="宋体" w:hAnsi="宋体" w:eastAsia="宋体" w:cs="宋体"/>
          <w:sz w:val="24"/>
          <w:szCs w:val="24"/>
          <w:lang w:eastAsia="zh-CN"/>
        </w:rPr>
        <w:t>’</w:t>
      </w:r>
      <w:r>
        <w:rPr>
          <w:rFonts w:hint="eastAsia" w:ascii="宋体" w:hAnsi="宋体" w:eastAsia="宋体" w:cs="宋体"/>
          <w:sz w:val="24"/>
          <w:szCs w:val="24"/>
        </w:rPr>
        <w:t>君 王法天，刑不可以委曲生意。”帝曰：“善。”</w:t>
      </w:r>
    </w:p>
    <w:p w14:paraId="5F88F103">
      <w:pPr>
        <w:jc w:val="right"/>
        <w:rPr>
          <w:rFonts w:hint="eastAsia" w:ascii="宋体" w:hAnsi="宋体" w:eastAsia="宋体" w:cs="宋体"/>
          <w:sz w:val="24"/>
          <w:szCs w:val="24"/>
        </w:rPr>
      </w:pPr>
      <w:r>
        <w:rPr>
          <w:rFonts w:hint="eastAsia" w:ascii="宋体" w:hAnsi="宋体" w:eastAsia="宋体" w:cs="宋体"/>
          <w:sz w:val="24"/>
          <w:szCs w:val="24"/>
        </w:rPr>
        <w:t>——《后汉书</w:t>
      </w:r>
      <w:r>
        <w:rPr>
          <w:rFonts w:hint="eastAsia" w:ascii="宋体" w:hAnsi="宋体" w:eastAsia="宋体" w:cs="宋体"/>
          <w:sz w:val="24"/>
          <w:szCs w:val="24"/>
          <w:lang w:eastAsia="zh-CN"/>
        </w:rPr>
        <w:t>·</w:t>
      </w:r>
      <w:r>
        <w:rPr>
          <w:rFonts w:hint="eastAsia" w:ascii="宋体" w:hAnsi="宋体" w:eastAsia="宋体" w:cs="宋体"/>
          <w:sz w:val="24"/>
          <w:szCs w:val="24"/>
        </w:rPr>
        <w:t>郭陈列传》</w:t>
      </w:r>
    </w:p>
    <w:p w14:paraId="54B68603">
      <w:pPr>
        <w:jc w:val="left"/>
        <w:rPr>
          <w:rFonts w:hint="eastAsia" w:ascii="宋体" w:hAnsi="宋体" w:eastAsia="宋体" w:cs="宋体"/>
          <w:sz w:val="24"/>
          <w:szCs w:val="24"/>
        </w:rPr>
      </w:pPr>
    </w:p>
    <w:p w14:paraId="251A5EB0">
      <w:pPr>
        <w:pStyle w:val="4"/>
        <w:bidi w:val="0"/>
        <w:rPr>
          <w:rFonts w:hint="eastAsia"/>
        </w:rPr>
      </w:pPr>
      <w:bookmarkStart w:id="27" w:name="_Toc5275"/>
      <w:r>
        <w:rPr>
          <w:rFonts w:hint="eastAsia"/>
          <w:lang w:val="en-US" w:eastAsia="zh-CN"/>
        </w:rPr>
        <w:t>11.</w:t>
      </w:r>
      <w:r>
        <w:rPr>
          <w:rFonts w:hint="eastAsia"/>
        </w:rPr>
        <w:t>戏伤</w:t>
      </w:r>
      <w:bookmarkEnd w:id="27"/>
    </w:p>
    <w:p w14:paraId="36616F28">
      <w:pPr>
        <w:jc w:val="left"/>
        <w:rPr>
          <w:rFonts w:hint="eastAsia" w:ascii="宋体" w:hAnsi="宋体" w:eastAsia="宋体" w:cs="宋体"/>
          <w:sz w:val="24"/>
          <w:szCs w:val="24"/>
        </w:rPr>
      </w:pPr>
      <w:r>
        <w:rPr>
          <w:rFonts w:hint="eastAsia" w:ascii="宋体" w:hAnsi="宋体" w:eastAsia="宋体" w:cs="宋体"/>
          <w:sz w:val="24"/>
          <w:szCs w:val="24"/>
        </w:rPr>
        <w:t>汝阴侯夏侯婴，沛人也。为沛厩司御。每送使客还，过沛泗上亭，与高祖语，未尝不移日也。婴已而试补县吏，与高祖相爱。高祖戏而伤婴，人有告高祖。高祖时为亭长，重坐伤人，告故不伤婴，婴证之。后狱覆，婴坐高祖系岁余，掠答数百，终以是脱高祖。</w:t>
      </w:r>
    </w:p>
    <w:p w14:paraId="56A36995">
      <w:pPr>
        <w:jc w:val="right"/>
        <w:rPr>
          <w:rFonts w:hint="eastAsia" w:ascii="宋体" w:hAnsi="宋体" w:eastAsia="宋体" w:cs="宋体"/>
          <w:sz w:val="24"/>
          <w:szCs w:val="24"/>
        </w:rPr>
      </w:pPr>
      <w:r>
        <w:rPr>
          <w:rFonts w:hint="eastAsia" w:ascii="宋体" w:hAnsi="宋体" w:eastAsia="宋体" w:cs="宋体"/>
          <w:sz w:val="24"/>
          <w:szCs w:val="24"/>
        </w:rPr>
        <w:t>——《史记</w:t>
      </w:r>
      <w:r>
        <w:rPr>
          <w:rFonts w:hint="eastAsia" w:ascii="宋体" w:hAnsi="宋体" w:eastAsia="宋体" w:cs="宋体"/>
          <w:sz w:val="24"/>
          <w:szCs w:val="24"/>
          <w:lang w:eastAsia="zh-CN"/>
        </w:rPr>
        <w:t>·</w:t>
      </w:r>
      <w:r>
        <w:rPr>
          <w:rFonts w:hint="eastAsia" w:ascii="宋体" w:hAnsi="宋体" w:eastAsia="宋体" w:cs="宋体"/>
          <w:sz w:val="24"/>
          <w:szCs w:val="24"/>
        </w:rPr>
        <w:t>夏侯婴传》</w:t>
      </w:r>
    </w:p>
    <w:p w14:paraId="0478F84C">
      <w:pPr>
        <w:jc w:val="left"/>
        <w:rPr>
          <w:rFonts w:hint="eastAsia" w:ascii="宋体" w:hAnsi="宋体" w:eastAsia="宋体" w:cs="宋体"/>
          <w:sz w:val="24"/>
          <w:szCs w:val="24"/>
        </w:rPr>
      </w:pPr>
    </w:p>
    <w:p w14:paraId="540722C7">
      <w:pPr>
        <w:pStyle w:val="4"/>
        <w:bidi w:val="0"/>
        <w:rPr>
          <w:rFonts w:hint="eastAsia"/>
        </w:rPr>
      </w:pPr>
      <w:bookmarkStart w:id="28" w:name="_Toc26979"/>
      <w:r>
        <w:rPr>
          <w:rFonts w:hint="eastAsia"/>
          <w:lang w:val="en-US" w:eastAsia="zh-CN"/>
        </w:rPr>
        <w:t>12.</w:t>
      </w:r>
      <w:r>
        <w:rPr>
          <w:rFonts w:hint="eastAsia"/>
        </w:rPr>
        <w:t>故杀</w:t>
      </w:r>
      <w:bookmarkEnd w:id="28"/>
    </w:p>
    <w:p w14:paraId="48B7934C">
      <w:pPr>
        <w:jc w:val="left"/>
        <w:rPr>
          <w:rFonts w:hint="eastAsia" w:ascii="宋体" w:hAnsi="宋体" w:eastAsia="宋体" w:cs="宋体"/>
          <w:sz w:val="24"/>
          <w:szCs w:val="24"/>
        </w:rPr>
      </w:pPr>
      <w:r>
        <w:rPr>
          <w:rFonts w:hint="eastAsia" w:ascii="宋体" w:hAnsi="宋体" w:eastAsia="宋体" w:cs="宋体"/>
          <w:sz w:val="24"/>
          <w:szCs w:val="24"/>
        </w:rPr>
        <w:t>其年七月，洺州平恩县百姓高弘超，其父晖为乡人王感所杀，弘超挟刀杀感，携其首自陈，大理寺以故杀论。</w:t>
      </w:r>
    </w:p>
    <w:p w14:paraId="6DED3411">
      <w:pPr>
        <w:jc w:val="right"/>
        <w:rPr>
          <w:rFonts w:hint="eastAsia" w:ascii="宋体" w:hAnsi="宋体" w:eastAsia="宋体" w:cs="宋体"/>
          <w:sz w:val="24"/>
          <w:szCs w:val="24"/>
        </w:rPr>
      </w:pPr>
      <w:r>
        <w:rPr>
          <w:rFonts w:hint="eastAsia" w:ascii="宋体" w:hAnsi="宋体" w:eastAsia="宋体" w:cs="宋体"/>
          <w:sz w:val="24"/>
          <w:szCs w:val="24"/>
        </w:rPr>
        <w:t>——《五代会要</w:t>
      </w:r>
      <w:r>
        <w:rPr>
          <w:rFonts w:hint="eastAsia" w:ascii="宋体" w:hAnsi="宋体" w:eastAsia="宋体" w:cs="宋体"/>
          <w:sz w:val="24"/>
          <w:szCs w:val="24"/>
          <w:lang w:eastAsia="zh-CN"/>
        </w:rPr>
        <w:t>·</w:t>
      </w:r>
      <w:r>
        <w:rPr>
          <w:rFonts w:hint="eastAsia" w:ascii="宋体" w:hAnsi="宋体" w:eastAsia="宋体" w:cs="宋体"/>
          <w:sz w:val="24"/>
          <w:szCs w:val="24"/>
        </w:rPr>
        <w:t>议刑轻重》</w:t>
      </w:r>
    </w:p>
    <w:p w14:paraId="62809750">
      <w:pPr>
        <w:jc w:val="left"/>
        <w:rPr>
          <w:rFonts w:hint="eastAsia" w:ascii="宋体" w:hAnsi="宋体" w:eastAsia="宋体" w:cs="宋体"/>
          <w:sz w:val="24"/>
          <w:szCs w:val="24"/>
        </w:rPr>
      </w:pPr>
    </w:p>
    <w:p w14:paraId="17C8BEC6">
      <w:pPr>
        <w:pStyle w:val="4"/>
        <w:bidi w:val="0"/>
        <w:rPr>
          <w:rFonts w:hint="eastAsia"/>
        </w:rPr>
      </w:pPr>
      <w:bookmarkStart w:id="29" w:name="_Toc17602"/>
      <w:r>
        <w:rPr>
          <w:rFonts w:hint="eastAsia"/>
          <w:lang w:val="en-US" w:eastAsia="zh-CN"/>
        </w:rPr>
        <w:t>13.</w:t>
      </w:r>
      <w:r>
        <w:rPr>
          <w:rFonts w:hint="eastAsia"/>
        </w:rPr>
        <w:t>误伤</w:t>
      </w:r>
      <w:bookmarkEnd w:id="29"/>
    </w:p>
    <w:p w14:paraId="3732700F">
      <w:pPr>
        <w:jc w:val="left"/>
        <w:rPr>
          <w:rFonts w:hint="eastAsia" w:ascii="宋体" w:hAnsi="宋体" w:eastAsia="宋体" w:cs="宋体"/>
          <w:sz w:val="24"/>
          <w:szCs w:val="24"/>
        </w:rPr>
      </w:pPr>
      <w:r>
        <w:rPr>
          <w:rFonts w:hint="eastAsia" w:ascii="宋体" w:hAnsi="宋体" w:eastAsia="宋体" w:cs="宋体"/>
          <w:sz w:val="24"/>
          <w:szCs w:val="24"/>
        </w:rPr>
        <w:t>抚军将军刘毅镇姑孰，版为行参军。毅尝出行，而鄢陵县史陈满射鸟，箭误中直帅，虽不伤人，处法弃市。承天议曰：“狱贵情断，疑则从轻。昔惊汉文帝乘舆马者，张释之劾以犯跸，罪止罚金。何者？明其无心于惊马也。故不以乘舆之重，加以异制。今满意在射鸟，非有心于中人。按律过误伤人，三岁刑，况不伤乎？微罚可也。”出补宛陵令。</w:t>
      </w:r>
    </w:p>
    <w:p w14:paraId="6A2CEE08">
      <w:pPr>
        <w:jc w:val="right"/>
        <w:rPr>
          <w:rFonts w:hint="eastAsia" w:ascii="宋体" w:hAnsi="宋体" w:eastAsia="宋体" w:cs="宋体"/>
          <w:sz w:val="24"/>
          <w:szCs w:val="24"/>
        </w:rPr>
      </w:pPr>
      <w:r>
        <w:rPr>
          <w:rFonts w:hint="eastAsia" w:ascii="宋体" w:hAnsi="宋体" w:eastAsia="宋体" w:cs="宋体"/>
          <w:sz w:val="24"/>
          <w:szCs w:val="24"/>
        </w:rPr>
        <w:t>——《宋书</w:t>
      </w:r>
      <w:r>
        <w:rPr>
          <w:rFonts w:hint="eastAsia" w:ascii="宋体" w:hAnsi="宋体" w:eastAsia="宋体" w:cs="宋体"/>
          <w:sz w:val="24"/>
          <w:szCs w:val="24"/>
          <w:lang w:eastAsia="zh-CN"/>
        </w:rPr>
        <w:t>·</w:t>
      </w:r>
      <w:r>
        <w:rPr>
          <w:rFonts w:hint="eastAsia" w:ascii="宋体" w:hAnsi="宋体" w:eastAsia="宋体" w:cs="宋体"/>
          <w:sz w:val="24"/>
          <w:szCs w:val="24"/>
        </w:rPr>
        <w:t>何承天传》</w:t>
      </w:r>
    </w:p>
    <w:p w14:paraId="64757C62">
      <w:pPr>
        <w:jc w:val="left"/>
        <w:rPr>
          <w:rFonts w:hint="eastAsia" w:ascii="宋体" w:hAnsi="宋体" w:eastAsia="宋体" w:cs="宋体"/>
          <w:sz w:val="24"/>
          <w:szCs w:val="24"/>
        </w:rPr>
      </w:pPr>
    </w:p>
    <w:p w14:paraId="245E3924">
      <w:pPr>
        <w:pStyle w:val="4"/>
        <w:bidi w:val="0"/>
        <w:rPr>
          <w:rFonts w:hint="eastAsia"/>
        </w:rPr>
      </w:pPr>
      <w:bookmarkStart w:id="30" w:name="_Toc12725"/>
      <w:r>
        <w:rPr>
          <w:rFonts w:hint="eastAsia"/>
          <w:lang w:val="en-US" w:eastAsia="zh-CN"/>
        </w:rPr>
        <w:t>14.</w:t>
      </w:r>
      <w:r>
        <w:rPr>
          <w:rFonts w:hint="eastAsia"/>
        </w:rPr>
        <w:t>归罪方法（察情据证）</w:t>
      </w:r>
      <w:bookmarkEnd w:id="30"/>
    </w:p>
    <w:p w14:paraId="48D644CD">
      <w:pPr>
        <w:jc w:val="left"/>
        <w:rPr>
          <w:rFonts w:hint="eastAsia" w:ascii="宋体" w:hAnsi="宋体" w:eastAsia="宋体" w:cs="宋体"/>
          <w:sz w:val="24"/>
          <w:szCs w:val="24"/>
        </w:rPr>
      </w:pPr>
      <w:r>
        <w:rPr>
          <w:rFonts w:hint="eastAsia" w:ascii="宋体" w:hAnsi="宋体" w:eastAsia="宋体" w:cs="宋体"/>
          <w:sz w:val="24"/>
          <w:szCs w:val="24"/>
        </w:rPr>
        <w:t>转左庶子，多所匡正，见称纯悫。东宫凡有大事，皆以委之。右庶子刘荣，性甚专固。时武职交番，通事舍人赵元恺作辞见帐，未及成。太子有旨，再三催促，荣语元恺云：“但尔口奏，不须造帐。”及奏，太子问曰：“名帐安在？”元恺曰：“禀承刘荣，不听造帐。”太子即以诘荣，荣便拒讳，云“无此语”。太子付政推问。未及奏状，有附荣者先言于太子曰：“政欲陷荣，推事不实。”太子召责之，政奏曰：“凡推事有两，一察情，一据证，审其曲直，以定是非。臣察刘荣，位高任重，纵令实语元恺，盖是纤介之愆。计理而论，不须隐讳。又察元恺受制于荣，岂敢以无端之言妄相点累。二人之情，理正相似。元恺引左卫率崔茜等为证，茜等款状悉与元恺符同。察情既敌，须以证定。臣谓荣语元恺，事必非虚。”太子亦不罪荣，而称政平直。</w:t>
      </w:r>
    </w:p>
    <w:p w14:paraId="4856EF99">
      <w:pPr>
        <w:jc w:val="right"/>
        <w:rPr>
          <w:rFonts w:hint="eastAsia" w:ascii="宋体" w:hAnsi="宋体" w:eastAsia="宋体" w:cs="宋体"/>
          <w:sz w:val="24"/>
          <w:szCs w:val="24"/>
        </w:rPr>
      </w:pPr>
      <w:r>
        <w:rPr>
          <w:rFonts w:hint="eastAsia" w:ascii="宋体" w:hAnsi="宋体" w:eastAsia="宋体" w:cs="宋体"/>
          <w:sz w:val="24"/>
          <w:szCs w:val="24"/>
        </w:rPr>
        <w:t>——《隋书</w:t>
      </w:r>
      <w:r>
        <w:rPr>
          <w:rFonts w:hint="eastAsia" w:ascii="宋体" w:hAnsi="宋体" w:eastAsia="宋体" w:cs="宋体"/>
          <w:sz w:val="24"/>
          <w:szCs w:val="24"/>
          <w:lang w:eastAsia="zh-CN"/>
        </w:rPr>
        <w:t>·</w:t>
      </w:r>
      <w:r>
        <w:rPr>
          <w:rFonts w:hint="eastAsia" w:ascii="宋体" w:hAnsi="宋体" w:eastAsia="宋体" w:cs="宋体"/>
          <w:sz w:val="24"/>
          <w:szCs w:val="24"/>
        </w:rPr>
        <w:t>裴政传》</w:t>
      </w:r>
    </w:p>
    <w:p w14:paraId="75D89101">
      <w:pPr>
        <w:jc w:val="left"/>
        <w:rPr>
          <w:rFonts w:hint="eastAsia" w:ascii="宋体" w:hAnsi="宋体" w:eastAsia="宋体" w:cs="宋体"/>
          <w:sz w:val="24"/>
          <w:szCs w:val="24"/>
        </w:rPr>
      </w:pPr>
    </w:p>
    <w:p w14:paraId="78E3FE91">
      <w:pPr>
        <w:pStyle w:val="4"/>
        <w:bidi w:val="0"/>
        <w:rPr>
          <w:rFonts w:hint="eastAsia"/>
        </w:rPr>
      </w:pPr>
      <w:bookmarkStart w:id="31" w:name="_Toc2331"/>
      <w:r>
        <w:rPr>
          <w:rFonts w:hint="eastAsia"/>
          <w:lang w:val="en-US" w:eastAsia="zh-CN"/>
        </w:rPr>
        <w:t>15.</w:t>
      </w:r>
      <w:r>
        <w:rPr>
          <w:rFonts w:hint="eastAsia"/>
        </w:rPr>
        <w:t>保辜制度</w:t>
      </w:r>
      <w:bookmarkEnd w:id="31"/>
    </w:p>
    <w:p w14:paraId="199CF956">
      <w:pPr>
        <w:jc w:val="left"/>
        <w:rPr>
          <w:rFonts w:hint="eastAsia" w:ascii="宋体" w:hAnsi="宋体" w:eastAsia="宋体" w:cs="宋体"/>
          <w:sz w:val="24"/>
          <w:szCs w:val="24"/>
        </w:rPr>
      </w:pPr>
      <w:r>
        <w:rPr>
          <w:rFonts w:hint="eastAsia" w:ascii="宋体" w:hAnsi="宋体" w:eastAsia="宋体" w:cs="宋体"/>
          <w:sz w:val="24"/>
          <w:szCs w:val="24"/>
        </w:rPr>
        <w:t>郑伯髡原何以名</w:t>
      </w:r>
      <w:r>
        <w:rPr>
          <w:rFonts w:hint="eastAsia" w:ascii="宋体" w:hAnsi="宋体" w:eastAsia="宋体" w:cs="宋体"/>
          <w:sz w:val="24"/>
          <w:szCs w:val="24"/>
          <w:lang w:eastAsia="zh-CN"/>
        </w:rPr>
        <w:t>？</w:t>
      </w:r>
      <w:r>
        <w:rPr>
          <w:rFonts w:hint="eastAsia" w:ascii="宋体" w:hAnsi="宋体" w:eastAsia="宋体" w:cs="宋体"/>
          <w:sz w:val="24"/>
          <w:szCs w:val="24"/>
        </w:rPr>
        <w:t>伤而反，未至乎舍而卒也。</w:t>
      </w:r>
    </w:p>
    <w:p w14:paraId="36161802">
      <w:pPr>
        <w:jc w:val="left"/>
        <w:rPr>
          <w:rFonts w:hint="eastAsia" w:ascii="宋体" w:hAnsi="宋体" w:eastAsia="宋体" w:cs="宋体"/>
          <w:sz w:val="24"/>
          <w:szCs w:val="24"/>
        </w:rPr>
      </w:pPr>
      <w:r>
        <w:rPr>
          <w:rFonts w:hint="eastAsia" w:ascii="宋体" w:hAnsi="宋体" w:eastAsia="宋体" w:cs="宋体"/>
          <w:sz w:val="24"/>
          <w:szCs w:val="24"/>
        </w:rPr>
        <w:t>东汉经学家何休释曰：“古者保辜，诸侯卒名，故于如会名之。明如会之时为大夫所伤，以伤辜死。君亲无将，见辜者，辜内，当以弑君论之，辜外，当以伤君论之。”</w:t>
      </w:r>
    </w:p>
    <w:p w14:paraId="793A9463">
      <w:pPr>
        <w:jc w:val="right"/>
        <w:rPr>
          <w:rFonts w:hint="eastAsia" w:ascii="宋体" w:hAnsi="宋体" w:eastAsia="宋体" w:cs="宋体"/>
          <w:sz w:val="24"/>
          <w:szCs w:val="24"/>
        </w:rPr>
      </w:pPr>
      <w:r>
        <w:rPr>
          <w:rFonts w:hint="eastAsia" w:ascii="宋体" w:hAnsi="宋体" w:eastAsia="宋体" w:cs="宋体"/>
          <w:sz w:val="24"/>
          <w:szCs w:val="24"/>
        </w:rPr>
        <w:t>——《春秋公羊传</w:t>
      </w:r>
      <w:r>
        <w:rPr>
          <w:rFonts w:hint="eastAsia" w:ascii="宋体" w:hAnsi="宋体" w:eastAsia="宋体" w:cs="宋体"/>
          <w:sz w:val="24"/>
          <w:szCs w:val="24"/>
          <w:lang w:eastAsia="zh-CN"/>
        </w:rPr>
        <w:t>·</w:t>
      </w:r>
      <w:r>
        <w:rPr>
          <w:rFonts w:hint="eastAsia" w:ascii="宋体" w:hAnsi="宋体" w:eastAsia="宋体" w:cs="宋体"/>
          <w:sz w:val="24"/>
          <w:szCs w:val="24"/>
        </w:rPr>
        <w:t>襄公七年》</w:t>
      </w:r>
    </w:p>
    <w:p w14:paraId="0D5F672E">
      <w:pPr>
        <w:jc w:val="left"/>
        <w:rPr>
          <w:rFonts w:hint="eastAsia" w:ascii="宋体" w:hAnsi="宋体" w:eastAsia="宋体" w:cs="宋体"/>
          <w:sz w:val="24"/>
          <w:szCs w:val="24"/>
        </w:rPr>
      </w:pPr>
    </w:p>
    <w:p w14:paraId="51AA5D18">
      <w:pPr>
        <w:jc w:val="left"/>
        <w:rPr>
          <w:rFonts w:hint="eastAsia" w:ascii="宋体" w:hAnsi="宋体" w:eastAsia="宋体" w:cs="宋体"/>
          <w:sz w:val="24"/>
          <w:szCs w:val="24"/>
        </w:rPr>
      </w:pPr>
      <w:r>
        <w:rPr>
          <w:rFonts w:hint="eastAsia" w:ascii="宋体" w:hAnsi="宋体" w:eastAsia="宋体" w:cs="宋体"/>
          <w:sz w:val="24"/>
          <w:szCs w:val="24"/>
        </w:rPr>
        <w:t>嗣昌武侯单德，元朔三年坐伤人二旬内死，弃市。</w:t>
      </w:r>
    </w:p>
    <w:p w14:paraId="573FE096">
      <w:pPr>
        <w:jc w:val="right"/>
        <w:rPr>
          <w:rFonts w:hint="eastAsia" w:ascii="宋体" w:hAnsi="宋体" w:eastAsia="宋体" w:cs="宋体"/>
          <w:sz w:val="24"/>
          <w:szCs w:val="24"/>
        </w:rPr>
      </w:pPr>
      <w:r>
        <w:rPr>
          <w:rFonts w:hint="eastAsia" w:ascii="宋体" w:hAnsi="宋体" w:eastAsia="宋体" w:cs="宋体"/>
          <w:sz w:val="24"/>
          <w:szCs w:val="24"/>
        </w:rPr>
        <w:t>——《汉书</w:t>
      </w:r>
      <w:r>
        <w:rPr>
          <w:rFonts w:hint="eastAsia" w:ascii="宋体" w:hAnsi="宋体" w:eastAsia="宋体" w:cs="宋体"/>
          <w:sz w:val="24"/>
          <w:szCs w:val="24"/>
          <w:lang w:eastAsia="zh-CN"/>
        </w:rPr>
        <w:t>·</w:t>
      </w:r>
      <w:r>
        <w:rPr>
          <w:rFonts w:hint="eastAsia" w:ascii="宋体" w:hAnsi="宋体" w:eastAsia="宋体" w:cs="宋体"/>
          <w:sz w:val="24"/>
          <w:szCs w:val="24"/>
        </w:rPr>
        <w:t>功臣表》</w:t>
      </w:r>
    </w:p>
    <w:p w14:paraId="02520B80">
      <w:pPr>
        <w:jc w:val="left"/>
        <w:rPr>
          <w:rFonts w:hint="eastAsia" w:ascii="宋体" w:hAnsi="宋体" w:eastAsia="宋体" w:cs="宋体"/>
          <w:sz w:val="24"/>
          <w:szCs w:val="24"/>
        </w:rPr>
      </w:pPr>
    </w:p>
    <w:p w14:paraId="599B48AF">
      <w:pPr>
        <w:jc w:val="left"/>
        <w:rPr>
          <w:rFonts w:hint="eastAsia" w:ascii="宋体" w:hAnsi="宋体" w:eastAsia="宋体" w:cs="宋体"/>
          <w:sz w:val="24"/>
          <w:szCs w:val="24"/>
        </w:rPr>
      </w:pPr>
      <w:r>
        <w:rPr>
          <w:rFonts w:hint="eastAsia" w:ascii="宋体" w:hAnsi="宋体" w:eastAsia="宋体" w:cs="宋体"/>
          <w:sz w:val="24"/>
          <w:szCs w:val="24"/>
        </w:rPr>
        <w:t>待制马宗元少时，父麟殴人被系，守辜而伤者死，将抵法。宗元推所殴。时在限外四刻，因诉于郡，得原父死。郑克云：按辜限计日，而日以百刻计之，死在限外，则不坐殴杀之罪，而坐殴伤之罪。虽止四刻，亦在限外。</w:t>
      </w:r>
    </w:p>
    <w:p w14:paraId="481BC67F">
      <w:pPr>
        <w:jc w:val="right"/>
        <w:rPr>
          <w:rFonts w:hint="eastAsia" w:ascii="宋体" w:hAnsi="宋体" w:eastAsia="宋体" w:cs="宋体"/>
          <w:sz w:val="24"/>
          <w:szCs w:val="24"/>
        </w:rPr>
      </w:pPr>
      <w:r>
        <w:rPr>
          <w:rFonts w:hint="eastAsia" w:ascii="宋体" w:hAnsi="宋体" w:eastAsia="宋体" w:cs="宋体"/>
          <w:sz w:val="24"/>
          <w:szCs w:val="24"/>
        </w:rPr>
        <w:t>——《折狱龟鉴》</w:t>
      </w:r>
    </w:p>
    <w:p w14:paraId="6ACD1B8B">
      <w:pPr>
        <w:pStyle w:val="13"/>
        <w:numPr>
          <w:ilvl w:val="0"/>
          <w:numId w:val="0"/>
        </w:numPr>
        <w:ind w:leftChars="0"/>
        <w:jc w:val="left"/>
        <w:rPr>
          <w:rFonts w:hint="eastAsia" w:ascii="宋体" w:hAnsi="宋体" w:eastAsia="宋体" w:cs="宋体"/>
          <w:sz w:val="24"/>
          <w:szCs w:val="24"/>
        </w:rPr>
      </w:pPr>
    </w:p>
    <w:p w14:paraId="6CA95699">
      <w:pPr>
        <w:jc w:val="left"/>
        <w:rPr>
          <w:rFonts w:hint="eastAsia" w:ascii="宋体" w:hAnsi="宋体" w:eastAsia="宋体" w:cs="宋体"/>
          <w:sz w:val="24"/>
          <w:szCs w:val="24"/>
        </w:rPr>
      </w:pPr>
      <w:r>
        <w:rPr>
          <w:rFonts w:hint="eastAsia" w:ascii="宋体" w:hAnsi="宋体" w:eastAsia="宋体" w:cs="宋体"/>
          <w:sz w:val="24"/>
          <w:szCs w:val="24"/>
        </w:rPr>
        <w:t>至元十二年十一月，中书兵刑部：来申</w:t>
      </w:r>
      <w:r>
        <w:rPr>
          <w:rFonts w:hint="eastAsia" w:ascii="宋体" w:hAnsi="宋体" w:eastAsia="宋体" w:cs="宋体"/>
          <w:sz w:val="24"/>
          <w:szCs w:val="24"/>
          <w:lang w:eastAsia="zh-CN"/>
        </w:rPr>
        <w:t>：</w:t>
      </w:r>
      <w:r>
        <w:rPr>
          <w:rFonts w:hint="eastAsia" w:ascii="宋体" w:hAnsi="宋体" w:eastAsia="宋体" w:cs="宋体"/>
          <w:sz w:val="24"/>
          <w:szCs w:val="24"/>
        </w:rPr>
        <w:t>阮有成状告</w:t>
      </w:r>
      <w:r>
        <w:rPr>
          <w:rFonts w:hint="eastAsia" w:ascii="宋体" w:hAnsi="宋体" w:eastAsia="宋体" w:cs="宋体"/>
          <w:sz w:val="24"/>
          <w:szCs w:val="24"/>
          <w:lang w:eastAsia="zh-CN"/>
        </w:rPr>
        <w:t>：</w:t>
      </w:r>
      <w:r>
        <w:rPr>
          <w:rFonts w:hint="eastAsia" w:ascii="宋体" w:hAnsi="宋体" w:eastAsia="宋体" w:cs="宋体"/>
          <w:sz w:val="24"/>
          <w:szCs w:val="24"/>
        </w:rPr>
        <w:t>本家驱口小沈，因放马食践讫苏则毛等田禾，其苏则毛用枣棒将小沈右手第二指打折落讫一节，不见保辜体例。乞明降事。省、部相度：本路官吏，即非创立衙门，凡诉殴伤，自有定例。缘何作疑申禀？事属未当。听抛苏则毛用棒将小沈右手第二指打折落讫一节，招证明白。依例，保辜五十日。合下仰照验，依上施行。</w:t>
      </w:r>
    </w:p>
    <w:p w14:paraId="71C2E385">
      <w:pPr>
        <w:jc w:val="right"/>
        <w:rPr>
          <w:rFonts w:hint="eastAsia" w:ascii="宋体" w:hAnsi="宋体" w:eastAsia="宋体" w:cs="宋体"/>
          <w:sz w:val="24"/>
          <w:szCs w:val="24"/>
        </w:rPr>
      </w:pPr>
      <w:r>
        <w:rPr>
          <w:rFonts w:hint="eastAsia" w:ascii="宋体" w:hAnsi="宋体" w:eastAsia="宋体" w:cs="宋体"/>
          <w:sz w:val="24"/>
          <w:szCs w:val="24"/>
        </w:rPr>
        <w:t>——《元典章</w:t>
      </w:r>
      <w:r>
        <w:rPr>
          <w:rFonts w:hint="eastAsia" w:ascii="宋体" w:hAnsi="宋体" w:eastAsia="宋体" w:cs="宋体"/>
          <w:sz w:val="24"/>
          <w:szCs w:val="24"/>
          <w:lang w:eastAsia="zh-CN"/>
        </w:rPr>
        <w:t>·</w:t>
      </w:r>
      <w:r>
        <w:rPr>
          <w:rFonts w:hint="eastAsia" w:ascii="宋体" w:hAnsi="宋体" w:eastAsia="宋体" w:cs="宋体"/>
          <w:sz w:val="24"/>
          <w:szCs w:val="24"/>
        </w:rPr>
        <w:t>刑部》</w:t>
      </w:r>
    </w:p>
    <w:p w14:paraId="176DE8B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14:paraId="403FC115">
      <w:pPr>
        <w:pStyle w:val="2"/>
        <w:bidi w:val="0"/>
        <w:outlineLvl w:val="0"/>
        <w:rPr>
          <w:rFonts w:hint="eastAsia"/>
          <w:lang w:val="en-US" w:eastAsia="zh-CN"/>
        </w:rPr>
        <w:sectPr>
          <w:headerReference r:id="rId7" w:type="default"/>
          <w:type w:val="oddPage"/>
          <w:pgSz w:w="11906" w:h="16838"/>
          <w:pgMar w:top="1440" w:right="1800" w:bottom="1440" w:left="1800" w:header="851" w:footer="992" w:gutter="0"/>
          <w:pgNumType w:fmt="decimal" w:start="1"/>
          <w:cols w:space="425" w:num="1"/>
          <w:docGrid w:type="lines" w:linePitch="312" w:charSpace="0"/>
        </w:sectPr>
      </w:pPr>
    </w:p>
    <w:p w14:paraId="199C90C6">
      <w:pPr>
        <w:pStyle w:val="2"/>
        <w:bidi w:val="0"/>
        <w:outlineLvl w:val="0"/>
        <w:rPr>
          <w:rFonts w:hint="default"/>
          <w:lang w:val="en-US" w:eastAsia="zh-CN"/>
        </w:rPr>
      </w:pPr>
      <w:bookmarkStart w:id="32" w:name="_Toc5595"/>
      <w:r>
        <w:rPr>
          <w:rFonts w:hint="eastAsia"/>
          <w:lang w:val="en-US" w:eastAsia="zh-CN"/>
        </w:rPr>
        <w:t>篇三 案例分析练习</w:t>
      </w:r>
      <w:bookmarkEnd w:id="32"/>
    </w:p>
    <w:p w14:paraId="47BF4716">
      <w:pPr>
        <w:pStyle w:val="4"/>
        <w:bidi w:val="0"/>
        <w:outlineLvl w:val="1"/>
        <w:rPr>
          <w:rFonts w:hint="default" w:ascii="Times New Roman" w:hAnsi="Times New Roman" w:eastAsia="宋体" w:cs="Times New Roman"/>
          <w:lang w:val="en-US" w:eastAsia="zh-CN"/>
        </w:rPr>
      </w:pPr>
      <w:bookmarkStart w:id="33" w:name="_Toc11704"/>
      <w:r>
        <w:rPr>
          <w:rFonts w:hint="default" w:ascii="Times New Roman" w:hAnsi="Times New Roman" w:eastAsia="宋体" w:cs="Times New Roman"/>
          <w:lang w:val="en-US" w:eastAsia="zh-CN"/>
        </w:rPr>
        <w:t>1.张琇案</w:t>
      </w:r>
      <w:bookmarkEnd w:id="33"/>
    </w:p>
    <w:p w14:paraId="4BFDC2C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张琇，河中解人。父审素，为巂州都督，有陈纂仁者，诬其冒战级、私庸兵。玄宗疑之，诏监察御史杨汪即按。纂仁复告审素与总管董堂礼谋反。于是汪收审素系雅州狱，驰至巂州按反状。堂礼不胜忿，杀纂仁，以兵七百围汪，胁使露章雪审素罪。既而吏共斩堂礼，汪得出，遂当审素实反，斩之，没其家。琇与兄瑝尚幼，徙岭南。久之，逃还。汪更名万顷。瑝时年十三，琇少二岁。夜狙万顷于魏王池，瑝斫其马，万顷惊，不及斗，为琇所杀。条所以杀万顷状系于斧，奔江南，将杀构父罪者，然后诣有司。道汜水，吏捕以闻。中书令张九龄等皆称其孝烈，宜贷死，侍中裴耀卿等陈不可，帝亦谓然，谓九龄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孝子者，义不顾命。杀之可成其志，赦之则亏律。凡为子，孰不愿孝？转相仇杀，遂无已时。</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卒用耀卿议，议者以为冤。帝下诏申谕，乃杀之。临刑赐食，瑝不能进，琇色自如，曰：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下见先人，复何恨！</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人莫不闵之，为诔揭于道，敛钱为葬北邙，尚恐仇人发之，作疑冢，使不知其处。</w:t>
      </w:r>
    </w:p>
    <w:p w14:paraId="3661B353">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——《新唐书</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列传一百二十</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孝友》</w:t>
      </w:r>
    </w:p>
    <w:p w14:paraId="5CDD1BF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168C56A8">
      <w:pPr>
        <w:pStyle w:val="4"/>
        <w:bidi w:val="0"/>
        <w:outlineLvl w:val="1"/>
        <w:rPr>
          <w:rFonts w:hint="default" w:ascii="Times New Roman" w:hAnsi="Times New Roman" w:eastAsia="宋体" w:cs="Times New Roman"/>
          <w:lang w:val="en-US" w:eastAsia="zh-CN"/>
        </w:rPr>
      </w:pPr>
      <w:bookmarkStart w:id="34" w:name="_Toc1785"/>
      <w:r>
        <w:rPr>
          <w:rFonts w:hint="default" w:ascii="Times New Roman" w:hAnsi="Times New Roman" w:eastAsia="宋体" w:cs="Times New Roman"/>
          <w:lang w:val="en-US" w:eastAsia="zh-CN"/>
        </w:rPr>
        <w:t>2.王君操案</w:t>
      </w:r>
      <w:bookmarkEnd w:id="34"/>
    </w:p>
    <w:p w14:paraId="402BB25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太宗时，有即墨人王君操，父隋末为乡人李君则所杀，亡命去，时君操尚幼。至贞观时，朝世更易，而君操窭孤，仇家无所惮，诣州自言。君操密挟刃杀之，剔其心肝啖立尽，趋告刺史曰：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父死凶手，历二十年不克报，乃今刷愤，愿归死有司。</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州上状，帝为贷死。</w:t>
      </w:r>
    </w:p>
    <w:p w14:paraId="7422B5E7">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——《新唐书</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列传一百二十</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孝友》</w:t>
      </w:r>
    </w:p>
    <w:p w14:paraId="45EF4BA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6BA1EE6E">
      <w:pPr>
        <w:pStyle w:val="4"/>
        <w:bidi w:val="0"/>
        <w:outlineLvl w:val="1"/>
        <w:rPr>
          <w:rFonts w:hint="default" w:ascii="Times New Roman" w:hAnsi="Times New Roman" w:eastAsia="宋体" w:cs="Times New Roman"/>
          <w:lang w:val="en-US" w:eastAsia="zh-CN"/>
        </w:rPr>
      </w:pPr>
      <w:bookmarkStart w:id="35" w:name="_Toc18203"/>
      <w:r>
        <w:rPr>
          <w:rFonts w:hint="default" w:ascii="Times New Roman" w:hAnsi="Times New Roman" w:eastAsia="宋体" w:cs="Times New Roman"/>
          <w:lang w:val="en-US" w:eastAsia="zh-CN"/>
        </w:rPr>
        <w:t>3.赵师举案</w:t>
      </w:r>
      <w:bookmarkEnd w:id="35"/>
    </w:p>
    <w:p w14:paraId="30F9D03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高宗时，绛州人赵师举父为人杀，师举幼，母改嫁，仇家不疑。师举长，为人庸，夜读书。久之，手杀仇人，诣官自陈，帝原之。</w:t>
      </w:r>
    </w:p>
    <w:p w14:paraId="74735EFA">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——《新唐书</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列传一百二十</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孝友》</w:t>
      </w:r>
    </w:p>
    <w:p w14:paraId="0D46276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1D93C137">
      <w:pPr>
        <w:pStyle w:val="4"/>
        <w:bidi w:val="0"/>
        <w:outlineLvl w:val="1"/>
        <w:rPr>
          <w:rFonts w:hint="default" w:ascii="Times New Roman" w:hAnsi="Times New Roman" w:eastAsia="宋体" w:cs="Times New Roman"/>
          <w:lang w:val="en-US" w:eastAsia="zh-CN"/>
        </w:rPr>
      </w:pPr>
      <w:bookmarkStart w:id="36" w:name="_Toc22452"/>
      <w:r>
        <w:rPr>
          <w:rFonts w:hint="default" w:ascii="Times New Roman" w:hAnsi="Times New Roman" w:eastAsia="宋体" w:cs="Times New Roman"/>
          <w:lang w:val="en-US" w:eastAsia="zh-CN"/>
        </w:rPr>
        <w:t>4.同蹄智寿案</w:t>
      </w:r>
      <w:bookmarkEnd w:id="36"/>
    </w:p>
    <w:p w14:paraId="5B73693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永徽初，同官人同蹄智寿父为族人所害，智寿与弟智爽候诸涂，击杀之，相率归有司争为首，有司不能决者三年。或言弟始谋，乃论死，临刑曰：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仇已报，死不恨。</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智寿自投地委顿，身无完肤，舐智爽血尽乃已，见者伤之。</w:t>
      </w:r>
    </w:p>
    <w:p w14:paraId="14BD6A52">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i w:val="0"/>
          <w:caps w:val="0"/>
          <w:color w:val="111111"/>
          <w:spacing w:val="0"/>
          <w:kern w:val="0"/>
          <w:sz w:val="21"/>
          <w:szCs w:val="21"/>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——《新唐书</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列传一百二十</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孝友》</w:t>
      </w:r>
    </w:p>
    <w:p w14:paraId="5ED7D5A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6C27D0B6">
      <w:pPr>
        <w:pStyle w:val="4"/>
        <w:bidi w:val="0"/>
        <w:outlineLvl w:val="1"/>
        <w:rPr>
          <w:rFonts w:hint="default" w:ascii="Times New Roman" w:hAnsi="Times New Roman" w:eastAsia="宋体" w:cs="Times New Roman"/>
          <w:lang w:val="en-US" w:eastAsia="zh-CN"/>
        </w:rPr>
      </w:pPr>
      <w:bookmarkStart w:id="37" w:name="_Toc21723"/>
      <w:r>
        <w:rPr>
          <w:rFonts w:hint="default" w:ascii="Times New Roman" w:hAnsi="Times New Roman" w:eastAsia="宋体" w:cs="Times New Roman"/>
          <w:lang w:val="en-US" w:eastAsia="zh-CN"/>
        </w:rPr>
        <w:t>5.徐元庆案</w:t>
      </w:r>
      <w:bookmarkEnd w:id="37"/>
    </w:p>
    <w:p w14:paraId="1D926D4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武后时，下邽人徐元庆父爽为县尉赵师韫所杀，元庆变姓名为驿家保。久之，师韫以御史舍亭下，元庆手杀之，自囚诣官。后欲赦死，左拾遗陈子昂议曰：</w:t>
      </w:r>
    </w:p>
    <w:p w14:paraId="4545D7E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先王立礼以进人，明罚以齐政。枕干仇敌，人子义也；诛罪禁乱，王政纲也。然无义不可训人，乱纲不可明法。圣人修礼治内，饬法防外，使守法者不以礼废刑，居礼者不以法伤义，然后暴乱销，廉耻兴，天下所以直道而行也。</w:t>
      </w:r>
    </w:p>
    <w:p w14:paraId="333D82E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元庆报父仇，束身归罪，虽古烈士何以加？然杀人者死，画一之制也，法不可二，元庆宜伏辜。《传》曰：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父仇不同天。</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劝人之教也。教之不苟，元庆宜赦。</w:t>
      </w:r>
    </w:p>
    <w:p w14:paraId="2501467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臣闻刑所以生，遏乱也；仁所以利，崇德也。今报父之仇，非乱也；行子之道，仁也。仁而无利，与同乱诛，是曰能刑，未可以训。然则邪由正生，治必乱作，故礼防不胜，先王以制刑也。今义元庆之节，则废刑也。迹元庆所以能义动天下，以其忘生而趋其德也。若释罪以利其生，是夺其德，亏其义，非所谓杀身成仁、全死忘生之节。臣谓宜正国之典，寘之以刑，然后旌闾墓可也。</w:t>
      </w:r>
    </w:p>
    <w:p w14:paraId="1758FDF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时韪其言。后礼部员外郎柳宗元驳曰：</w:t>
      </w:r>
    </w:p>
    <w:p w14:paraId="0371B16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礼之大本，以防乱也。若曰：无为贼虐，凡为子者杀无赦。刑之大本，亦以防乱也。若曰：无为贼虐，凡为治者杀无赦。其本则合，其用则异。旌与诛，不得并也。诛其可旌，兹谓滥，黩刑甚矣；旌其可诛，兹谓僭，坏礼甚矣。</w:t>
      </w:r>
    </w:p>
    <w:p w14:paraId="6EEF203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若师韫独以私怨，奋吏气，虐非辜，州牧不知罪，刑官不知问，上下蒙冒，号不闻。而元庆能处心积虑以冲仇人之胸，介然自克，即死无憾，是守礼而行义也。执事者宜有惭色，将谢之不暇，而又何诛焉？</w:t>
      </w:r>
    </w:p>
    <w:p w14:paraId="7CA0B31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其或父不免于罪，师韫之诛，不愆于法，是非死于吏也，是死于法也。法其可仇乎？仇天子之法，而戕奉法之吏，是悖骜而凌上也。执而诛之，所以正邦典，而又何旌焉？</w:t>
      </w:r>
    </w:p>
    <w:p w14:paraId="20D24B2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礼之所谓仇者，冤抑沈痛而号无告也，非谓抵罪触法，陷于大戮，而曰彼杀之我乃杀之，不议曲直，暴寡胁弱而已。《春秋传》曰：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父不受诛，子复仇可也；父受诛，子复仇，此推刃之道。复仇不除害。</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今若取此以断两下相杀，则合于礼矣。</w:t>
      </w:r>
    </w:p>
    <w:p w14:paraId="683203B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且夫不忘仇，孝也；不爱死，义也。元庆能不越于礼，服孝死义，是必达理而闻道者也。夫达理闻道之人，岂其以王法为敌仇者哉！议者反以为戮，黩刑坏礼，其不可以为典明矣。请下臣议附于令，有断斯狱者，不宜以前议从事。</w:t>
      </w:r>
    </w:p>
    <w:p w14:paraId="31E3DE1F">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——《新唐书</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列传一百二十</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孝友》</w:t>
      </w:r>
    </w:p>
    <w:p w14:paraId="28AC6E8F">
      <w:pPr>
        <w:pStyle w:val="4"/>
        <w:bidi w:val="0"/>
        <w:outlineLvl w:val="1"/>
        <w:rPr>
          <w:rFonts w:hint="default" w:ascii="Times New Roman" w:hAnsi="Times New Roman" w:eastAsia="宋体" w:cs="Times New Roman"/>
          <w:lang w:val="en-US" w:eastAsia="zh-CN"/>
        </w:rPr>
      </w:pPr>
      <w:bookmarkStart w:id="38" w:name="_Toc10947"/>
      <w:r>
        <w:rPr>
          <w:rFonts w:hint="default" w:ascii="Times New Roman" w:hAnsi="Times New Roman" w:eastAsia="宋体" w:cs="Times New Roman"/>
          <w:lang w:val="en-US" w:eastAsia="zh-CN"/>
        </w:rPr>
        <w:t>6.余常安案</w:t>
      </w:r>
      <w:bookmarkEnd w:id="38"/>
    </w:p>
    <w:p w14:paraId="17B8627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宪宗时，衢州人余常安父、叔皆为里人谢全所杀。常安八岁，已能谋复仇。十有七年，卒杀全。刺史元锡奏轻比，刑部尚书李鄘执不可，卒抵死。</w:t>
      </w:r>
    </w:p>
    <w:p w14:paraId="1527945D">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——《新唐书</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列传一百二十</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孝友》</w:t>
      </w:r>
    </w:p>
    <w:p w14:paraId="7011BD6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6F0C11C7">
      <w:pPr>
        <w:pStyle w:val="4"/>
        <w:bidi w:val="0"/>
        <w:outlineLvl w:val="1"/>
        <w:rPr>
          <w:rFonts w:hint="default" w:ascii="Times New Roman" w:hAnsi="Times New Roman" w:eastAsia="宋体" w:cs="Times New Roman"/>
          <w:lang w:val="en-US" w:eastAsia="zh-CN"/>
        </w:rPr>
      </w:pPr>
      <w:bookmarkStart w:id="39" w:name="_Toc29282"/>
      <w:r>
        <w:rPr>
          <w:rFonts w:hint="default" w:ascii="Times New Roman" w:hAnsi="Times New Roman" w:eastAsia="宋体" w:cs="Times New Roman"/>
          <w:lang w:val="en-US" w:eastAsia="zh-CN"/>
        </w:rPr>
        <w:t>7.梁悦案</w:t>
      </w:r>
      <w:bookmarkEnd w:id="39"/>
    </w:p>
    <w:p w14:paraId="672B183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又富平人梁悦父为秦果所杀，悦杀仇，诣县请罪。诏曰：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在《礼》父仇不同天，而法杀人必死。礼、法，王教大端也，二说异焉。下尚书省议。</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职方员外郎韩愈曰：</w:t>
      </w:r>
    </w:p>
    <w:p w14:paraId="1C1AE35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子复父仇，见于《春秋》《礼记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周官》，若子史，不胜数，未有非而罪者。最宜详于律，而律无条，非阙文也。盖以为不许复仇，则伤孝子之心；许复仇，则人将倚法颛杀，无以禁止。夫律虽本于圣人，然执而行之者，有司也。经之所明者，制有司者也。丁宁其义于经而深没其文于律者，将使法吏一断于法，而经术之士得引经以议也。</w:t>
      </w:r>
    </w:p>
    <w:p w14:paraId="6773A7E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《周官》曰：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凡杀人而义者，令勿仇，仇之则死。</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义者，宜也。明杀人而不得其宜者，子得复仇也。此百姓之相仇者也。公羊子曰：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父不受诛，子复仇可也。</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不受诛者，罪不当诛也。诛者，上施下之辞，非百姓相杀也。《周官》曰：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凡报仇雠者，书于士，杀之无罪。</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言将复仇，必先言于官，则无罪也。</w:t>
      </w:r>
    </w:p>
    <w:p w14:paraId="60DCBF6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复仇之名虽同，而其事各异。或百姓相仇，如《周官》所称，可议于今者；或为官吏所诛，如《公羊》所称，不可行于今者。《周官》所称：将复仇先告于士，若孤稚羸弱，抱微志而伺敌人之便，恐不能自言，未可以为断于今也。然则杀之与赦不可一，宜定其制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有复父仇者，事发，具其事下尚书省，集议以闻，酌处之。</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则经无失指矣。</w:t>
      </w:r>
    </w:p>
    <w:p w14:paraId="6264A1D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有诏以悦申冤，请罪诣公门，流循州。</w:t>
      </w:r>
    </w:p>
    <w:p w14:paraId="20E0462E">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——《新唐书</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列传一百二十</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孝友》</w:t>
      </w:r>
    </w:p>
    <w:p w14:paraId="3DFE616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365498E6">
      <w:pPr>
        <w:pStyle w:val="4"/>
        <w:bidi w:val="0"/>
        <w:outlineLvl w:val="1"/>
        <w:rPr>
          <w:rFonts w:hint="default" w:ascii="Times New Roman" w:hAnsi="Times New Roman" w:eastAsia="宋体" w:cs="Times New Roman"/>
          <w:lang w:val="en-US" w:eastAsia="zh-CN"/>
        </w:rPr>
      </w:pPr>
      <w:bookmarkStart w:id="40" w:name="_Toc27441"/>
      <w:r>
        <w:rPr>
          <w:rFonts w:hint="default" w:ascii="Times New Roman" w:hAnsi="Times New Roman" w:eastAsia="宋体" w:cs="Times New Roman"/>
          <w:lang w:val="en-US" w:eastAsia="zh-CN"/>
        </w:rPr>
        <w:t>8.康买得案</w:t>
      </w:r>
      <w:bookmarkEnd w:id="40"/>
    </w:p>
    <w:p w14:paraId="5617A87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穆宗世，京兆人康买得，年十四，父宪责钱于云阳张莅，莅醉，拉宪危死。买得以莅趫悍，度救不足解，则举锸击其首，三日莅死。刑部侍郎孙革建言：</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买得救父难不为暴，度不解而击不为凶。先王制刑，必先父子之亲。《春秋》原心定罪，《周书》诸罚有权。买得孝性天至，宜赐矜宥。</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有诏减死。</w:t>
      </w:r>
    </w:p>
    <w:p w14:paraId="781735ED">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——《新唐书</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列传一百二十</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孝友》</w:t>
      </w:r>
    </w:p>
    <w:p w14:paraId="413F3EA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2596C207">
      <w:pPr>
        <w:pStyle w:val="4"/>
        <w:bidi w:val="0"/>
        <w:outlineLvl w:val="1"/>
        <w:rPr>
          <w:rFonts w:hint="default" w:ascii="Times New Roman" w:hAnsi="Times New Roman" w:eastAsia="宋体" w:cs="Times New Roman"/>
          <w:lang w:eastAsia="zh-CN"/>
        </w:rPr>
      </w:pPr>
      <w:bookmarkStart w:id="41" w:name="_Toc20149"/>
      <w:r>
        <w:rPr>
          <w:rFonts w:hint="default" w:ascii="Times New Roman" w:hAnsi="Times New Roman" w:eastAsia="宋体" w:cs="Times New Roman"/>
          <w:lang w:val="en-US" w:eastAsia="zh-CN"/>
        </w:rPr>
        <w:t>9.</w:t>
      </w:r>
      <w:r>
        <w:rPr>
          <w:rFonts w:hint="default" w:ascii="Times New Roman" w:hAnsi="Times New Roman" w:eastAsia="宋体" w:cs="Times New Roman"/>
          <w:lang w:eastAsia="zh-CN"/>
        </w:rPr>
        <w:t>观音奴案</w:t>
      </w:r>
      <w:bookmarkEnd w:id="41"/>
    </w:p>
    <w:p w14:paraId="626DF711">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观音奴，字志能，唐兀人氏，居新州。登泰定四年进士第。由户部主事，再转而知归德府。廉明刚断，发擿如神。民有衔冤不直者，虽数十年前事，皆千里奔走来诉，观音奴立为剖决，旬日悉清。彰德富商任甲，抵睢阳，驴毙，令郄乙剖之，任以怒殴郄，经宿而死。郄有妻王氏、妾孙氏，孙诉于官，官吏纳任贿，谓郄非伤死，反抵孙罪，置之狱。王来诉冤，观音奴立破械出孙于狱，呼府胥语之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吾为文具香币，若为吾以郄事祷诸城隍神，令神显于吾。</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有睢阳小吏，亦预郄事，畏观音奴严明，且惧神显其事，乃以任所赂钞陈首曰：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郄实伤死，任赂上下匿其实，吾亦得赂，敢以首。</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于是罪任商而释孙妾。宁陵豪民杨甲，夙嗜王乙田三顷，不能得。值王以饥携其妻就食淮南，而王得疾死，其妻还，则田为杨据矣。王妻诉之官，杨行贿，伪作文凭，曰：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王在时已售我。</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观音奴令王妻挽杨，同就崔府君神祠质之。杨惧神之灵，先期以羊酒浼巫嘱神勿泄其事，及王与杨诣祠质之，果无所显明。观音奴疑之，召巫诘问，巫吐其实曰：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杨以羊酒浼我嘱神曰：我实据王田，幸神勿泄也。</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观音奴因讯得其实，坐杨罪，归其田王氏，责神而撤其祠。亳州有蝗食民禾，观音奴以事至亳，民以蝗诉，立取蝗向天祝之，以水研碎而饮，是岁蝗不为灾。后升为都水监官。</w:t>
      </w:r>
    </w:p>
    <w:p w14:paraId="2F16F01A">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——《元史</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卷一九二》</w:t>
      </w:r>
    </w:p>
    <w:p w14:paraId="4007DDD3">
      <w:pPr>
        <w:pStyle w:val="9"/>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248E23B6">
      <w:pPr>
        <w:pStyle w:val="4"/>
        <w:bidi w:val="0"/>
        <w:outlineLvl w:val="1"/>
        <w:rPr>
          <w:rFonts w:hint="default" w:ascii="Times New Roman" w:hAnsi="Times New Roman" w:eastAsia="宋体" w:cs="Times New Roman"/>
          <w:lang w:val="en-US" w:eastAsia="zh-CN"/>
        </w:rPr>
      </w:pPr>
      <w:bookmarkStart w:id="42" w:name="_Toc17287"/>
      <w:r>
        <w:rPr>
          <w:rFonts w:hint="default" w:ascii="Times New Roman" w:hAnsi="Times New Roman" w:eastAsia="宋体" w:cs="Times New Roman"/>
          <w:lang w:val="en-US" w:eastAsia="zh-CN"/>
        </w:rPr>
        <w:t>10.武行德辩盐案</w:t>
      </w:r>
      <w:bookmarkEnd w:id="42"/>
    </w:p>
    <w:p w14:paraId="26C43C9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武行德之守洛京也，国家方设</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盐法</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有能捉获一斤以上者，必加厚赏。时不逞之徒，往往以私盐中人者。尝有村童，负菜入城。途中，值一尼自河阳来，与之偕行。去城近，尼辄先入。既而，门司搜阅，于菜篮中获盐数斤，遂系之以诣府。行德取其盐视之，裹以白绡帕子，而龙麝之气袭人，惊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吾视村童，弊衣百结，褴褛之甚者也。岂有薰香帕子？必是奸人为之耳。</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因问曰：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汝离家以来，与何人同途？</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村童以实对。行德闻之，喜曰：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吾知之矣。此必天女寺尼与门司冀幸以求赏也，</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遂问其状，命亲信捕之，即日而获。其事果连门司，而村童获免。自是官吏畏服而不敢欺，京师肃然。</w:t>
      </w:r>
    </w:p>
    <w:p w14:paraId="721E2090">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——《折狱龟鉴》</w:t>
      </w:r>
    </w:p>
    <w:p w14:paraId="135B838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27E2ABFC">
      <w:pPr>
        <w:pStyle w:val="4"/>
        <w:bidi w:val="0"/>
        <w:outlineLvl w:val="1"/>
        <w:rPr>
          <w:rFonts w:hint="default" w:ascii="Times New Roman" w:hAnsi="Times New Roman" w:eastAsia="宋体" w:cs="Times New Roman"/>
        </w:rPr>
      </w:pPr>
      <w:bookmarkStart w:id="43" w:name="_Toc11110"/>
      <w:r>
        <w:rPr>
          <w:rFonts w:hint="default" w:ascii="Times New Roman" w:hAnsi="Times New Roman" w:eastAsia="宋体" w:cs="Times New Roman"/>
          <w:lang w:val="en-US" w:eastAsia="zh-CN"/>
        </w:rPr>
        <w:t>11.</w:t>
      </w:r>
      <w:r>
        <w:rPr>
          <w:rFonts w:hint="default" w:ascii="Times New Roman" w:hAnsi="Times New Roman" w:eastAsia="宋体" w:cs="Times New Roman"/>
        </w:rPr>
        <w:t>父首子劫案</w:t>
      </w:r>
      <w:bookmarkEnd w:id="43"/>
    </w:p>
    <w:p w14:paraId="7A2189A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南朝宋时，何叔度，庐江灊人也。义熙五年，吴兴武康县民王延祖为劫，父睦以告官。新制，凡劫身斩刑，家人弃市。睦既自告，于法有疑。时叔度为尚书，议曰：设法止奸，本于情理，非谓一人为劫，阖门应刑。所以罪及同产，欲开其相告，以出为恶之身。睦父子之至，容可悉共逃亡，而割其天属，还相缚送，螫毒在手，解腕求全，于情可愍，理亦宜宥。使凶人不容于家，逃刑无所，乃大绝根源也。睦既纠送，则余人无应复告，并全之。</w:t>
      </w:r>
    </w:p>
    <w:p w14:paraId="6501557B">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——《宋书</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卷六十六》</w:t>
      </w:r>
    </w:p>
    <w:p w14:paraId="3C7AA84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这是南朝宋时的一个父亲抓住犯罪儿子向官府告发的案件。而南朝宋的法律是</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凡劫身斩刑，家人弃市</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即凡是抢劫犯，本人判处斩刑，家人判处弃市。当时没有父主动自首的案件。于是时任尚书的何叔度，从制定缘坐法的目的分析，认为缘坐的目的在于引导家人相互告发，以便尽快找到罪犯。并且王睦与王延祖父子关系，完全可以一起逃亡，但是该父子反而自首，其目的在于悔罪自新，因此，应当赦免王延祖一家的罪行。可以看出何叔度在没有法律明文规定的情况下，通过法理和情理的分析，在法律实践中践行了父亲抓获犯罪的儿子一起自首免刑的原则。这为以后家人代为自首同样适用免刑的法律制度的完善提供了借鉴。</w:t>
      </w:r>
    </w:p>
    <w:p w14:paraId="751430B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2C7A23E4">
      <w:pPr>
        <w:pStyle w:val="4"/>
        <w:bidi w:val="0"/>
        <w:outlineLvl w:val="1"/>
        <w:rPr>
          <w:rFonts w:hint="default" w:ascii="Times New Roman" w:hAnsi="Times New Roman" w:eastAsia="宋体" w:cs="Times New Roman"/>
        </w:rPr>
      </w:pPr>
      <w:bookmarkStart w:id="44" w:name="_Toc29561"/>
      <w:r>
        <w:rPr>
          <w:rFonts w:hint="default" w:ascii="Times New Roman" w:hAnsi="Times New Roman" w:eastAsia="宋体" w:cs="Times New Roman"/>
          <w:lang w:val="en-US" w:eastAsia="zh-CN"/>
        </w:rPr>
        <w:t>12.</w:t>
      </w:r>
      <w:r>
        <w:rPr>
          <w:rFonts w:hint="default" w:ascii="Times New Roman" w:hAnsi="Times New Roman" w:eastAsia="宋体" w:cs="Times New Roman"/>
        </w:rPr>
        <w:t>上官兴杀人自首案</w:t>
      </w:r>
      <w:bookmarkEnd w:id="44"/>
    </w:p>
    <w:p w14:paraId="6882116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唐代兴平县人上官兴，因醉杀人亡窜，吏执其父下狱，兴自首请罪，以出其父。京兆尹杜悰、御史中丞宇文鼎，以其首罪免父，有光孝义，请减死配流。王彦威与谏官上言曰：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杀人者死，百王共守。若许杀人不死，是教杀人。兴虽免父，不合减死。</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皇帝下诏将上官兴改为流刑。</w:t>
      </w:r>
    </w:p>
    <w:p w14:paraId="33D43868">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——《旧唐书</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卷一五七》</w:t>
      </w:r>
    </w:p>
    <w:p w14:paraId="28E238F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上官兴杀人自首案，体现了唐代两个方面法律问题，一是关于自首的适用原则问题，二是礼法关系问题。第一个问题是本部分的题中应有之义。按照唐律规定：</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诸犯罪未发，而原其罪</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其知人欲及亡叛而自首者，减罪二等坐之</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，上官兴是在案件事发后，逃亡中得知官府抓捕了他的父亲，为救老父而自首，看似可以</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减罪二等坐之</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，但法律接着规定</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其于人损伤</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不再自首之列。疏议曰：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损，谓损人身体，伤谓见血为伤。</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可见杀人属于损伤之类，故上官兴不适用于自首减免刑的原则。因此王彦威在与京兆尹杜悰、御史中丞宇文鼎争论的论点是符合唐代法律规定的。但对于上官兴的判决则是礼中的孝，大过了法中的</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杀人者死</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的理念，是礼法冲突中，礼优于法的结果。</w:t>
      </w:r>
    </w:p>
    <w:p w14:paraId="6CBB73A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5D7F3CE0">
      <w:pPr>
        <w:pStyle w:val="4"/>
        <w:bidi w:val="0"/>
        <w:outlineLvl w:val="1"/>
        <w:rPr>
          <w:rFonts w:hint="default" w:ascii="Times New Roman" w:hAnsi="Times New Roman" w:eastAsia="宋体" w:cs="Times New Roman"/>
        </w:rPr>
      </w:pPr>
      <w:bookmarkStart w:id="45" w:name="_Toc25628"/>
      <w:r>
        <w:rPr>
          <w:rFonts w:hint="default" w:ascii="Times New Roman" w:hAnsi="Times New Roman" w:eastAsia="宋体" w:cs="Times New Roman"/>
          <w:lang w:val="en-US" w:eastAsia="zh-CN"/>
        </w:rPr>
        <w:t>13.</w:t>
      </w:r>
      <w:r>
        <w:rPr>
          <w:rFonts w:hint="default" w:ascii="Times New Roman" w:hAnsi="Times New Roman" w:eastAsia="宋体" w:cs="Times New Roman"/>
        </w:rPr>
        <w:t>甲告乙盗牛若贼伤人案</w:t>
      </w:r>
      <w:bookmarkEnd w:id="45"/>
    </w:p>
    <w:p w14:paraId="2817A2F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甲告乙盗牛若贼伤人，今乙不盗牛、不伤人，问甲何论？端为，为诬人；不端，为告不审。</w:t>
      </w:r>
    </w:p>
    <w:p w14:paraId="046D2BAA">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——《睡虎地秦墓竹简》</w:t>
      </w:r>
    </w:p>
    <w:p w14:paraId="33B0910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这是秦代一起关于是否诬告的法律答问，这个答问首先反映了诬告的构成要件是甲控告的事情不是事实，是捏造出来的。其次反映了秦代诬告罪和控告不实罪的区别在于主观上的故意与否，如果是故意控告是为诬告，过失则是控告不实。诬告罪和控告不实罪在秦代是不同的罪名，处罚也不同。诬告罪实行诬告反坐原则。</w:t>
      </w:r>
    </w:p>
    <w:p w14:paraId="3EBE2CE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10164E70">
      <w:pPr>
        <w:pStyle w:val="4"/>
        <w:bidi w:val="0"/>
        <w:outlineLvl w:val="1"/>
        <w:rPr>
          <w:rFonts w:hint="default" w:ascii="Times New Roman" w:hAnsi="Times New Roman" w:eastAsia="宋体" w:cs="Times New Roman"/>
          <w:lang w:val="en-US" w:eastAsia="zh-CN"/>
        </w:rPr>
      </w:pPr>
      <w:bookmarkStart w:id="46" w:name="_Toc8142"/>
      <w:r>
        <w:rPr>
          <w:rFonts w:hint="default" w:ascii="Times New Roman" w:hAnsi="Times New Roman" w:eastAsia="宋体" w:cs="Times New Roman"/>
          <w:lang w:val="en-US" w:eastAsia="zh-CN"/>
        </w:rPr>
        <w:t>14.</w:t>
      </w:r>
      <w:r>
        <w:rPr>
          <w:rFonts w:hint="default" w:ascii="Times New Roman" w:hAnsi="Times New Roman" w:eastAsia="宋体" w:cs="Times New Roman"/>
        </w:rPr>
        <w:t>父因子杀人遂架捏重情京控</w:t>
      </w:r>
      <w:r>
        <w:rPr>
          <w:rFonts w:hint="default" w:ascii="Times New Roman" w:hAnsi="Times New Roman" w:eastAsia="宋体" w:cs="Times New Roman"/>
          <w:lang w:val="en-US" w:eastAsia="zh-CN"/>
        </w:rPr>
        <w:t>案</w:t>
      </w:r>
      <w:bookmarkEnd w:id="46"/>
    </w:p>
    <w:p w14:paraId="40514CA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嘉庆十七年，贵抚奏：胡元戡因图脱子罪，赴京呈控胡起珊侵占官地，逞凶纠众烧毙五命，并抢夺伊家财物等情一案。此案胡元戡与胡起珊先因争地涉讼，经官断结后，胡元戡复以胡起珊侵占官地为词，率同伊子胡承韬等将胡起珊所盖草房打毁，胡起珊控经该县饬差熊奇等往拿，因谓与胡元戡父子相识，邀姚通成通往指引，胡承韬图脱砍伤姚通成身死，胡元戡因虑子到官问罪，捏以胡起珊占地结盟，烧毙多命等词赴京具控，身属全虚。查胡承韬图脱砍伤姚通成身死，姚通成系引差缉拿之人，并无应捕之责，自应照斗杀律科断，胡元戡诬告胡起珊烧毙多命，结盟抢劫等情，按诬告死罪未决罪止拟流加徒，该省因该犯赴京控捏控，一蓦越赴京告重事不实例拟发边远充军，查核情罪尚属公允，应请照覆。</w:t>
      </w:r>
    </w:p>
    <w:p w14:paraId="4CC189F7">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——《刑案汇览三编》</w:t>
      </w:r>
    </w:p>
    <w:p w14:paraId="00D1C99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这是清朝嘉庆年间的诬告案。依据《大清律例》</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诬告</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条规定：</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凡诬告人</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至死罪，未决者，杖一百，流三千里，加徒役三年</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的规定，该案中胡元戡诬告胡起珊烧毙多命，结盟抢劫等情，如果诬告胡起珊的事件属实的话，胡起珊应当被判处死罪，按照诬告死罪反坐死罪的法律规定，胡元戡应判处死罪，但是胡起珊是未决之，因此按诬告死罪未决罪止拟流加徒，是符合法律规定的。</w:t>
      </w:r>
    </w:p>
    <w:p w14:paraId="0F45765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3A038F6F">
      <w:pPr>
        <w:pStyle w:val="4"/>
        <w:bidi w:val="0"/>
        <w:outlineLvl w:val="1"/>
        <w:rPr>
          <w:rFonts w:hint="default" w:ascii="Times New Roman" w:hAnsi="Times New Roman" w:eastAsia="宋体" w:cs="Times New Roman"/>
        </w:rPr>
      </w:pPr>
      <w:bookmarkStart w:id="47" w:name="_Toc19287"/>
      <w:r>
        <w:rPr>
          <w:rFonts w:hint="default" w:ascii="Times New Roman" w:hAnsi="Times New Roman" w:eastAsia="宋体" w:cs="Times New Roman"/>
          <w:lang w:val="en-US" w:eastAsia="zh-CN"/>
        </w:rPr>
        <w:t>15.</w:t>
      </w:r>
      <w:r>
        <w:rPr>
          <w:rFonts w:hint="default" w:ascii="Times New Roman" w:hAnsi="Times New Roman" w:eastAsia="宋体" w:cs="Times New Roman"/>
        </w:rPr>
        <w:t>董仲舒决匿子案</w:t>
      </w:r>
      <w:bookmarkEnd w:id="47"/>
    </w:p>
    <w:p w14:paraId="17C27F9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eastAsia"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时有疑狱曰：甲无子，拾道旁弃儿乙养之，养之以为子。及乙长，有罪杀人，以状语甲，甲藏乙。甲当何论？仲舒断曰：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甲无子，振活养乙，虽非所生，谁与易之！诗云</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螟蛉有子，蜾蠃负之</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春秋之义。</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父为子隐</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，甲宜匿乙。</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p>
    <w:p w14:paraId="4972D371">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——《九朝律考》</w:t>
      </w:r>
    </w:p>
    <w:p w14:paraId="5A28D65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eastAsia"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这是一起父亲藏匿有罪儿子的案件。董仲舒依照《春秋》中记载</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父为子隐，直在其中矣</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的春秋大义，认为儿子犯了罪，父亲为之隐瞒是正确的，虽然案中的儿子是抱养的，由于从小养大成人，应当视为亲子，因此父亲无罪。董仲舒以</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春秋大义</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处理司法案件的实践，为将来</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父为子隐</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转化成法律条文</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亲亲得相守匿</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奠定了基础</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p>
    <w:p w14:paraId="663A7F2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280C33DB">
      <w:pPr>
        <w:pStyle w:val="4"/>
        <w:bidi w:val="0"/>
        <w:outlineLvl w:val="1"/>
        <w:rPr>
          <w:rFonts w:hint="default" w:ascii="Times New Roman" w:hAnsi="Times New Roman" w:eastAsia="宋体" w:cs="Times New Roman"/>
        </w:rPr>
      </w:pPr>
      <w:bookmarkStart w:id="48" w:name="_Toc22160"/>
      <w:r>
        <w:rPr>
          <w:rFonts w:hint="default" w:ascii="Times New Roman" w:hAnsi="Times New Roman" w:eastAsia="宋体" w:cs="Times New Roman"/>
          <w:lang w:val="en-US" w:eastAsia="zh-CN"/>
        </w:rPr>
        <w:t>16.</w:t>
      </w:r>
      <w:r>
        <w:rPr>
          <w:rFonts w:hint="default" w:ascii="Times New Roman" w:hAnsi="Times New Roman" w:eastAsia="宋体" w:cs="Times New Roman"/>
        </w:rPr>
        <w:t>廖名扬容隐案</w:t>
      </w:r>
      <w:bookmarkEnd w:id="48"/>
    </w:p>
    <w:p w14:paraId="24EAA10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新会县民廖名贤砍伤胞兄廖名儒身死一案。廖名贤与兄廖名儒分居各炊，式好无尤。名儒妻故，遗有幼小女儿。雍正十三年四月十五日，名儒欲往田工作，携女与子交送其母李氏怀抱。其母因与名贤同居，欲为名贤管理农工，不肯代为怀抱。名儒随詈其母偏爱，名贤在旁鱼，遂与名儒理论。名儒持扁挑向殴名贤，名贤情急，将手持鱼菜刀抵中名儒项颈等处，名儒受伤倒地，移时毙命。伊母李氏赴唤长男廖名扬回家，名扬拟欲报验。李氏拒阻，即令买棺，托廖宗朝、李作朝帮同名扬收殓，抬赴后山停顿。保邻李兴让等闻知赴看，各欲报官。李氏称欲自刎，不容禀报，各遂徇隐。嗣新令县知县张程访问，拘到廖名扬等，缉获名贤到案，讯供招认不讳。兹据广东按察使白映棠审解前来，经臣（广东巡抚）复审无异，廖名贤合依弟殴兄死者斩律，拟斩立决，不准援免。保领李兴让、廖宗藩、李亚俊隐讳不报，以地界内有死人不报官司检验辄移他处者，杖八十，折责三十板。事犯恩赦以前，应请援免。李氏拦阻不报，念女流无知。廖名扬系廖名贤胞兄，得相容隐，照律无论。归经该县讯明录供，申送先行摘释。臣谨题请请旨。</w:t>
      </w:r>
    </w:p>
    <w:p w14:paraId="7D253F91">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——《清代</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服制</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命案》</w:t>
      </w:r>
    </w:p>
    <w:p w14:paraId="7C7038D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这个案件在这部分内容中反映的是兄弟有罪相为隐的案件。按照《大清律例》规定：</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凡同居，若大功以上亲，谓另居大功以上亲，系服重</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有罪，相为容隐。</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皆无论。</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案中廖名扬是杀人者廖名贤胞兄，按照《丧服图》亲兄弟是期亲，在大功以上，因此为其兄弟廖名贤隐瞒不报，适用容隐制度，照律无论。因此广东巡抚的拟刑是合乎清朝法律规定的。</w:t>
      </w:r>
    </w:p>
    <w:p w14:paraId="616AABA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5DD07562">
      <w:pPr>
        <w:pStyle w:val="4"/>
        <w:bidi w:val="0"/>
        <w:outlineLvl w:val="1"/>
        <w:rPr>
          <w:rFonts w:hint="default" w:ascii="Times New Roman" w:hAnsi="Times New Roman" w:eastAsia="宋体" w:cs="Times New Roman"/>
        </w:rPr>
      </w:pPr>
      <w:bookmarkStart w:id="49" w:name="_Toc20057"/>
      <w:r>
        <w:rPr>
          <w:rFonts w:hint="default" w:ascii="Times New Roman" w:hAnsi="Times New Roman" w:eastAsia="宋体" w:cs="Times New Roman"/>
          <w:lang w:val="en-US" w:eastAsia="zh-CN"/>
        </w:rPr>
        <w:t>17.</w:t>
      </w:r>
      <w:r>
        <w:rPr>
          <w:rFonts w:hint="default" w:ascii="Times New Roman" w:hAnsi="Times New Roman" w:eastAsia="宋体" w:cs="Times New Roman"/>
        </w:rPr>
        <w:t>李怜生留养案</w:t>
      </w:r>
      <w:bookmarkEnd w:id="49"/>
    </w:p>
    <w:p w14:paraId="4F2FB17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北魏孝明帝煕平二年时司州表：</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河东郡民李怜生行毒药，案以死坐。其母诉称：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一身年老，更无期亲，例合上请</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检籍不谬，未及判申，怜母身丧。州断三年服终后乃行决。</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司徒法曹参军许琰谓州判为允。主簿李玚驳曰：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案《法例律》：</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诸犯死罪，若祖父母、父母年七十已上，无成人子孙，旁无期亲者，具状上请。流者鞭笞，留养其亲，终则从流。不在原赦之例</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检上请之言，非应府州所决。毒杀人者斩，妻子流，计其所犯，实重余宪。准之情律，所亏不浅。且怜既怀鸩毒之心，谓不可参邻人伍。计其母在，犹宜阖门投畀，况今死也，引以三年之礼乎？且给假殡葬，足示仁宽，今已卒哭，不合更延。可依法处斩，流其妻子。实足诫彼氓庶，肃是刑章。</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尚书萧宝夤奏从玚执，诏从之。</w:t>
      </w:r>
    </w:p>
    <w:p w14:paraId="04B23A1A">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——《魏书</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刑罚志》</w:t>
      </w:r>
    </w:p>
    <w:p w14:paraId="4AD883F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这是北魏时期李怜生投毒杀人案的审判中关于能否适用留养制度的争论。州判认为犯人母亲新丧，断三年服终执行死刑。法曹参军许琰认为州判公允。但主簿李玚、尚书萧宝夤认为州判结果不合法，李怜生不符合留养之法。理由是</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《法例律》：</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诸犯死罪，若祖父母、父母年七十已上，无成人子孙，旁无期亲者，具状上请。流者鞭笞，留养其亲，终则从流。不在原赦之例</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按照此条规定，首先应当是父母、祖父母在世，其次是父母、父母年七十已上，再次是无成人子孙，旁无期亲者。而李怜生母亲在判决前去世了，留养的条件也就不存在了，因此不能留养，只能按照法律判处其斩刑。</w:t>
      </w:r>
    </w:p>
    <w:p w14:paraId="00C7122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7071C842">
      <w:pPr>
        <w:pStyle w:val="4"/>
        <w:bidi w:val="0"/>
        <w:outlineLvl w:val="1"/>
        <w:rPr>
          <w:rFonts w:hint="default" w:ascii="Times New Roman" w:hAnsi="Times New Roman" w:eastAsia="宋体" w:cs="Times New Roman"/>
        </w:rPr>
      </w:pPr>
      <w:bookmarkStart w:id="50" w:name="_Toc4561"/>
      <w:r>
        <w:rPr>
          <w:rFonts w:hint="default" w:ascii="Times New Roman" w:hAnsi="Times New Roman" w:eastAsia="宋体" w:cs="Times New Roman"/>
          <w:lang w:val="en-US" w:eastAsia="zh-CN"/>
        </w:rPr>
        <w:t>18.</w:t>
      </w:r>
      <w:r>
        <w:rPr>
          <w:rFonts w:hint="default" w:ascii="Times New Roman" w:hAnsi="Times New Roman" w:eastAsia="宋体" w:cs="Times New Roman"/>
        </w:rPr>
        <w:t>放铳误毙功尊改缓后请留养案</w:t>
      </w:r>
      <w:bookmarkEnd w:id="50"/>
    </w:p>
    <w:p w14:paraId="6B06A0C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川督题缓决斩犯廖馨受补请留养一案。查犯罪存留养亲，原系法外之仁，非为凶犯开幸免之门，实以慰犯亲衰暮之景，且服制内由立决改为监候之案，悉皆情可矜悯之犯，故亲老丁单，定案时虽不准留养，至情实二次改入缓决之后，仍准其随时题请留养，历经办理有案。此案廖馨受因与朱馨争闹，顺用竹铳吓放，误伤小功服叔廖其述身死。依卑幼殴小功尊属故杀亦斩律，拟斩立决，照例夹签声明，奉旨改为斩候，情实二次照例改为缓决。今该督查明犯父廖其贵，现年七十一岁，家无次丁，取结送部，题请留养。查道光二年直隶省郭立桢护母点放铁手炮，中伤大功兄郭立陇身死，拟改斩立决，改为斩候，情实二次改缓，因母老丁单，题准留养在案。此案原题夹签内本声明伤由误中，死出不虞，与无故逞凶干犯有间，既经改为监候，秋审入实，二次改缓，自应准其留养。</w:t>
      </w:r>
    </w:p>
    <w:p w14:paraId="184E793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default" w:ascii="Times New Roman" w:hAnsi="Times New Roman" w:eastAsia="宋体" w:cs="Times New Roman"/>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——《刑案汇览三编》</w:t>
      </w:r>
    </w:p>
    <w:p w14:paraId="64B657F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394ACF97">
      <w:pPr>
        <w:pStyle w:val="4"/>
        <w:bidi w:val="0"/>
        <w:outlineLvl w:val="1"/>
        <w:rPr>
          <w:rFonts w:hint="default" w:ascii="Times New Roman" w:hAnsi="Times New Roman" w:eastAsia="宋体" w:cs="Times New Roman"/>
          <w:lang w:val="en-US" w:eastAsia="zh-CN"/>
        </w:rPr>
      </w:pPr>
      <w:bookmarkStart w:id="51" w:name="_Toc8543"/>
      <w:r>
        <w:rPr>
          <w:rFonts w:hint="default" w:ascii="Times New Roman" w:hAnsi="Times New Roman" w:eastAsia="宋体" w:cs="Times New Roman"/>
          <w:lang w:val="en-US" w:eastAsia="zh-CN"/>
        </w:rPr>
        <w:t>19.</w:t>
      </w:r>
      <w:r>
        <w:rPr>
          <w:rFonts w:hint="default" w:ascii="Times New Roman" w:hAnsi="Times New Roman" w:eastAsia="宋体" w:cs="Times New Roman"/>
        </w:rPr>
        <w:t>殴妻致死减流之犯准其承祀</w:t>
      </w:r>
      <w:r>
        <w:rPr>
          <w:rFonts w:hint="default" w:ascii="Times New Roman" w:hAnsi="Times New Roman" w:eastAsia="宋体" w:cs="Times New Roman"/>
          <w:lang w:val="en-US" w:eastAsia="zh-CN"/>
        </w:rPr>
        <w:t>案</w:t>
      </w:r>
      <w:bookmarkEnd w:id="51"/>
    </w:p>
    <w:p w14:paraId="017A5D8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嘉庆十八年吉林将军咨减等流犯郑发可否承祀一案。查夫殴妻致死拟绞，秋审时合其情轻，应入缓决。如系父母俱故，家无次丁，既应准其承祀，则缓决三次后奏准减流。遇有犯亲先存后故，亦应一体准其承祀，以昭平允。此案郑发因砍伤伊妻丁氏身死，拟绞，缓决三次，奏准减流。即据该将军查明该犯有母郭氏，现已物故，伊子尚未成丁，取具各结，咨请部示。自应准其承祀。该司以缓决减等，后并无准其承祀之条，驳令定地发配，未免拘泥，谨拟稿尾。</w:t>
      </w:r>
    </w:p>
    <w:p w14:paraId="47662DF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——《刑案汇览三编》</w:t>
      </w:r>
    </w:p>
    <w:p w14:paraId="7986F3B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32680524">
      <w:pPr>
        <w:pStyle w:val="4"/>
        <w:bidi w:val="0"/>
        <w:outlineLvl w:val="1"/>
        <w:rPr>
          <w:rFonts w:hint="default" w:ascii="Times New Roman" w:hAnsi="Times New Roman" w:eastAsia="宋体" w:cs="Times New Roman"/>
        </w:rPr>
      </w:pPr>
      <w:bookmarkStart w:id="52" w:name="_Toc5510"/>
      <w:r>
        <w:rPr>
          <w:rFonts w:hint="default" w:ascii="Times New Roman" w:hAnsi="Times New Roman" w:eastAsia="宋体" w:cs="Times New Roman"/>
          <w:lang w:val="en-US" w:eastAsia="zh-CN"/>
        </w:rPr>
        <w:t>20.</w:t>
      </w:r>
      <w:r>
        <w:rPr>
          <w:rFonts w:hint="default" w:ascii="Times New Roman" w:hAnsi="Times New Roman" w:eastAsia="宋体" w:cs="Times New Roman"/>
        </w:rPr>
        <w:t>乾隆元年张僧殴死胞兄张皂案</w:t>
      </w:r>
      <w:bookmarkEnd w:id="52"/>
    </w:p>
    <w:p w14:paraId="707D165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安徽巡抚赵国麟疏称：缘张皂以天寒有风将前门堵塞，张僧因出入不便，携锹往拆，张皂带棍拦阻，张僧不依，张皂持棍向殴，张僧将手内拆门之锹架格，误伤张皂右太阳，倒地殒命。履审不讳，张僧依律拟斩立决，不应援赦。刑部提请皇帝裁决，皇帝批红为：张僧着即处斩，余依议。</w:t>
      </w:r>
    </w:p>
    <w:p w14:paraId="621254B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——《清代</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服制</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命案》</w:t>
      </w:r>
    </w:p>
    <w:p w14:paraId="4B95CA1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516181F7">
      <w:pPr>
        <w:pStyle w:val="4"/>
        <w:bidi w:val="0"/>
        <w:outlineLvl w:val="1"/>
        <w:rPr>
          <w:rFonts w:hint="default" w:ascii="Times New Roman" w:hAnsi="Times New Roman" w:eastAsia="宋体" w:cs="Times New Roman"/>
        </w:rPr>
      </w:pPr>
      <w:bookmarkStart w:id="53" w:name="_Toc32394"/>
      <w:r>
        <w:rPr>
          <w:rFonts w:hint="default" w:ascii="Times New Roman" w:hAnsi="Times New Roman" w:eastAsia="宋体" w:cs="Times New Roman"/>
          <w:lang w:val="en-US" w:eastAsia="zh-CN"/>
        </w:rPr>
        <w:t>21.</w:t>
      </w:r>
      <w:r>
        <w:rPr>
          <w:rFonts w:hint="default" w:ascii="Times New Roman" w:hAnsi="Times New Roman" w:eastAsia="宋体" w:cs="Times New Roman"/>
        </w:rPr>
        <w:t>乾隆五年赵大等勒死胞弟赵三案</w:t>
      </w:r>
      <w:bookmarkEnd w:id="53"/>
    </w:p>
    <w:p w14:paraId="62163E6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赵大系河间府交河县民，在广渠门外给人看坟。其三弟赵三，时常偷窃家中东西。乾隆五年三月，赵三因偷盗，被刺字回家，赵大气忿，想将他治死。四月二十四日，赵大的二弟回家，赵大把赵三行窃被刺的事告诉赵二，并向赵二商量说赵三不成人，时常不听管教，今日又行窃被刺，不如勒死他，赵二同意。于是两兄弟骗赵三去守备衙门里起票出口。第二天一早，三兄弟一起出门到父母坟上，诓赵三磕头，赵二将绳子套在他的脖子上按倒，赵大按着腿，赵二把赵三勒死。</w:t>
      </w:r>
    </w:p>
    <w:p w14:paraId="63EE413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查律内尊长谋杀卑幼依故杀法，又例内故杀期亲弟妹照故杀大功弟妹律，拟绞监候等语，应将造意谋杀赵三之赵大照例拟绞监候，秋后处决；赵二应照为从律，杖一百，流三千里到配所，杖责四十板。批红是赵大依拟应绞，着监候，秋后处决，余依议。</w:t>
      </w:r>
    </w:p>
    <w:p w14:paraId="7DB7D9B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——《清代</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服制</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命案》</w:t>
      </w:r>
    </w:p>
    <w:p w14:paraId="5E6F7B8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761F0302">
      <w:pPr>
        <w:pStyle w:val="4"/>
        <w:bidi w:val="0"/>
        <w:outlineLvl w:val="1"/>
        <w:rPr>
          <w:rFonts w:hint="default" w:ascii="Times New Roman" w:hAnsi="Times New Roman" w:eastAsia="宋体" w:cs="Times New Roman"/>
        </w:rPr>
      </w:pPr>
      <w:bookmarkStart w:id="54" w:name="_Toc10566"/>
      <w:r>
        <w:rPr>
          <w:rFonts w:hint="default" w:ascii="Times New Roman" w:hAnsi="Times New Roman" w:eastAsia="宋体" w:cs="Times New Roman"/>
          <w:lang w:val="en-US" w:eastAsia="zh-CN"/>
        </w:rPr>
        <w:t>22.</w:t>
      </w:r>
      <w:r>
        <w:rPr>
          <w:rFonts w:hint="default" w:ascii="Times New Roman" w:hAnsi="Times New Roman" w:eastAsia="宋体" w:cs="Times New Roman"/>
        </w:rPr>
        <w:t>嘉庆六年缪朱氏谋死亲夫缪洪沅案</w:t>
      </w:r>
      <w:bookmarkEnd w:id="54"/>
    </w:p>
    <w:p w14:paraId="719962D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缪朱氏于乾隆五十九年间嫁与缪洪沅为妻，素性懒惰，常被伊夫殴骂不睦。六十年五月，缪朱氏之母朱周氏前往苏州佣工，缪朱氏因仍恐伊夫凌辱，私取衣物潜至苏州，与伊母同住工作。嘉庆五年五月，缪洪沅访知缪朱氏下落，至苏寻见，即行争吵。缪朱氏恐夫凌辱，不肯回归。缪洪沅之父缪原丰禀县饬差押回。缪洪沅以缪朱氏潜出不归，愈加詈殴，缪朱氏心怀忿恨。六年三月十八日，缪洪沅欲做布衫，因缪朱氏织布耽延辱骂。十九日，缪朱氏将布织完，缪洪沅因布疋织短詈骂，缪朱氏不服顶撞。缪洪沅将缪朱氏头发揪住，殴伤其左臂、踢伤其左腿。缪朱氏气忿，即与缪洪沅拼命，嚷骂，经缪洪沅之父缪原丰闻之喝骂，缪朱氏积忿愈深。二十一日，缪洪沅买回信毒擦头药虱，缪朱氏见有余信，起意将夫毒死。二十二日早饭时，缪朱氏将信用碗研细，拌入饭中，给缪洪沅食下。逾时，缪洪沅毒发呕吐，延至次早殒命。验审不讳，将缪朱氏依律凌迟处死等因，江苏巡抚岳起具题刑部，刑法议后如岳起所拟，请旨嘉庆皇帝，皇帝批红：朱氏着即凌迟处死，余依议。</w:t>
      </w:r>
    </w:p>
    <w:p w14:paraId="1834B1A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——《清代</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服制</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命案》</w:t>
      </w:r>
    </w:p>
    <w:p w14:paraId="75715AD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4B69E317">
      <w:pPr>
        <w:pStyle w:val="4"/>
        <w:bidi w:val="0"/>
        <w:outlineLvl w:val="1"/>
        <w:rPr>
          <w:rFonts w:hint="default" w:ascii="Times New Roman" w:hAnsi="Times New Roman" w:eastAsia="宋体" w:cs="Times New Roman"/>
        </w:rPr>
      </w:pPr>
      <w:bookmarkStart w:id="55" w:name="_Toc5417"/>
      <w:r>
        <w:rPr>
          <w:rFonts w:hint="default" w:ascii="Times New Roman" w:hAnsi="Times New Roman" w:eastAsia="宋体" w:cs="Times New Roman"/>
          <w:lang w:val="en-US" w:eastAsia="zh-CN"/>
        </w:rPr>
        <w:t>23.</w:t>
      </w:r>
      <w:r>
        <w:rPr>
          <w:rFonts w:hint="default" w:ascii="Times New Roman" w:hAnsi="Times New Roman" w:eastAsia="宋体" w:cs="Times New Roman"/>
        </w:rPr>
        <w:t>乾隆五年田锁儿勒死伊妻王氏案</w:t>
      </w:r>
      <w:bookmarkEnd w:id="55"/>
    </w:p>
    <w:p w14:paraId="07F1500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田锁儿即田素系满洲镶红旗折尔金佐领下闲散，继娶王氏为妻已有两年。王氏嫌田锁儿家贫，时相吵嚷。田锁儿向王氏索饭，王氏竟置不理，田锁儿殴王氏头上一下，王氏即詈骂喊冤，经该旗章京令披甲押送回家。田锁儿气忿，即和衣睡卧，及至夜半醒转，灯尚未熄，将王氏亦和衣睡熟，因思王氏平日悍泼，顿起杀机。起觅皮条一头击于枕上，一头结成活套，潜将氏头扶入于皮套内，尽力拉勒，见氏尚欲挣扎，复压氏身，未几，王氏殒命。履审不讳，刑部认为将田锁儿即田素合依故杀妻律，拟绞监候，秋后处决，仍照例刺字。系旗人，解部监候，向乾隆皇帝请旨，皇帝批红为：田锁儿依拟应绞，着监候，秋后处决，余依议。</w:t>
      </w:r>
    </w:p>
    <w:p w14:paraId="033C549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——《清代</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服制</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命案》</w:t>
      </w:r>
    </w:p>
    <w:p w14:paraId="2470906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3724CB87">
      <w:pPr>
        <w:pStyle w:val="4"/>
        <w:bidi w:val="0"/>
        <w:outlineLvl w:val="1"/>
        <w:rPr>
          <w:rFonts w:hint="default" w:ascii="Times New Roman" w:hAnsi="Times New Roman" w:eastAsia="宋体" w:cs="Times New Roman"/>
        </w:rPr>
      </w:pPr>
      <w:bookmarkStart w:id="56" w:name="_Toc29934"/>
      <w:r>
        <w:rPr>
          <w:rFonts w:hint="default" w:ascii="Times New Roman" w:hAnsi="Times New Roman" w:eastAsia="宋体" w:cs="Times New Roman"/>
          <w:lang w:val="en-US" w:eastAsia="zh-CN"/>
        </w:rPr>
        <w:t>24.</w:t>
      </w:r>
      <w:r>
        <w:rPr>
          <w:rFonts w:hint="default" w:ascii="Times New Roman" w:hAnsi="Times New Roman" w:eastAsia="宋体" w:cs="Times New Roman"/>
        </w:rPr>
        <w:t>张江陵辱骂致母自尽遇赦案</w:t>
      </w:r>
      <w:bookmarkEnd w:id="56"/>
    </w:p>
    <w:p w14:paraId="5B504A9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孔渊之，大明中为尚书比部郎。时安陆应城县民张江陵与妻吴共骂母黄令死，黄忿恨自经死，值赦。律文，子贼杀伤殴父母，枭首；骂詈，弃市；谋杀夫之父母，亦弃市。值赦，免刑补冶。江陵骂母，母以之自裁，重于伤殴。若同杀科，则疑重；用殴伤及骂科，则疑轻。制唯有打母，遇赦犹枭首，无骂母致死值赦之科。孔渊之议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夫题里逆心，而仁者不入，名且恶之，况乃人事。故殴伤咒诅，法所不原，詈之致尽，则理无可宥。罚有从轻，盖疑失善，求之文旨，非此之谓。江陵虽值赦恩，故合枭首。妇本以义，爱非天属，黄之所恨，情不在吴，原死补冶，有允正法。</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诏如孔渊之议，吴免弃市。</w:t>
      </w:r>
    </w:p>
    <w:p w14:paraId="1EB34D2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default" w:ascii="Times New Roman" w:hAnsi="Times New Roman" w:eastAsia="宋体" w:cs="Times New Roman"/>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——《宋书</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卷五十四</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孔季恭、羊玄保、沈昙庆列传》</w:t>
      </w:r>
    </w:p>
    <w:p w14:paraId="6A7A842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这是发生在南北朝时的宋的一起辱骂致母自尽遇赦案。此案中，安陆应城县民张江陵与妻子吴氏共同骂詈母亲黄氏，导致黄氏忿恨自杀。按照宋的法律：</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子贼杀伤殴父母，枭首；骂詈，弃市；谋杀夫之父母，亦弃市。值赦，免刑补冶。</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法律中没有</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骂母致死值赦之科</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。孔渊之根据</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礼</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的含义解释</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法</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内容，认为</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殴伤咒诅法所不原，詈之致尽，则理无可宥</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江陵虽值赦恩，故合枭首</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，孔渊之从礼的角度，阐明了张江陵从重处罚和其遇赦不赦理由，并得到皇帝的认可。</w:t>
      </w:r>
    </w:p>
    <w:p w14:paraId="430E723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537C4FF2">
      <w:pPr>
        <w:pStyle w:val="4"/>
        <w:bidi w:val="0"/>
        <w:outlineLvl w:val="1"/>
        <w:rPr>
          <w:rFonts w:hint="default" w:ascii="Times New Roman" w:hAnsi="Times New Roman" w:eastAsia="宋体" w:cs="Times New Roman"/>
        </w:rPr>
      </w:pPr>
      <w:bookmarkStart w:id="57" w:name="_Toc29765"/>
      <w:r>
        <w:rPr>
          <w:rFonts w:hint="default" w:ascii="Times New Roman" w:hAnsi="Times New Roman" w:eastAsia="宋体" w:cs="Times New Roman"/>
          <w:lang w:val="en-US" w:eastAsia="zh-CN"/>
        </w:rPr>
        <w:t>25.</w:t>
      </w:r>
      <w:r>
        <w:rPr>
          <w:rFonts w:hint="default" w:ascii="Times New Roman" w:hAnsi="Times New Roman" w:eastAsia="宋体" w:cs="Times New Roman"/>
        </w:rPr>
        <w:t>李中与父妾内乱案</w:t>
      </w:r>
      <w:bookmarkEnd w:id="57"/>
    </w:p>
    <w:p w14:paraId="25EA310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唐贞观年间，左丞李行廉弟李行诠子中与父妾乱，遂与之潜藏，追诘极急。长安县获之，县司王敬，引就房推问，不伏。敬先令一人与案褥下伏听，令一人走报云：</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长史唤。</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敬锁门去。中与妾相谓曰：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必不得承。</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及私密之语。而敬至开门，案下之人遂起白敬，各大惊而服罪。</w:t>
      </w:r>
    </w:p>
    <w:p w14:paraId="39803DE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——《历代判例判牍》</w:t>
      </w:r>
    </w:p>
    <w:p w14:paraId="01E5A14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这是唐朝时期一起李中与父妾内乱案，按照《唐律疏议》</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十恶</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中规定：</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内乱，谓奸小功以上亲，父祖妾及与和者。</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唐律认为在五刑的适用中，对十恶的处罚最严厉，</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诸奸父祖妾</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绞</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。可知李中与父妾乱属于</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十恶</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之</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内乱</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罪，应当处以绞刑。</w:t>
      </w:r>
    </w:p>
    <w:p w14:paraId="7544D09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1B2F6625">
      <w:pPr>
        <w:pStyle w:val="4"/>
        <w:bidi w:val="0"/>
        <w:outlineLvl w:val="1"/>
        <w:rPr>
          <w:rFonts w:hint="default" w:ascii="Times New Roman" w:hAnsi="Times New Roman" w:eastAsia="宋体" w:cs="Times New Roman"/>
        </w:rPr>
      </w:pPr>
      <w:bookmarkStart w:id="58" w:name="_Toc16250"/>
      <w:r>
        <w:rPr>
          <w:rFonts w:hint="default" w:ascii="Times New Roman" w:hAnsi="Times New Roman" w:eastAsia="宋体" w:cs="Times New Roman"/>
          <w:lang w:val="en-US" w:eastAsia="zh-CN"/>
        </w:rPr>
        <w:t>26.</w:t>
      </w:r>
      <w:r>
        <w:rPr>
          <w:rFonts w:hint="default" w:ascii="Times New Roman" w:hAnsi="Times New Roman" w:eastAsia="宋体" w:cs="Times New Roman"/>
        </w:rPr>
        <w:t>夫妻谋杀继母案</w:t>
      </w:r>
      <w:bookmarkEnd w:id="58"/>
    </w:p>
    <w:p w14:paraId="71D0016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唐杜亚字次公，镇维扬日，有倚郭之巨富者，第宅僮仆埒于王侯之家。父亡未期，有继亲在，奉之不以道。母愤恚不胜，后稍解，因元日上寿于母，母赐于子，子受之欲饮，疑酒有毒，覆地地愤，乃询其母，曰：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以鸠杀人，上天何佑？</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母抚膺曰：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天乎，明鉴在上，何当厚诬？虽死不伏？</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职者擒之至公府，公问曰：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尔上母寿，酒何来？</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长妇执爵而致也。</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又问：</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母赐觞何来？</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长妇之执爵也。</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又问曰：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长妇何人？</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此子之妻也。</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公曰：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尔妇执爵，毒因妇起，岂可诬尔母乎？</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遂令厅侧劾之，乃知夫妻同谋，欲害其母，置之于法。</w:t>
      </w:r>
    </w:p>
    <w:p w14:paraId="2EE98A9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——《历代判例判牍》</w:t>
      </w:r>
    </w:p>
    <w:p w14:paraId="1A7A3F1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这是唐朝一起夫妻谋杀继母的案件。按照《唐律疏议》</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十恶</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中规定：</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恶逆，谓殴及谋杀祖父母、父母、殴伯叔父母、姑、兄姊、外祖父母、夫、夫之祖父母、父母。</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上述案件中谋杀继母符合</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十恶</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中恶逆的规定，依律：</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谋杀期亲尊长、外祖父母、夫、夫之祖父母、父母者，皆斩。</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因此，此案中的夫妻依律应当处以斩刑。</w:t>
      </w:r>
    </w:p>
    <w:p w14:paraId="2173DDF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352928E6">
      <w:pPr>
        <w:pStyle w:val="4"/>
        <w:bidi w:val="0"/>
        <w:outlineLvl w:val="1"/>
        <w:rPr>
          <w:rFonts w:hint="default" w:ascii="Times New Roman" w:hAnsi="Times New Roman" w:eastAsia="宋体" w:cs="Times New Roman"/>
        </w:rPr>
      </w:pPr>
      <w:bookmarkStart w:id="59" w:name="_Toc21152"/>
      <w:r>
        <w:rPr>
          <w:rFonts w:hint="default" w:ascii="Times New Roman" w:hAnsi="Times New Roman" w:eastAsia="宋体" w:cs="Times New Roman"/>
          <w:lang w:val="en-US" w:eastAsia="zh-CN"/>
        </w:rPr>
        <w:t>27.</w:t>
      </w:r>
      <w:r>
        <w:rPr>
          <w:rFonts w:hint="default" w:ascii="Times New Roman" w:hAnsi="Times New Roman" w:eastAsia="宋体" w:cs="Times New Roman"/>
        </w:rPr>
        <w:t>邪术煽惑纠众谋叛抗官杀差案</w:t>
      </w:r>
      <w:bookmarkEnd w:id="59"/>
    </w:p>
    <w:p w14:paraId="49A63EE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道光九年，四川省南川县民罗声甫，利用画符念咒，有神附体，自能打拳弄棒煽动民众，并以此传教一百余人，纠众抢劫，潜至粤南国小潮地方，搭盖草屋，称为营寨，将在山工作之人掳掠进寨，并强拉附近居民入伙。内有黄占荣、黄之秀不肯允从。当将二人头颅砍下祭旗，余人慌惧，佯为允从，南川县风闻往查，罗声甫放枪，拒死兵役十余人，文武员弁遂将罗声甫等男女四十二人格杀毙命。擒获罗正举等十八名。将罗声甫比照谋反律凌迟处死。业经毙命，仍戮尸枭示。罗正等十六名伙同拒敌，谋杀伤人韦绍渊一名，虽未拒捕，惟既入伙，厥罪维均，应与罗正举等俱依谋叛已成，但共谋者皆斩律，拟斩立决，先行正法。李帼应等五十八名，虽未同伙拒捕，惟既经罗声甫等将谋叛事由告知，逼令入伙，该犯等尚先游移不定，嗣后畏惧应允，并不据实首告，均应依已行而不首律拟流，从重发新疆为奴。赵成等并未拒捕，第受雇工作，应于知而不首流罪上量减一等满徒。</w:t>
      </w:r>
    </w:p>
    <w:p w14:paraId="1058EA4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default" w:ascii="Times New Roman" w:hAnsi="Times New Roman" w:eastAsia="宋体" w:cs="Times New Roman"/>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——《刑案汇览三编》</w:t>
      </w:r>
    </w:p>
    <w:p w14:paraId="701CE2E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这是一起比照谋叛定罪的案件。清朝法律规定：谋叛是</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谋背本国，潜从他国</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若逃避山泽不听追唤者，以谋叛未行论，其拒敌官兵者，以谋叛已行论</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。而本例中的罗声甫利用邪术煽惑纠众，自立为王，拒捕伤兵丁，对抗政府，因此为谋叛罪，不分首从，皆斩。</w:t>
      </w:r>
    </w:p>
    <w:p w14:paraId="5ED7417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768A5272">
      <w:pPr>
        <w:pStyle w:val="4"/>
        <w:bidi w:val="0"/>
        <w:outlineLvl w:val="1"/>
        <w:rPr>
          <w:rFonts w:hint="default" w:ascii="Times New Roman" w:hAnsi="Times New Roman" w:eastAsia="宋体" w:cs="Times New Roman"/>
        </w:rPr>
      </w:pPr>
      <w:bookmarkStart w:id="60" w:name="_Toc2450"/>
      <w:r>
        <w:rPr>
          <w:rFonts w:hint="default" w:ascii="Times New Roman" w:hAnsi="Times New Roman" w:eastAsia="宋体" w:cs="Times New Roman"/>
          <w:lang w:val="en-US" w:eastAsia="zh-CN"/>
        </w:rPr>
        <w:t>28.</w:t>
      </w:r>
      <w:r>
        <w:rPr>
          <w:rFonts w:hint="default" w:ascii="Times New Roman" w:hAnsi="Times New Roman" w:eastAsia="宋体" w:cs="Times New Roman"/>
        </w:rPr>
        <w:t>黥城旦诬告案</w:t>
      </w:r>
      <w:bookmarkEnd w:id="60"/>
    </w:p>
    <w:p w14:paraId="6BF52C3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当黥城旦而以完城旦诬人，可（何）论？当黥劓。</w:t>
      </w:r>
    </w:p>
    <w:p w14:paraId="1DE59DA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——《睡虎地秦墓竹简》</w:t>
      </w:r>
    </w:p>
    <w:p w14:paraId="30CEBFD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0276F885">
      <w:pPr>
        <w:pStyle w:val="4"/>
        <w:bidi w:val="0"/>
        <w:outlineLvl w:val="1"/>
        <w:rPr>
          <w:rFonts w:hint="default" w:ascii="Times New Roman" w:hAnsi="Times New Roman" w:eastAsia="宋体" w:cs="Times New Roman"/>
        </w:rPr>
      </w:pPr>
      <w:bookmarkStart w:id="61" w:name="_Toc26494"/>
      <w:r>
        <w:rPr>
          <w:rFonts w:hint="default" w:ascii="Times New Roman" w:hAnsi="Times New Roman" w:eastAsia="宋体" w:cs="Times New Roman"/>
          <w:lang w:val="en-US" w:eastAsia="zh-CN"/>
        </w:rPr>
        <w:t>29.</w:t>
      </w:r>
      <w:r>
        <w:rPr>
          <w:rFonts w:hint="default" w:ascii="Times New Roman" w:hAnsi="Times New Roman" w:eastAsia="宋体" w:cs="Times New Roman"/>
        </w:rPr>
        <w:t>耐为隶臣又诬告案</w:t>
      </w:r>
      <w:bookmarkEnd w:id="61"/>
    </w:p>
    <w:p w14:paraId="2197479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当耐为隶臣，以司寇诬人，何论？当耐为隶臣，又系城旦六岁。</w:t>
      </w:r>
    </w:p>
    <w:p w14:paraId="242CF9B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——《睡虎地秦墓竹简》</w:t>
      </w:r>
    </w:p>
    <w:p w14:paraId="50F7941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这是秦代两个在刑罚执行期间再次犯罪的案例。这两个案例反映的是秦律对再次犯罪，加重处罚的理念，第一个案例中被判处黥城旦后以完城旦诬告他人，按照秦代诬告反坐的原则，应当判处完城旦刑，但是这个刑是在判处黥城旦后，因此从重判处为黥劓刑。第二个案例是判处耐为隶臣后，又诬告他人，同样，按照诬告反坐的原则，应当判处司寇刑，最后判处比耐为隶臣和司寇刑都要重的</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当耐为隶臣，又系城旦六岁</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w:t>
      </w:r>
    </w:p>
    <w:p w14:paraId="2ED0B63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1962ACF1">
      <w:pPr>
        <w:pStyle w:val="4"/>
        <w:bidi w:val="0"/>
        <w:outlineLvl w:val="1"/>
        <w:rPr>
          <w:rFonts w:hint="default" w:ascii="Times New Roman" w:hAnsi="Times New Roman" w:eastAsia="宋体" w:cs="Times New Roman"/>
        </w:rPr>
      </w:pPr>
      <w:bookmarkStart w:id="62" w:name="_Toc2464"/>
      <w:r>
        <w:rPr>
          <w:rFonts w:hint="default" w:ascii="Times New Roman" w:hAnsi="Times New Roman" w:eastAsia="宋体" w:cs="Times New Roman"/>
          <w:lang w:val="en-US" w:eastAsia="zh-CN"/>
        </w:rPr>
        <w:t>30.</w:t>
      </w:r>
      <w:r>
        <w:rPr>
          <w:rFonts w:hint="default" w:ascii="Times New Roman" w:hAnsi="Times New Roman" w:eastAsia="宋体" w:cs="Times New Roman"/>
        </w:rPr>
        <w:t>高二行窃事发拒捕案</w:t>
      </w:r>
      <w:bookmarkEnd w:id="62"/>
    </w:p>
    <w:p w14:paraId="24A8FD8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直隶司查：高二现因听从侯栓行窃拒捕，直隶总督以该犯行窃，计赃罪止拟杖，因其用刀拒伤兵丁张泳升，于刃伤罪上加等拟徒。后在配逃脱。</w:t>
      </w:r>
    </w:p>
    <w:p w14:paraId="3ADE131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——《刑案汇览三编》</w:t>
      </w:r>
    </w:p>
    <w:p w14:paraId="55071E2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这个案例反映了清朝法律规定的</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凡犯罪已发，（未论决）又犯罪者，从重科断</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的规定，其中依法之罪是</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行窃</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罪，在已发后，未决前，又犯</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用刀拒捕罪</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，按照法律规定：</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凡犯罪事发而逃走，拒捕者，各于本罪上甲二等，罪止杖一百，流三千里</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的规定，应当从重处罚，故上述案例于刃伤罪上加等拟徒。</w:t>
      </w:r>
    </w:p>
    <w:p w14:paraId="5DA9634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16B76E63">
      <w:pPr>
        <w:pStyle w:val="4"/>
        <w:bidi w:val="0"/>
        <w:outlineLvl w:val="1"/>
        <w:rPr>
          <w:rFonts w:hint="default" w:ascii="Times New Roman" w:hAnsi="Times New Roman" w:eastAsia="宋体" w:cs="Times New Roman"/>
          <w:lang w:val="en-US" w:eastAsia="zh-CN"/>
        </w:rPr>
      </w:pPr>
      <w:bookmarkStart w:id="63" w:name="_Toc25337"/>
      <w:r>
        <w:rPr>
          <w:rFonts w:hint="default" w:ascii="Times New Roman" w:hAnsi="Times New Roman" w:eastAsia="宋体" w:cs="Times New Roman"/>
          <w:lang w:val="en-US" w:eastAsia="zh-CN"/>
        </w:rPr>
        <w:t>31.</w:t>
      </w:r>
      <w:r>
        <w:rPr>
          <w:rFonts w:hint="default" w:ascii="Times New Roman" w:hAnsi="Times New Roman" w:eastAsia="宋体" w:cs="Times New Roman"/>
        </w:rPr>
        <w:t>因窃拟徒逃脱复犯亲属相盗</w:t>
      </w:r>
      <w:r>
        <w:rPr>
          <w:rFonts w:hint="default" w:ascii="Times New Roman" w:hAnsi="Times New Roman" w:eastAsia="宋体" w:cs="Times New Roman"/>
          <w:lang w:val="en-US" w:eastAsia="zh-CN"/>
        </w:rPr>
        <w:t>案</w:t>
      </w:r>
      <w:bookmarkEnd w:id="63"/>
    </w:p>
    <w:p w14:paraId="0B6EA9C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江西司：此案谢棕子先因听从行窃，拟杖一百，徒三年。嗣在配脱逃，复听从行窃无服族兄谢鸿翔家，计赃八十七两零，按律科罪，应杖七十，徒一年半。该犯后次犯窃，系盗无服亲属，律得免刺，固与因窃拟徒复窃凡人者不同，惟究系已徒而有犯徒，按律应依后犯杖数徒限，决讫应役。乃该抚以该犯后犯杖七十，徒一年半，系属轻罪不议，将谢棕子依徒囚限内逃走之律仍发原配，从新拘役，系属错误，应即更正。谢棕子应改依已徒而有犯徒，依后犯杖数年限，决讫应役，通前不得过四年律，总徒四年，杖责拘役。</w:t>
      </w:r>
    </w:p>
    <w:p w14:paraId="62795CA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——《刑案汇览三编》</w:t>
      </w:r>
    </w:p>
    <w:p w14:paraId="2CAC9DC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这个案例反映了清代徒流人又犯罪的另外一种情况。依照《大清律例》规定：</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已徒、已流而又犯罪者，依律再科后犯之罪，</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不再从重科断之限），其从犯流者，三流并决杖一百，于配所拘役四年，若（徒又）犯徒者，以后所犯杖数，该徒年限，（议拟明白，照数）决讫，仍令应役，亦总不过四年。其杖罪以下，亦各依数决之，其应加杖者亦如之。案中谢棕子因行窃判决徒三年，在服刑期间逃脱，再次行窃，按照清代法律规定按照后一次行窃赃数判处</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杖七十，徒一年半</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，于是符合徒流人又犯罪的法律规定，</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总徒四年，杖责拘役</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w:t>
      </w:r>
    </w:p>
    <w:p w14:paraId="55BCFE7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40549D2D">
      <w:pPr>
        <w:pStyle w:val="4"/>
        <w:bidi w:val="0"/>
        <w:outlineLvl w:val="1"/>
        <w:rPr>
          <w:rFonts w:hint="default" w:ascii="Times New Roman" w:hAnsi="Times New Roman" w:eastAsia="宋体" w:cs="Times New Roman"/>
        </w:rPr>
      </w:pPr>
      <w:bookmarkStart w:id="64" w:name="_Toc32101"/>
      <w:r>
        <w:rPr>
          <w:rFonts w:hint="default" w:ascii="Times New Roman" w:hAnsi="Times New Roman" w:eastAsia="宋体" w:cs="Times New Roman"/>
          <w:lang w:val="en-US" w:eastAsia="zh-CN"/>
        </w:rPr>
        <w:t>32.</w:t>
      </w:r>
      <w:r>
        <w:rPr>
          <w:rFonts w:hint="default" w:ascii="Times New Roman" w:hAnsi="Times New Roman" w:eastAsia="宋体" w:cs="Times New Roman"/>
        </w:rPr>
        <w:t>Manuel Dias戳毙民命案</w:t>
      </w:r>
      <w:bookmarkEnd w:id="64"/>
    </w:p>
    <w:p w14:paraId="4D53B5E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乾隆五十七年十一月初七日，有夷人</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Manuel Dias</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饮酒沉醉，在下环街经过，适有铺民汤亚珍自外回归，走至该处，与</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Manuel Dias</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相撞，遂发生殴斗，</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Manuel Dias</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情急，拔身带短刀吓戮，致伤汤亚珍肚腹，汤亚珍伤重，次日殒命。尸亲投保报县，经该县验明尸伤，饬令夷目拘出凶夷，讯据供认前情不讳，将</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Manuel Dias</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，依斗杀律拟绞，饬交夷目牢固羁管。随行司饬委澳门同知韦协中，会同香山协副将林起凤、香山知县许敦元，饬令夷目提出凶夷</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Manuel Dias</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，于十二月十四日绞决。</w:t>
      </w:r>
    </w:p>
    <w:p w14:paraId="29D0448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——《明清时期澳门问题档案文献汇编》</w:t>
      </w:r>
    </w:p>
    <w:p w14:paraId="78C7FC9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这是乾隆年间发生在澳门的一起外国人与中国人殴斗致中国人死亡的案件。依照《大清律例》规定：</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凡化外人犯罪者，并依律拟断</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的条款，</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Manuel Dias</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与汤亚珍在殴斗中致后者死亡，因此，依照清朝的法律来科断处罚。</w:t>
      </w:r>
    </w:p>
    <w:p w14:paraId="5914D25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6E44B152">
      <w:pPr>
        <w:pStyle w:val="4"/>
        <w:bidi w:val="0"/>
        <w:outlineLvl w:val="1"/>
        <w:rPr>
          <w:rFonts w:hint="default" w:ascii="Times New Roman" w:hAnsi="Times New Roman" w:eastAsia="宋体" w:cs="Times New Roman"/>
        </w:rPr>
      </w:pPr>
      <w:bookmarkStart w:id="65" w:name="_Toc18859"/>
      <w:r>
        <w:rPr>
          <w:rFonts w:hint="default" w:ascii="Times New Roman" w:hAnsi="Times New Roman" w:eastAsia="宋体" w:cs="Times New Roman"/>
          <w:lang w:val="en-US" w:eastAsia="zh-CN"/>
        </w:rPr>
        <w:t>33.</w:t>
      </w:r>
      <w:r>
        <w:rPr>
          <w:rFonts w:hint="default" w:ascii="Times New Roman" w:hAnsi="Times New Roman" w:eastAsia="宋体" w:cs="Times New Roman"/>
        </w:rPr>
        <w:t>曹衮削县案</w:t>
      </w:r>
      <w:bookmarkEnd w:id="65"/>
    </w:p>
    <w:p w14:paraId="00BACEF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曹魏太和五年冬，曹衮回到京都。六年，改封地为中山。当初，曹衮前来朝见时，犯京都禁令。青龙元年，有司奏衮。魏明帝诏曰：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王素敬慎，邂逅至此，其以议亲之典议之。</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有司固执。明帝下诏削减曹衮两县、七百五十户的封邑。曹衮忧惧，告诫命令属下官员俞谨，帝嘉其意，青龙二年，恢复了所削减的两县封地。</w:t>
      </w:r>
    </w:p>
    <w:p w14:paraId="0FE5791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——《三国志</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魏书</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武文世王公传》</w:t>
      </w:r>
    </w:p>
    <w:p w14:paraId="6F4CDE39">
      <w:pPr>
        <w:pStyle w:val="4"/>
        <w:bidi w:val="0"/>
        <w:outlineLvl w:val="1"/>
        <w:rPr>
          <w:rFonts w:hint="default" w:ascii="Times New Roman" w:hAnsi="Times New Roman" w:eastAsia="宋体" w:cs="Times New Roman"/>
        </w:rPr>
      </w:pPr>
      <w:bookmarkStart w:id="66" w:name="_Toc9576"/>
      <w:r>
        <w:rPr>
          <w:rFonts w:hint="default" w:ascii="Times New Roman" w:hAnsi="Times New Roman" w:eastAsia="宋体" w:cs="Times New Roman"/>
          <w:lang w:val="en-US" w:eastAsia="zh-CN"/>
        </w:rPr>
        <w:t>34.</w:t>
      </w:r>
      <w:r>
        <w:rPr>
          <w:rFonts w:hint="default" w:ascii="Times New Roman" w:hAnsi="Times New Roman" w:eastAsia="宋体" w:cs="Times New Roman"/>
        </w:rPr>
        <w:t>杜恕案</w:t>
      </w:r>
      <w:bookmarkEnd w:id="66"/>
    </w:p>
    <w:p w14:paraId="49B885E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杜恕为幽州刺史，加建威将军，使持节，护乌丸校尉。时征北将军程喜屯蓟，尚书袁侃等戒恕曰：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程申伯处先帝之世，倾田国让于青州。足下今俱杖节，使共屯一城，宜深有以待之。</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而恕不以为意。至官未期，有鲜卑大人儿，不由关塞，径将数十骑诣州，州斩所从来小子一人，无表言上。程喜于是劾奏恕，下廷尉，当死。以父杜畿勤事水死，免为庶人，徙章武郡。</w:t>
      </w:r>
    </w:p>
    <w:p w14:paraId="5F08685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——《三国志</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魏书</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任苏杜郑仓传》</w:t>
      </w:r>
    </w:p>
    <w:p w14:paraId="20F55E9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07E20BBE">
      <w:pPr>
        <w:pStyle w:val="4"/>
        <w:bidi w:val="0"/>
        <w:outlineLvl w:val="1"/>
        <w:rPr>
          <w:rFonts w:hint="default" w:ascii="Times New Roman" w:hAnsi="Times New Roman" w:eastAsia="宋体" w:cs="Times New Roman"/>
        </w:rPr>
      </w:pPr>
      <w:bookmarkStart w:id="67" w:name="_Toc22259"/>
      <w:r>
        <w:rPr>
          <w:rFonts w:hint="default" w:ascii="Times New Roman" w:hAnsi="Times New Roman" w:eastAsia="宋体" w:cs="Times New Roman"/>
          <w:lang w:val="en-US" w:eastAsia="zh-CN"/>
        </w:rPr>
        <w:t>35.</w:t>
      </w:r>
      <w:r>
        <w:rPr>
          <w:rFonts w:hint="default" w:ascii="Times New Roman" w:hAnsi="Times New Roman" w:eastAsia="宋体" w:cs="Times New Roman"/>
        </w:rPr>
        <w:t>昭平君醉杀主傅案</w:t>
      </w:r>
      <w:bookmarkEnd w:id="67"/>
    </w:p>
    <w:p w14:paraId="5C44C95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汉武帝时，隆虑公主的儿子昭平君娶了汉武帝之女夷安公主，隆虑主病困，以金千斤、钱千万为昭平君豫赎死罪，武帝许之。隆虑主卒，昭平君日骄，醉杀主傅，狱系内官。以公主子，廷尉上请请论。左右人人为言：</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前又入赎，陛下许之。</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上曰：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吾弟老有是一子，死以属我。</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于是为之垂涕叹息良久，曰：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法令者，先帝所造也，用弟故而诬先帝之法，吾何面目入高庙乎！又下负万民。</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乃可其奏，哀不能自止，左右尽悲。</w:t>
      </w:r>
    </w:p>
    <w:p w14:paraId="4CF8A0B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——《汉书</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东方朔传》</w:t>
      </w:r>
    </w:p>
    <w:p w14:paraId="441B46D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上请是指贵族官僚犯了罪，一般司法机关无权审判，必须奏请皇帝裁断的一种制度，在汉朝这种制度并不稳定，汉高祖刘邦时期曾下令：</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令郎中有罪耐以上，请之。</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可见这时已经有了</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上请</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制度，因上请的原则中没有提到皇亲国戚，虽然廷尉上请皇帝，最终皇帝依法处死了昭平君，但这也说明了上请制度的最终裁决权掌握在皇帝手中，是生是死，往往在皇帝一言之中。</w:t>
      </w:r>
    </w:p>
    <w:p w14:paraId="03B577D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791381EC">
      <w:pPr>
        <w:pStyle w:val="4"/>
        <w:bidi w:val="0"/>
        <w:outlineLvl w:val="1"/>
        <w:rPr>
          <w:rFonts w:hint="default" w:ascii="Times New Roman" w:hAnsi="Times New Roman" w:eastAsia="宋体" w:cs="Times New Roman"/>
        </w:rPr>
      </w:pPr>
      <w:bookmarkStart w:id="68" w:name="_Toc8377"/>
      <w:r>
        <w:rPr>
          <w:rFonts w:hint="default" w:ascii="Times New Roman" w:hAnsi="Times New Roman" w:eastAsia="宋体" w:cs="Times New Roman"/>
          <w:lang w:val="en-US" w:eastAsia="zh-CN"/>
        </w:rPr>
        <w:t>36.</w:t>
      </w:r>
      <w:r>
        <w:rPr>
          <w:rFonts w:hint="default" w:ascii="Times New Roman" w:hAnsi="Times New Roman" w:eastAsia="宋体" w:cs="Times New Roman"/>
        </w:rPr>
        <w:t>无忌误带刀入东上阁案</w:t>
      </w:r>
      <w:bookmarkEnd w:id="68"/>
    </w:p>
    <w:p w14:paraId="1D9D956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贞观元年，戴胄迁大理寺少卿，时吏部尚书长孙无忌尝被召，不解佩刀入东上阁。尚书右仆射封德彝议，以监门校尉不觉，罪当死，无忌误带刀入，罚铜二十斤。上从之。戴胄曰：校尉不觉与无忌带入，同为误耳，臣子之于尊极，不得称误，准律云：</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供御汤药，饮食，舟船，误不如法者，皆死。</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陛下若录其功，非宪司所决，若当据法，罚铜未为得衷</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。太宗曰：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法者，非朕一人之法，乃天下之法也，何得以无忌国之亲戚，便欲阿之？</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更令定议。封德彝执议如初，太宗将从其议，胄又曰：</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校尉缘无忌以致罪，于法当轻。若论其误，则为情一也，而生死顿殊，敢以固请。</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上嘉之，竟免校尉死。</w:t>
      </w:r>
    </w:p>
    <w:p w14:paraId="6153822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——《旧唐书</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卷七零》</w:t>
      </w:r>
    </w:p>
    <w:p w14:paraId="12076C3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主要是长孙无忌误带刀入东上阁后，就如何处置的问题太宗皇帝与封德彝、戴胄等人的争论。若按照唐律规定，</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诸阑入</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殿门，徒二年半，持仗者，各加二等，入上阁内者，绞，若有仗卫，与阑入殿门法</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。长孙无忌是</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误带刀入东上阁</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。因此依律应当是流刑。但长孙无忌是皇亲国戚，吏部尚书，按</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八议</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流刑以下例减一等。加上</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误</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情，封德彝认为应当徒二年。又由于官吏犯罪可以纳赎，故以罚铜二十斤结案。</w:t>
      </w:r>
    </w:p>
    <w:p w14:paraId="0665B1B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0B47ECC8">
      <w:pPr>
        <w:pStyle w:val="4"/>
        <w:bidi w:val="0"/>
        <w:outlineLvl w:val="1"/>
        <w:rPr>
          <w:rFonts w:hint="default" w:ascii="Times New Roman" w:hAnsi="Times New Roman" w:eastAsia="宋体" w:cs="Times New Roman"/>
        </w:rPr>
      </w:pPr>
      <w:bookmarkStart w:id="69" w:name="_Toc25125"/>
      <w:r>
        <w:rPr>
          <w:rFonts w:hint="default" w:ascii="Times New Roman" w:hAnsi="Times New Roman" w:eastAsia="宋体" w:cs="Times New Roman"/>
          <w:lang w:val="en-US" w:eastAsia="zh-CN"/>
        </w:rPr>
        <w:t>37.</w:t>
      </w:r>
      <w:r>
        <w:rPr>
          <w:rFonts w:hint="default" w:ascii="Times New Roman" w:hAnsi="Times New Roman" w:eastAsia="宋体" w:cs="Times New Roman"/>
        </w:rPr>
        <w:t>犯徒当罪案</w:t>
      </w:r>
      <w:bookmarkEnd w:id="69"/>
    </w:p>
    <w:p w14:paraId="44F87C3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eastAsia"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问：</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先有正六品上散官，上守职事官五品；或有从五品官，下行正六品上，犯徒当罪，若为追毁告身？</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p>
    <w:p w14:paraId="2BA6447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答曰：律云：</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行、守者，各以本品当，仍各解见任。</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其正六品上散官守五品者，五品所守，别无告身，即用六品官当，即与守官俱夺。若五品行六品者，以五品当罪，直解六品职事，其应当罪告身同阶者，悉合追毁。</w:t>
      </w:r>
    </w:p>
    <w:p w14:paraId="4A6008B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——《唐律疏义新注》</w:t>
      </w:r>
    </w:p>
    <w:p w14:paraId="40442F8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这是关于唐代法律以官当徒流罪，关于二官中</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行、守，各以本品当，仍各解见任</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采用法律答问形式给予解释的虚设案例，反映了以官当徒的具体法律规定。如果正六品上的散官上守五品的，所守的五品并无另外的官凭，已用六品官当徒刑的，其所守的五品官职同时撤去。如是五品官下行六品职的，用五品当罪，只解六品职事，其他与应该当罪同阶的官凭，全部应追缴注销。体现了低阶任高职、高阶任低职之官，各自用本品去当，仍要各解除现任之官职的法律规定。</w:t>
      </w:r>
    </w:p>
    <w:p w14:paraId="5305010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15AC949F">
      <w:pPr>
        <w:pStyle w:val="4"/>
        <w:bidi w:val="0"/>
        <w:outlineLvl w:val="1"/>
        <w:rPr>
          <w:rFonts w:hint="default" w:ascii="Times New Roman" w:hAnsi="Times New Roman" w:eastAsia="宋体" w:cs="Times New Roman"/>
        </w:rPr>
      </w:pPr>
      <w:bookmarkStart w:id="70" w:name="_Toc21460"/>
      <w:r>
        <w:rPr>
          <w:rFonts w:hint="default" w:ascii="Times New Roman" w:hAnsi="Times New Roman" w:eastAsia="宋体" w:cs="Times New Roman"/>
          <w:lang w:val="en-US" w:eastAsia="zh-CN"/>
        </w:rPr>
        <w:t>38.</w:t>
      </w:r>
      <w:r>
        <w:rPr>
          <w:rFonts w:hint="default" w:ascii="Times New Roman" w:hAnsi="Times New Roman" w:eastAsia="宋体" w:cs="Times New Roman"/>
        </w:rPr>
        <w:t>国服内职员令清音吹唱侍席案</w:t>
      </w:r>
      <w:bookmarkEnd w:id="70"/>
    </w:p>
    <w:p w14:paraId="43A7B96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道光三年安抚咨：濮钊系捐纳翰林院待诏，乃于国服期内，辄令清音优伶在家吹唱，并令优伶朱玉琳等斟酌侍席，实属妄为。应照违制律，杖一百，革去职员。</w:t>
      </w:r>
    </w:p>
    <w:p w14:paraId="378701A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——《刑案汇览三编》</w:t>
      </w:r>
    </w:p>
    <w:p w14:paraId="76D4279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这个案例反映了官吏犯罪杖以下的犯罪，通过罚俸、降级的方式替换原来的刑罚，这是清朝官吏犯轻罪享有的特权。具体来说这个案件中濮钊系捐纳翰林院待诏，</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国服期内，辄令清音优伶在家吹唱，并令优伶朱玉琳等斟酌侍席</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是违制罪，按照清代法律规定：</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犯奉制书有所施行，而违者，杖一百。</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作为官员犯私罪，</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杖一百，革职离任</w:t>
      </w:r>
      <w:r>
        <w:rPr>
          <w:rFonts w:hint="eastAsia" w:ascii="Times New Roman" w:hAnsi="Times New Roman" w:eastAsia="宋体" w:cs="Times New Roman"/>
          <w:i w:val="0"/>
          <w:caps w:val="0"/>
          <w:color w:val="111111"/>
          <w:spacing w:val="0"/>
          <w:kern w:val="0"/>
          <w:sz w:val="24"/>
          <w:szCs w:val="24"/>
          <w:u w:val="none"/>
          <w:shd w:val="clear" w:fill="FFFFFF"/>
          <w:lang w:val="en-US" w:eastAsia="zh-CN" w:bidi="ar"/>
        </w:rPr>
        <w:t>”</w:t>
      </w: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。因此，此案例最后的处刑就是依此科断的。</w:t>
      </w:r>
    </w:p>
    <w:p w14:paraId="4499CDA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p>
    <w:p w14:paraId="498078C0">
      <w:pPr>
        <w:pStyle w:val="4"/>
        <w:bidi w:val="0"/>
        <w:outlineLvl w:val="1"/>
        <w:rPr>
          <w:rFonts w:hint="default" w:ascii="Times New Roman" w:hAnsi="Times New Roman" w:eastAsia="宋体" w:cs="Times New Roman"/>
        </w:rPr>
      </w:pPr>
      <w:bookmarkStart w:id="71" w:name="_Toc26205"/>
      <w:r>
        <w:rPr>
          <w:rFonts w:hint="default" w:ascii="Times New Roman" w:hAnsi="Times New Roman" w:eastAsia="宋体" w:cs="Times New Roman"/>
          <w:lang w:val="en-US" w:eastAsia="zh-CN"/>
        </w:rPr>
        <w:t>39.</w:t>
      </w:r>
      <w:r>
        <w:rPr>
          <w:rFonts w:hint="default" w:ascii="Times New Roman" w:hAnsi="Times New Roman" w:eastAsia="宋体" w:cs="Times New Roman"/>
        </w:rPr>
        <w:t>六岁至毙九岁题请免罪案</w:t>
      </w:r>
      <w:bookmarkEnd w:id="71"/>
    </w:p>
    <w:p w14:paraId="0E5EEB5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lef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嘉庆十七年，黑龙江将军咨：年甫六岁之哈尔呢都用刀戳伤九岁之玛勒塔玛勒身死一案。奉天司查律载：七岁以下虽有死罪不加刑。又例载：七岁以下至毙人命之案，准其依律声请免罪等语。哈尔呢都与玛勒塔玛勒玩耍起衅，将玛勒塔玛勒刀戳殒命。是该犯年止六岁，与七岁以下虽有罪不加刑之律相符。该司将该犯依律免罪，恭候钦定，系属照例办理，应请照办。</w:t>
      </w:r>
    </w:p>
    <w:p w14:paraId="58E08F6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default" w:ascii="Times New Roman" w:hAnsi="Times New Roman" w:eastAsia="宋体" w:cs="Times New Roman"/>
          <w:i w:val="0"/>
          <w:caps w:val="0"/>
          <w:color w:val="111111"/>
          <w:spacing w:val="0"/>
          <w:kern w:val="0"/>
          <w:sz w:val="24"/>
          <w:szCs w:val="24"/>
          <w:u w:val="none"/>
          <w:shd w:val="clear" w:fill="FFFFFF"/>
          <w:lang w:val="en-US" w:eastAsia="zh-CN" w:bidi="ar"/>
        </w:rPr>
      </w:pPr>
      <w:r>
        <w:rPr>
          <w:rFonts w:hint="default" w:ascii="Times New Roman" w:hAnsi="Times New Roman" w:eastAsia="宋体" w:cs="Times New Roman"/>
          <w:i w:val="0"/>
          <w:caps w:val="0"/>
          <w:color w:val="111111"/>
          <w:spacing w:val="0"/>
          <w:kern w:val="0"/>
          <w:sz w:val="24"/>
          <w:szCs w:val="24"/>
          <w:u w:val="none"/>
          <w:shd w:val="clear" w:fill="FFFFFF"/>
          <w:lang w:val="en-US" w:eastAsia="zh-CN" w:bidi="ar"/>
        </w:rPr>
        <w:t>——《刑案汇览三编》</w:t>
      </w:r>
    </w:p>
    <w:p w14:paraId="71BA0B7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rFonts w:hint="default" w:ascii="Times New Roman" w:hAnsi="Times New Roman" w:eastAsia="宋体" w:cs="Times New Roman"/>
        </w:rPr>
      </w:pPr>
    </w:p>
    <w:p w14:paraId="44B2697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sectPr>
      <w:headerReference r:id="rId8" w:type="default"/>
      <w:footerReference r:id="rId9" w:type="default"/>
      <w:type w:val="oddPage"/>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行楷简">
    <w:panose1 w:val="02010600000101010101"/>
    <w:charset w:val="86"/>
    <w:family w:val="auto"/>
    <w:pitch w:val="default"/>
    <w:sig w:usb0="00000001" w:usb1="080E0800" w:usb2="00000002" w:usb3="00000000" w:csb0="00040000" w:csb1="00000000"/>
    <w:embedRegular r:id="rId1" w:fontKey="{CDE2FDB8-5E22-4C45-A4D5-4AC027988D08}"/>
  </w:font>
  <w:font w:name="楷体">
    <w:panose1 w:val="02010609060101010101"/>
    <w:charset w:val="86"/>
    <w:family w:val="auto"/>
    <w:pitch w:val="default"/>
    <w:sig w:usb0="800002BF" w:usb1="38CF7CFA" w:usb2="00000016" w:usb3="00000000" w:csb0="00040001" w:csb1="00000000"/>
    <w:embedRegular r:id="rId2" w:fontKey="{A5F871E4-52F8-4303-8209-AB29EC8E1D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33FB8">
    <w:pPr>
      <w:pStyle w:val="5"/>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62F6D">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362F6D">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B0B1F">
    <w:pPr>
      <w:pStyle w:val="5"/>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31C5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331C5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0876">
    <w:pPr>
      <w:pStyle w:val="5"/>
      <w:tabs>
        <w:tab w:val="clear" w:pos="4153"/>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C2FA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5C2FA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5A671">
    <w:pPr>
      <w:pStyle w:val="6"/>
      <w:jc w:val="center"/>
      <w:rPr>
        <w:rFonts w:hint="default" w:ascii="楷体" w:hAnsi="楷体" w:eastAsia="楷体" w:cs="楷体"/>
        <w:lang w:val="en-US" w:eastAsia="zh-CN"/>
      </w:rPr>
    </w:pPr>
    <w:r>
      <w:rPr>
        <w:rFonts w:hint="eastAsia" w:ascii="楷体" w:hAnsi="楷体" w:eastAsia="楷体" w:cs="楷体"/>
        <w:lang w:val="en-US" w:eastAsia="zh-CN"/>
      </w:rPr>
      <w:t>目 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E1DF5">
    <w:pPr>
      <w:pStyle w:val="6"/>
      <w:jc w:val="center"/>
      <w:rPr>
        <w:rFonts w:hint="eastAsia" w:ascii="楷体" w:hAnsi="楷体" w:eastAsia="楷体" w:cs="楷体"/>
        <w:lang w:val="en-US" w:eastAsia="zh-CN"/>
      </w:rPr>
    </w:pPr>
    <w:r>
      <w:rPr>
        <w:rFonts w:hint="eastAsia" w:ascii="楷体" w:hAnsi="楷体" w:eastAsia="楷体" w:cs="楷体"/>
        <w:lang w:val="en-US" w:eastAsia="zh-CN"/>
      </w:rPr>
      <w:t>篇一 案例与行政制度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78E17">
    <w:pPr>
      <w:pStyle w:val="6"/>
      <w:jc w:val="center"/>
      <w:rPr>
        <w:rFonts w:hint="eastAsia" w:ascii="楷体" w:hAnsi="楷体" w:eastAsia="楷体" w:cs="楷体"/>
        <w:lang w:val="en-US" w:eastAsia="zh-CN"/>
      </w:rPr>
    </w:pPr>
    <w:r>
      <w:rPr>
        <w:rFonts w:hint="eastAsia" w:ascii="楷体" w:hAnsi="楷体" w:eastAsia="楷体" w:cs="楷体"/>
        <w:lang w:val="en-US" w:eastAsia="zh-CN"/>
      </w:rPr>
      <w:t>篇二 案例与刑事制度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226B1">
    <w:pPr>
      <w:pStyle w:val="6"/>
      <w:jc w:val="center"/>
      <w:rPr>
        <w:rFonts w:hint="eastAsia" w:ascii="楷体" w:hAnsi="楷体" w:eastAsia="楷体" w:cs="楷体"/>
        <w:lang w:val="en-US" w:eastAsia="zh-CN"/>
      </w:rPr>
    </w:pPr>
    <w:r>
      <w:rPr>
        <w:rFonts w:hint="eastAsia" w:ascii="楷体" w:hAnsi="楷体" w:eastAsia="楷体" w:cs="楷体"/>
        <w:lang w:val="en-US" w:eastAsia="zh-CN"/>
      </w:rPr>
      <w:t>篇三 案例分析练习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jNmFmM2ZhNzNjZDE5OTdmNGMxYzIwZTQ4MWQxN2MifQ=="/>
  </w:docVars>
  <w:rsids>
    <w:rsidRoot w:val="00000000"/>
    <w:rsid w:val="00386300"/>
    <w:rsid w:val="00490807"/>
    <w:rsid w:val="008C7FF6"/>
    <w:rsid w:val="00907506"/>
    <w:rsid w:val="00EB60B2"/>
    <w:rsid w:val="01623198"/>
    <w:rsid w:val="01B13F71"/>
    <w:rsid w:val="02FE1FF9"/>
    <w:rsid w:val="031C2553"/>
    <w:rsid w:val="03385656"/>
    <w:rsid w:val="05B5126E"/>
    <w:rsid w:val="06E70564"/>
    <w:rsid w:val="071B07B5"/>
    <w:rsid w:val="074E4E7E"/>
    <w:rsid w:val="07F76E9E"/>
    <w:rsid w:val="081F6A2B"/>
    <w:rsid w:val="085E20C5"/>
    <w:rsid w:val="085E5949"/>
    <w:rsid w:val="09D21BB2"/>
    <w:rsid w:val="0A876E4C"/>
    <w:rsid w:val="0AAB0D8C"/>
    <w:rsid w:val="0B063A50"/>
    <w:rsid w:val="0C3B4EC0"/>
    <w:rsid w:val="0E2E3EEC"/>
    <w:rsid w:val="0FB32491"/>
    <w:rsid w:val="0FDD4B16"/>
    <w:rsid w:val="103C2831"/>
    <w:rsid w:val="11D706B9"/>
    <w:rsid w:val="11E0247E"/>
    <w:rsid w:val="12A460C1"/>
    <w:rsid w:val="133C549C"/>
    <w:rsid w:val="13D91ADE"/>
    <w:rsid w:val="147A2925"/>
    <w:rsid w:val="154E1A04"/>
    <w:rsid w:val="16322361"/>
    <w:rsid w:val="163A7E23"/>
    <w:rsid w:val="16921052"/>
    <w:rsid w:val="169A0EAB"/>
    <w:rsid w:val="16F2389F"/>
    <w:rsid w:val="16FA5506"/>
    <w:rsid w:val="184E0CEC"/>
    <w:rsid w:val="18650063"/>
    <w:rsid w:val="18700F1F"/>
    <w:rsid w:val="18A70D35"/>
    <w:rsid w:val="1A387913"/>
    <w:rsid w:val="1B334486"/>
    <w:rsid w:val="1B555762"/>
    <w:rsid w:val="1B9E7108"/>
    <w:rsid w:val="1BF87BB9"/>
    <w:rsid w:val="1CB27013"/>
    <w:rsid w:val="1D305121"/>
    <w:rsid w:val="1E5F2261"/>
    <w:rsid w:val="1EEB78C7"/>
    <w:rsid w:val="1F49071C"/>
    <w:rsid w:val="1FE50445"/>
    <w:rsid w:val="2043454C"/>
    <w:rsid w:val="20887078"/>
    <w:rsid w:val="216D1B64"/>
    <w:rsid w:val="21A74B95"/>
    <w:rsid w:val="23841D23"/>
    <w:rsid w:val="239E0EFF"/>
    <w:rsid w:val="23ED6BF0"/>
    <w:rsid w:val="244119C2"/>
    <w:rsid w:val="248F1CDE"/>
    <w:rsid w:val="25BC1C48"/>
    <w:rsid w:val="26BA0BD4"/>
    <w:rsid w:val="26CF423A"/>
    <w:rsid w:val="26F62F37"/>
    <w:rsid w:val="2808523B"/>
    <w:rsid w:val="284126BF"/>
    <w:rsid w:val="292C49EE"/>
    <w:rsid w:val="29D30045"/>
    <w:rsid w:val="2A976B6E"/>
    <w:rsid w:val="2AB4113F"/>
    <w:rsid w:val="2AE87872"/>
    <w:rsid w:val="2BC517DF"/>
    <w:rsid w:val="2BC94961"/>
    <w:rsid w:val="2C320B0E"/>
    <w:rsid w:val="2C9638AE"/>
    <w:rsid w:val="2D11636C"/>
    <w:rsid w:val="2D91641F"/>
    <w:rsid w:val="2D9561D7"/>
    <w:rsid w:val="2DF357BC"/>
    <w:rsid w:val="2EB61B31"/>
    <w:rsid w:val="2FF16036"/>
    <w:rsid w:val="3012656A"/>
    <w:rsid w:val="303643A5"/>
    <w:rsid w:val="30D269A9"/>
    <w:rsid w:val="311F6719"/>
    <w:rsid w:val="313D27D5"/>
    <w:rsid w:val="3179263A"/>
    <w:rsid w:val="324A2389"/>
    <w:rsid w:val="32992A91"/>
    <w:rsid w:val="32F24425"/>
    <w:rsid w:val="33B51311"/>
    <w:rsid w:val="33CF4D0C"/>
    <w:rsid w:val="33D8341D"/>
    <w:rsid w:val="34D8459F"/>
    <w:rsid w:val="34EB1585"/>
    <w:rsid w:val="357353BD"/>
    <w:rsid w:val="362F3D70"/>
    <w:rsid w:val="367F45F6"/>
    <w:rsid w:val="376B527C"/>
    <w:rsid w:val="3781684D"/>
    <w:rsid w:val="381C63F3"/>
    <w:rsid w:val="38FB6F08"/>
    <w:rsid w:val="39B27192"/>
    <w:rsid w:val="3A1E0383"/>
    <w:rsid w:val="3A3A1E13"/>
    <w:rsid w:val="3A3C5316"/>
    <w:rsid w:val="3A7E52C6"/>
    <w:rsid w:val="3AE315CD"/>
    <w:rsid w:val="3B365BA1"/>
    <w:rsid w:val="3B62551E"/>
    <w:rsid w:val="3D702C5A"/>
    <w:rsid w:val="3DAE000B"/>
    <w:rsid w:val="3E1E5724"/>
    <w:rsid w:val="3E8246A6"/>
    <w:rsid w:val="3F8F2C54"/>
    <w:rsid w:val="3FA660FD"/>
    <w:rsid w:val="3FF322B2"/>
    <w:rsid w:val="401C5365"/>
    <w:rsid w:val="40D667EF"/>
    <w:rsid w:val="41CE0F85"/>
    <w:rsid w:val="421B7C1E"/>
    <w:rsid w:val="423B584A"/>
    <w:rsid w:val="42CB3072"/>
    <w:rsid w:val="434F237B"/>
    <w:rsid w:val="436540BC"/>
    <w:rsid w:val="4494718F"/>
    <w:rsid w:val="46F6477A"/>
    <w:rsid w:val="470152B5"/>
    <w:rsid w:val="47A55818"/>
    <w:rsid w:val="47BD0CC0"/>
    <w:rsid w:val="480768FB"/>
    <w:rsid w:val="48EB1D78"/>
    <w:rsid w:val="49000053"/>
    <w:rsid w:val="49B91E77"/>
    <w:rsid w:val="49C43614"/>
    <w:rsid w:val="4A1F3140"/>
    <w:rsid w:val="4BB173AB"/>
    <w:rsid w:val="4BD525C4"/>
    <w:rsid w:val="4C2832E3"/>
    <w:rsid w:val="4C2E020A"/>
    <w:rsid w:val="4E264AC2"/>
    <w:rsid w:val="4E626EA5"/>
    <w:rsid w:val="4F815FEA"/>
    <w:rsid w:val="4F8D5DC0"/>
    <w:rsid w:val="50484B47"/>
    <w:rsid w:val="509E3B74"/>
    <w:rsid w:val="50EA0B67"/>
    <w:rsid w:val="51093901"/>
    <w:rsid w:val="510F05CE"/>
    <w:rsid w:val="51254295"/>
    <w:rsid w:val="517B1902"/>
    <w:rsid w:val="51B25298"/>
    <w:rsid w:val="52075749"/>
    <w:rsid w:val="53D310CB"/>
    <w:rsid w:val="545F361A"/>
    <w:rsid w:val="549E0D64"/>
    <w:rsid w:val="550B5550"/>
    <w:rsid w:val="55BE263A"/>
    <w:rsid w:val="567974EA"/>
    <w:rsid w:val="56AB0D99"/>
    <w:rsid w:val="573C2AAB"/>
    <w:rsid w:val="58A817F1"/>
    <w:rsid w:val="5A0B73C6"/>
    <w:rsid w:val="5A3D43FE"/>
    <w:rsid w:val="5A4C14B5"/>
    <w:rsid w:val="5A731BCE"/>
    <w:rsid w:val="5B3C0DBD"/>
    <w:rsid w:val="5B57304C"/>
    <w:rsid w:val="5B70610D"/>
    <w:rsid w:val="5BB31D00"/>
    <w:rsid w:val="5CF63611"/>
    <w:rsid w:val="5D602736"/>
    <w:rsid w:val="5DE3706A"/>
    <w:rsid w:val="5EB4486C"/>
    <w:rsid w:val="5F7E303B"/>
    <w:rsid w:val="60212844"/>
    <w:rsid w:val="606345B3"/>
    <w:rsid w:val="609A4358"/>
    <w:rsid w:val="61E810F3"/>
    <w:rsid w:val="61E97C32"/>
    <w:rsid w:val="621F230A"/>
    <w:rsid w:val="62A20EC5"/>
    <w:rsid w:val="641A33C9"/>
    <w:rsid w:val="64AC4EB7"/>
    <w:rsid w:val="64C80D68"/>
    <w:rsid w:val="650C50F9"/>
    <w:rsid w:val="65BB7EB8"/>
    <w:rsid w:val="65DA51F7"/>
    <w:rsid w:val="66A065EB"/>
    <w:rsid w:val="66D200BF"/>
    <w:rsid w:val="66DF7510"/>
    <w:rsid w:val="66EE541F"/>
    <w:rsid w:val="672E7154"/>
    <w:rsid w:val="67A1616C"/>
    <w:rsid w:val="67F64880"/>
    <w:rsid w:val="68B24D52"/>
    <w:rsid w:val="68F87A44"/>
    <w:rsid w:val="690E2FA5"/>
    <w:rsid w:val="69673FE6"/>
    <w:rsid w:val="698D37BB"/>
    <w:rsid w:val="69B52ACD"/>
    <w:rsid w:val="69C516C8"/>
    <w:rsid w:val="69E13245"/>
    <w:rsid w:val="6A4609EB"/>
    <w:rsid w:val="6A4E628A"/>
    <w:rsid w:val="6A8739D3"/>
    <w:rsid w:val="6B2313EE"/>
    <w:rsid w:val="6B244B56"/>
    <w:rsid w:val="6BE62939"/>
    <w:rsid w:val="6C5C22D4"/>
    <w:rsid w:val="6E535698"/>
    <w:rsid w:val="6EB56FB1"/>
    <w:rsid w:val="709F32C5"/>
    <w:rsid w:val="71900E5F"/>
    <w:rsid w:val="71D451F0"/>
    <w:rsid w:val="728C5ACB"/>
    <w:rsid w:val="72A83B07"/>
    <w:rsid w:val="73C123F0"/>
    <w:rsid w:val="74264699"/>
    <w:rsid w:val="7459379C"/>
    <w:rsid w:val="74AB66DC"/>
    <w:rsid w:val="75A60C51"/>
    <w:rsid w:val="76BD6489"/>
    <w:rsid w:val="76BE1FCB"/>
    <w:rsid w:val="76CF057A"/>
    <w:rsid w:val="76E01F41"/>
    <w:rsid w:val="775C1F10"/>
    <w:rsid w:val="77AD62C7"/>
    <w:rsid w:val="77C56C4E"/>
    <w:rsid w:val="78561266"/>
    <w:rsid w:val="78BC5F4F"/>
    <w:rsid w:val="79147F27"/>
    <w:rsid w:val="796075AF"/>
    <w:rsid w:val="7AD14F03"/>
    <w:rsid w:val="7AFB303D"/>
    <w:rsid w:val="7B670E83"/>
    <w:rsid w:val="7B785A20"/>
    <w:rsid w:val="7C52743D"/>
    <w:rsid w:val="7EB935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autoRedefine/>
    <w:qFormat/>
    <w:uiPriority w:val="0"/>
    <w:pPr>
      <w:keepNext/>
      <w:keepLines/>
      <w:spacing w:beforeAutospacing="0" w:afterAutospacing="0" w:line="240" w:lineRule="auto"/>
      <w:ind w:firstLine="420" w:firstLineChars="200"/>
      <w:jc w:val="left"/>
      <w:outlineLvl w:val="0"/>
    </w:pPr>
    <w:rPr>
      <w:rFonts w:ascii="Calibri" w:hAnsi="Calibri" w:cs="宋体"/>
      <w:kern w:val="44"/>
      <w:sz w:val="28"/>
    </w:rPr>
  </w:style>
  <w:style w:type="paragraph" w:styleId="4">
    <w:name w:val="heading 2"/>
    <w:basedOn w:val="1"/>
    <w:next w:val="1"/>
    <w:autoRedefine/>
    <w:unhideWhenUsed/>
    <w:qFormat/>
    <w:uiPriority w:val="0"/>
    <w:pPr>
      <w:keepNext/>
      <w:keepLines/>
      <w:spacing w:beforeAutospacing="0" w:afterAutospacing="0" w:line="360" w:lineRule="auto"/>
      <w:ind w:firstLine="420" w:firstLineChars="200"/>
      <w:jc w:val="center"/>
      <w:outlineLvl w:val="1"/>
    </w:pPr>
    <w:rPr>
      <w:rFonts w:ascii="Times New Roman" w:hAnsi="Times New Roman" w:eastAsia="黑体" w:cs="黑体"/>
      <w:b/>
      <w:sz w:val="30"/>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Autospacing="1" w:after="0" w:afterAutospacing="1"/>
      <w:ind w:left="0" w:right="0"/>
      <w:jc w:val="left"/>
    </w:pPr>
    <w:rPr>
      <w:kern w:val="0"/>
      <w:sz w:val="24"/>
      <w:lang w:val="en-US" w:eastAsia="zh-CN" w:bidi="ar"/>
    </w:rPr>
  </w:style>
  <w:style w:type="character" w:styleId="12">
    <w:name w:val="Hyperlink"/>
    <w:basedOn w:val="11"/>
    <w:qFormat/>
    <w:uiPriority w:val="0"/>
    <w:rPr>
      <w:color w:val="0000FF"/>
      <w:u w:val="single"/>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19177</Words>
  <Characters>19538</Characters>
  <Lines>0</Lines>
  <Paragraphs>0</Paragraphs>
  <TotalTime>7</TotalTime>
  <ScaleCrop>false</ScaleCrop>
  <LinksUpToDate>false</LinksUpToDate>
  <CharactersWithSpaces>19627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2024-02-26T21:37:00Z</dcterms:created>
  <dc:creator>iPad</dc:creator>
  <cp:lastModifiedBy>吕铁贞</cp:lastModifiedBy>
  <dcterms:modified xsi:type="dcterms:W3CDTF">2025-10-20T09:22:30Z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88AECC2F881942D78DAF4FA21EC28E40_13</vt:lpwstr>
  </property>
  <property fmtid="{D5CDD505-2E9C-101B-9397-08002B2CF9AE}" pid="4" name="KSOTemplateDocerSaveRecord">
    <vt:lpwstr>eyJoZGlkIjoiNGNjNmFmM2ZhNzNjZDE5OTdmNGMxYzIwZTQ4MWQxN2MiLCJ1c2VySWQiOiI2Njg3MjQxMzkifQ==</vt:lpwstr>
  </property>
</Properties>
</file>