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712D">
      <w:pPr>
        <w:spacing w:line="480" w:lineRule="auto"/>
        <w:ind w:left="-191" w:leftChars="-259" w:hanging="353" w:hangingChars="110"/>
        <w:jc w:val="center"/>
        <w:rPr>
          <w:rFonts w:ascii="黑体" w:eastAsia="黑体"/>
          <w:b/>
          <w:sz w:val="32"/>
          <w:szCs w:val="32"/>
          <w:u w:val="double"/>
        </w:rPr>
      </w:pPr>
      <w:r>
        <w:rPr>
          <w:rFonts w:hint="eastAsia" w:ascii="黑体" w:eastAsia="黑体"/>
          <w:b/>
          <w:sz w:val="32"/>
          <w:szCs w:val="32"/>
          <w:u w:val="double"/>
        </w:rPr>
        <w:t xml:space="preserve">  上海财经大学2025－2026学年第 一 学期教学进度表  </w:t>
      </w:r>
    </w:p>
    <w:p w14:paraId="4FF439D6">
      <w:pPr>
        <w:spacing w:line="480" w:lineRule="auto"/>
        <w:rPr>
          <w:szCs w:val="21"/>
          <w:u w:val="dotted"/>
        </w:rPr>
      </w:pPr>
      <w:r>
        <w:rPr>
          <w:rFonts w:hint="eastAsia"/>
          <w:szCs w:val="21"/>
          <w:u w:val="dotted"/>
        </w:rPr>
        <w:t xml:space="preserve">  法学院    </w:t>
      </w:r>
      <w:r>
        <w:rPr>
          <w:rFonts w:hint="eastAsia"/>
          <w:szCs w:val="21"/>
        </w:rPr>
        <w:t xml:space="preserve"> 全校通识课   课程名称</w:t>
      </w:r>
      <w:r>
        <w:rPr>
          <w:rFonts w:hint="eastAsia"/>
          <w:szCs w:val="21"/>
          <w:u w:val="dotted"/>
        </w:rPr>
        <w:t xml:space="preserve">   经典案例与法制变迁  </w:t>
      </w:r>
      <w:r>
        <w:rPr>
          <w:rFonts w:hint="eastAsia"/>
          <w:szCs w:val="21"/>
        </w:rPr>
        <w:t>课程序号</w:t>
      </w:r>
      <w:r>
        <w:rPr>
          <w:rFonts w:hint="eastAsia"/>
          <w:szCs w:val="21"/>
          <w:u w:val="dotted"/>
        </w:rPr>
        <w:t xml:space="preserve">   0072   </w:t>
      </w:r>
    </w:p>
    <w:p w14:paraId="6DCE07B4">
      <w:pPr>
        <w:spacing w:line="480" w:lineRule="auto"/>
        <w:rPr>
          <w:szCs w:val="21"/>
        </w:rPr>
      </w:pPr>
      <w:r>
        <w:rPr>
          <w:rFonts w:hint="eastAsia"/>
          <w:szCs w:val="21"/>
          <w:u w:val="dotted"/>
        </w:rPr>
        <w:t xml:space="preserve">课程代码  107434       </w:t>
      </w:r>
    </w:p>
    <w:p w14:paraId="6E9213A5">
      <w:pPr>
        <w:spacing w:line="480" w:lineRule="auto"/>
        <w:rPr>
          <w:szCs w:val="21"/>
        </w:rPr>
      </w:pPr>
      <w:r>
        <w:rPr>
          <w:rFonts w:hint="eastAsia"/>
          <w:szCs w:val="21"/>
        </w:rPr>
        <w:t>总学时</w:t>
      </w:r>
      <w:r>
        <w:rPr>
          <w:rFonts w:hint="eastAsia"/>
          <w:szCs w:val="21"/>
          <w:u w:val="dotted"/>
        </w:rPr>
        <w:t xml:space="preserve">    32   </w:t>
      </w:r>
      <w:r>
        <w:rPr>
          <w:rFonts w:hint="eastAsia"/>
          <w:szCs w:val="21"/>
        </w:rPr>
        <w:t xml:space="preserve"> 本学期安排学时数</w:t>
      </w:r>
      <w:r>
        <w:rPr>
          <w:rFonts w:hint="eastAsia"/>
          <w:szCs w:val="21"/>
          <w:u w:val="dotted"/>
        </w:rPr>
        <w:t xml:space="preserve">  32  </w:t>
      </w:r>
      <w:r>
        <w:rPr>
          <w:rFonts w:hint="eastAsia"/>
          <w:szCs w:val="21"/>
        </w:rPr>
        <w:t>（其中讲课</w:t>
      </w:r>
      <w:r>
        <w:rPr>
          <w:rFonts w:hint="eastAsia"/>
          <w:szCs w:val="21"/>
          <w:u w:val="dotted"/>
        </w:rPr>
        <w:t xml:space="preserve">  16  </w:t>
      </w:r>
      <w:r>
        <w:rPr>
          <w:rFonts w:hint="eastAsia"/>
          <w:szCs w:val="21"/>
        </w:rPr>
        <w:t>学时，课堂练习、讨论</w:t>
      </w:r>
      <w:r>
        <w:rPr>
          <w:rFonts w:hint="eastAsia"/>
          <w:szCs w:val="21"/>
          <w:u w:val="dotted"/>
        </w:rPr>
        <w:t xml:space="preserve">  14  </w:t>
      </w:r>
      <w:r>
        <w:rPr>
          <w:rFonts w:hint="eastAsia"/>
          <w:szCs w:val="21"/>
        </w:rPr>
        <w:t>学时，其他</w:t>
      </w:r>
      <w:r>
        <w:rPr>
          <w:rFonts w:hint="eastAsia"/>
          <w:szCs w:val="21"/>
          <w:u w:val="dotted"/>
        </w:rPr>
        <w:t xml:space="preserve">  2  </w:t>
      </w:r>
      <w:r>
        <w:rPr>
          <w:rFonts w:hint="eastAsia"/>
          <w:szCs w:val="21"/>
        </w:rPr>
        <w:t>学时）</w:t>
      </w:r>
    </w:p>
    <w:p w14:paraId="71309BFE">
      <w:pPr>
        <w:spacing w:line="480" w:lineRule="auto"/>
        <w:rPr>
          <w:szCs w:val="21"/>
          <w:u w:val="dotted"/>
        </w:rPr>
      </w:pPr>
      <w:r>
        <w:rPr>
          <w:rFonts w:hint="eastAsia"/>
          <w:szCs w:val="21"/>
        </w:rPr>
        <w:t>讲课教师</w:t>
      </w:r>
      <w:r>
        <w:rPr>
          <w:rFonts w:hint="eastAsia"/>
          <w:szCs w:val="21"/>
          <w:u w:val="dotted"/>
        </w:rPr>
        <w:t xml:space="preserve">      吕铁贞             </w:t>
      </w:r>
      <w:r>
        <w:rPr>
          <w:rFonts w:hint="eastAsia"/>
          <w:szCs w:val="21"/>
        </w:rPr>
        <w:t xml:space="preserve">  辅导教师</w:t>
      </w:r>
      <w:r>
        <w:rPr>
          <w:rFonts w:hint="eastAsia"/>
          <w:szCs w:val="21"/>
          <w:u w:val="dotted"/>
        </w:rPr>
        <w:t xml:space="preserve">       无            </w:t>
      </w:r>
    </w:p>
    <w:tbl>
      <w:tblPr>
        <w:tblStyle w:val="4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434"/>
        <w:gridCol w:w="728"/>
        <w:gridCol w:w="2895"/>
        <w:gridCol w:w="846"/>
        <w:gridCol w:w="2990"/>
      </w:tblGrid>
      <w:tr w14:paraId="6B163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1004" w:type="dxa"/>
            <w:vMerge w:val="restart"/>
            <w:textDirection w:val="tbRlV"/>
            <w:vAlign w:val="center"/>
          </w:tcPr>
          <w:p w14:paraId="7524D4E9">
            <w:pPr>
              <w:spacing w:line="480" w:lineRule="auto"/>
              <w:ind w:left="113" w:right="113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   次</w:t>
            </w:r>
          </w:p>
        </w:tc>
        <w:tc>
          <w:tcPr>
            <w:tcW w:w="1434" w:type="dxa"/>
            <w:vMerge w:val="restart"/>
            <w:vAlign w:val="center"/>
          </w:tcPr>
          <w:p w14:paraId="07E84B50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月/   日～ 月/   日</w:t>
            </w:r>
          </w:p>
        </w:tc>
        <w:tc>
          <w:tcPr>
            <w:tcW w:w="3623" w:type="dxa"/>
            <w:gridSpan w:val="2"/>
            <w:vAlign w:val="center"/>
          </w:tcPr>
          <w:p w14:paraId="707FB06A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讲                   课</w:t>
            </w:r>
          </w:p>
        </w:tc>
        <w:tc>
          <w:tcPr>
            <w:tcW w:w="3836" w:type="dxa"/>
            <w:gridSpan w:val="2"/>
            <w:vAlign w:val="center"/>
          </w:tcPr>
          <w:p w14:paraId="33C66871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课堂练习、讨论及课外作业</w:t>
            </w:r>
          </w:p>
        </w:tc>
      </w:tr>
      <w:tr w14:paraId="01BE9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tblHeader/>
          <w:jc w:val="center"/>
        </w:trPr>
        <w:tc>
          <w:tcPr>
            <w:tcW w:w="1004" w:type="dxa"/>
            <w:vMerge w:val="continue"/>
          </w:tcPr>
          <w:p w14:paraId="79CCDE65">
            <w:pPr>
              <w:spacing w:line="480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34" w:type="dxa"/>
            <w:vMerge w:val="continue"/>
          </w:tcPr>
          <w:p w14:paraId="109AEBBB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8" w:type="dxa"/>
            <w:vAlign w:val="center"/>
          </w:tcPr>
          <w:p w14:paraId="4ADAD8F2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时数</w:t>
            </w:r>
          </w:p>
        </w:tc>
        <w:tc>
          <w:tcPr>
            <w:tcW w:w="2895" w:type="dxa"/>
            <w:vAlign w:val="center"/>
          </w:tcPr>
          <w:p w14:paraId="3E5F7865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         容</w:t>
            </w:r>
          </w:p>
        </w:tc>
        <w:tc>
          <w:tcPr>
            <w:tcW w:w="846" w:type="dxa"/>
            <w:vAlign w:val="center"/>
          </w:tcPr>
          <w:p w14:paraId="2C8EE913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时数</w:t>
            </w:r>
          </w:p>
        </w:tc>
        <w:tc>
          <w:tcPr>
            <w:tcW w:w="2990" w:type="dxa"/>
            <w:vAlign w:val="center"/>
          </w:tcPr>
          <w:p w14:paraId="551DB3EE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           容</w:t>
            </w:r>
          </w:p>
        </w:tc>
      </w:tr>
      <w:tr w14:paraId="6BC6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04" w:type="dxa"/>
          </w:tcPr>
          <w:p w14:paraId="6854D512">
            <w:pPr>
              <w:spacing w:line="48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34" w:type="dxa"/>
          </w:tcPr>
          <w:p w14:paraId="7851CC20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9月10日</w:t>
            </w:r>
          </w:p>
        </w:tc>
        <w:tc>
          <w:tcPr>
            <w:tcW w:w="728" w:type="dxa"/>
          </w:tcPr>
          <w:p w14:paraId="7DE95020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895" w:type="dxa"/>
          </w:tcPr>
          <w:p w14:paraId="182B9D76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导论</w:t>
            </w:r>
          </w:p>
          <w:p w14:paraId="3AADF195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案例、历史与法制变迁</w:t>
            </w:r>
          </w:p>
        </w:tc>
        <w:tc>
          <w:tcPr>
            <w:tcW w:w="846" w:type="dxa"/>
          </w:tcPr>
          <w:p w14:paraId="04984CE5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990" w:type="dxa"/>
          </w:tcPr>
          <w:p w14:paraId="7F2D4A23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查阅中国法制史上的典型案例</w:t>
            </w:r>
          </w:p>
        </w:tc>
      </w:tr>
      <w:tr w14:paraId="08215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04" w:type="dxa"/>
          </w:tcPr>
          <w:p w14:paraId="62AA6AA5">
            <w:pPr>
              <w:spacing w:line="48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434" w:type="dxa"/>
          </w:tcPr>
          <w:p w14:paraId="7B13BC5D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9月17日</w:t>
            </w:r>
          </w:p>
        </w:tc>
        <w:tc>
          <w:tcPr>
            <w:tcW w:w="728" w:type="dxa"/>
          </w:tcPr>
          <w:p w14:paraId="5392E26E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895" w:type="dxa"/>
          </w:tcPr>
          <w:p w14:paraId="16C73B28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第一讲</w:t>
            </w:r>
          </w:p>
          <w:p w14:paraId="280E769E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法律起源的传说与早期司法形态</w:t>
            </w:r>
          </w:p>
        </w:tc>
        <w:tc>
          <w:tcPr>
            <w:tcW w:w="846" w:type="dxa"/>
          </w:tcPr>
          <w:p w14:paraId="3C4FB912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990" w:type="dxa"/>
          </w:tcPr>
          <w:p w14:paraId="4B2B5AE7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神明裁判的合理性及其消亡</w:t>
            </w:r>
          </w:p>
        </w:tc>
      </w:tr>
      <w:tr w14:paraId="72C8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04" w:type="dxa"/>
          </w:tcPr>
          <w:p w14:paraId="548FB08C">
            <w:pPr>
              <w:spacing w:line="48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434" w:type="dxa"/>
          </w:tcPr>
          <w:p w14:paraId="663165D5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9月24日</w:t>
            </w:r>
          </w:p>
        </w:tc>
        <w:tc>
          <w:tcPr>
            <w:tcW w:w="728" w:type="dxa"/>
          </w:tcPr>
          <w:p w14:paraId="76FB1A01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895" w:type="dxa"/>
          </w:tcPr>
          <w:p w14:paraId="2BA43641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第二讲</w:t>
            </w:r>
          </w:p>
          <w:p w14:paraId="54161D8E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韩非子之死与秦国法制：法家思想的实践、极端化及其后果</w:t>
            </w:r>
          </w:p>
        </w:tc>
        <w:tc>
          <w:tcPr>
            <w:tcW w:w="846" w:type="dxa"/>
          </w:tcPr>
          <w:p w14:paraId="414B81FD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990" w:type="dxa"/>
          </w:tcPr>
          <w:p w14:paraId="06CE5255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法家思想与秦律的得失</w:t>
            </w:r>
          </w:p>
        </w:tc>
      </w:tr>
      <w:tr w14:paraId="7177C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04" w:type="dxa"/>
          </w:tcPr>
          <w:p w14:paraId="51D2DC79">
            <w:pPr>
              <w:spacing w:line="48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434" w:type="dxa"/>
          </w:tcPr>
          <w:p w14:paraId="23790553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10月1日</w:t>
            </w:r>
          </w:p>
        </w:tc>
        <w:tc>
          <w:tcPr>
            <w:tcW w:w="728" w:type="dxa"/>
          </w:tcPr>
          <w:p w14:paraId="018EDC4D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895" w:type="dxa"/>
          </w:tcPr>
          <w:p w14:paraId="2303507E">
            <w:pPr>
              <w:widowControl/>
              <w:numPr>
                <w:ilvl w:val="0"/>
                <w:numId w:val="1"/>
              </w:numPr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四讲</w:t>
            </w:r>
          </w:p>
          <w:p w14:paraId="212A3773">
            <w:pPr>
              <w:widowControl/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李斯案与秦亡国：皇权专制、严刑峻法与帝国崩溃的关系</w:t>
            </w:r>
          </w:p>
          <w:p w14:paraId="52EAB9B6">
            <w:pPr>
              <w:widowControl/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韩信案：兔死狗烹还是罪有应得？</w:t>
            </w:r>
          </w:p>
        </w:tc>
        <w:tc>
          <w:tcPr>
            <w:tcW w:w="846" w:type="dxa"/>
          </w:tcPr>
          <w:p w14:paraId="256102B3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990" w:type="dxa"/>
          </w:tcPr>
          <w:p w14:paraId="3E585A6A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皇权与功臣的法律边界</w:t>
            </w:r>
          </w:p>
        </w:tc>
      </w:tr>
      <w:tr w14:paraId="055E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04" w:type="dxa"/>
          </w:tcPr>
          <w:p w14:paraId="454DDF27">
            <w:pPr>
              <w:spacing w:line="48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1434" w:type="dxa"/>
          </w:tcPr>
          <w:p w14:paraId="501BAD2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10月8日</w:t>
            </w:r>
          </w:p>
        </w:tc>
        <w:tc>
          <w:tcPr>
            <w:tcW w:w="728" w:type="dxa"/>
          </w:tcPr>
          <w:p w14:paraId="2B47944F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895" w:type="dxa"/>
          </w:tcPr>
          <w:p w14:paraId="7B8873F2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第五讲</w:t>
            </w:r>
          </w:p>
          <w:p w14:paraId="5D88C9A1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缇萦上书与肉刑废除：儒家仁政思想影响下的刑罚改革</w:t>
            </w:r>
          </w:p>
          <w:p w14:paraId="0992A248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46" w:type="dxa"/>
          </w:tcPr>
          <w:p w14:paraId="7C6FC7CE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990" w:type="dxa"/>
          </w:tcPr>
          <w:p w14:paraId="43AF824C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孝道、仁政与刑罚人道化改革；国家统一与法律执行的困境</w:t>
            </w:r>
          </w:p>
        </w:tc>
      </w:tr>
      <w:tr w14:paraId="30111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04" w:type="dxa"/>
          </w:tcPr>
          <w:p w14:paraId="1AC8DEDD">
            <w:pPr>
              <w:spacing w:line="48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434" w:type="dxa"/>
          </w:tcPr>
          <w:p w14:paraId="637AC262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10月15日</w:t>
            </w:r>
          </w:p>
        </w:tc>
        <w:tc>
          <w:tcPr>
            <w:tcW w:w="728" w:type="dxa"/>
          </w:tcPr>
          <w:p w14:paraId="5C4A77C2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895" w:type="dxa"/>
          </w:tcPr>
          <w:p w14:paraId="548DD033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cs="宋体"/>
                <w:kern w:val="0"/>
                <w:szCs w:val="21"/>
              </w:rPr>
              <w:t>讲</w:t>
            </w:r>
          </w:p>
          <w:p w14:paraId="340BAD30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玄武门之变与嫡长子继承制度：皇位继承制度的理想与现实冲突</w:t>
            </w:r>
          </w:p>
        </w:tc>
        <w:tc>
          <w:tcPr>
            <w:tcW w:w="846" w:type="dxa"/>
          </w:tcPr>
          <w:p w14:paraId="51D0A2D2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990" w:type="dxa"/>
          </w:tcPr>
          <w:p w14:paraId="003D3611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制度设计、权力斗争与法律困境</w:t>
            </w:r>
          </w:p>
        </w:tc>
      </w:tr>
      <w:tr w14:paraId="11CCF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04" w:type="dxa"/>
          </w:tcPr>
          <w:p w14:paraId="7DB3465C">
            <w:pPr>
              <w:spacing w:line="48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1434" w:type="dxa"/>
          </w:tcPr>
          <w:p w14:paraId="52B64A6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10月22日</w:t>
            </w:r>
          </w:p>
        </w:tc>
        <w:tc>
          <w:tcPr>
            <w:tcW w:w="728" w:type="dxa"/>
          </w:tcPr>
          <w:p w14:paraId="1A176028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895" w:type="dxa"/>
          </w:tcPr>
          <w:p w14:paraId="20BB4FD6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七</w:t>
            </w:r>
            <w:r>
              <w:rPr>
                <w:rFonts w:hint="eastAsia" w:ascii="宋体" w:hAnsi="宋体" w:cs="宋体"/>
                <w:kern w:val="0"/>
                <w:szCs w:val="21"/>
              </w:rPr>
              <w:t>讲</w:t>
            </w:r>
          </w:p>
          <w:p w14:paraId="32F72642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李清照离婚案与宋代司法：宋代妇女地位、婚姻制度、司法实践与社会观念</w:t>
            </w:r>
          </w:p>
        </w:tc>
        <w:tc>
          <w:tcPr>
            <w:tcW w:w="846" w:type="dxa"/>
          </w:tcPr>
          <w:p w14:paraId="11D22902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990" w:type="dxa"/>
          </w:tcPr>
          <w:p w14:paraId="2495BD48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女性权利、礼法冲突与宋代司法特色</w:t>
            </w:r>
          </w:p>
        </w:tc>
      </w:tr>
      <w:tr w14:paraId="0CF61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04" w:type="dxa"/>
          </w:tcPr>
          <w:p w14:paraId="0575C674">
            <w:pPr>
              <w:spacing w:line="48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1434" w:type="dxa"/>
          </w:tcPr>
          <w:p w14:paraId="432D2F3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10月29日</w:t>
            </w:r>
          </w:p>
        </w:tc>
        <w:tc>
          <w:tcPr>
            <w:tcW w:w="728" w:type="dxa"/>
          </w:tcPr>
          <w:p w14:paraId="1A503C7F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895" w:type="dxa"/>
          </w:tcPr>
          <w:p w14:paraId="09996241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八</w:t>
            </w:r>
            <w:r>
              <w:rPr>
                <w:rFonts w:hint="eastAsia" w:ascii="宋体" w:hAnsi="宋体" w:cs="宋体"/>
                <w:kern w:val="0"/>
                <w:szCs w:val="21"/>
              </w:rPr>
              <w:t>讲</w:t>
            </w:r>
          </w:p>
          <w:p w14:paraId="0953250D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岳飞“莫须有”案与宋代刑法：皇权、军权、相权博弈下的冤狱与法律程序问题</w:t>
            </w:r>
          </w:p>
        </w:tc>
        <w:tc>
          <w:tcPr>
            <w:tcW w:w="846" w:type="dxa"/>
          </w:tcPr>
          <w:p w14:paraId="4E5C1486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990" w:type="dxa"/>
          </w:tcPr>
          <w:p w14:paraId="0DAB63C7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皇权、军权、相权博弈</w:t>
            </w:r>
          </w:p>
        </w:tc>
      </w:tr>
      <w:tr w14:paraId="66446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04" w:type="dxa"/>
          </w:tcPr>
          <w:p w14:paraId="2B78FBE0">
            <w:pPr>
              <w:spacing w:line="48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1434" w:type="dxa"/>
          </w:tcPr>
          <w:p w14:paraId="5780DFEA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11月5日</w:t>
            </w:r>
          </w:p>
        </w:tc>
        <w:tc>
          <w:tcPr>
            <w:tcW w:w="728" w:type="dxa"/>
          </w:tcPr>
          <w:p w14:paraId="14007ED8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895" w:type="dxa"/>
          </w:tcPr>
          <w:p w14:paraId="4935C54C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九</w:t>
            </w:r>
            <w:r>
              <w:rPr>
                <w:rFonts w:hint="eastAsia" w:ascii="宋体" w:hAnsi="宋体" w:cs="宋体"/>
                <w:kern w:val="0"/>
                <w:szCs w:val="21"/>
              </w:rPr>
              <w:t>讲</w:t>
            </w:r>
          </w:p>
          <w:p w14:paraId="09793894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胡惟庸案与明代丞相制度废除：皇权极度强化、政治清洗与中央官制变革</w:t>
            </w:r>
          </w:p>
        </w:tc>
        <w:tc>
          <w:tcPr>
            <w:tcW w:w="846" w:type="dxa"/>
          </w:tcPr>
          <w:p w14:paraId="0C649923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990" w:type="dxa"/>
          </w:tcPr>
          <w:p w14:paraId="73FB60DC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皇权专制强化的法律表现与后果</w:t>
            </w:r>
          </w:p>
        </w:tc>
      </w:tr>
      <w:tr w14:paraId="0B5A7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04" w:type="dxa"/>
          </w:tcPr>
          <w:p w14:paraId="55661C5F">
            <w:pPr>
              <w:spacing w:line="48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434" w:type="dxa"/>
          </w:tcPr>
          <w:p w14:paraId="1B1A09CB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11月12日</w:t>
            </w:r>
          </w:p>
        </w:tc>
        <w:tc>
          <w:tcPr>
            <w:tcW w:w="728" w:type="dxa"/>
          </w:tcPr>
          <w:p w14:paraId="0ADD8341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895" w:type="dxa"/>
          </w:tcPr>
          <w:p w14:paraId="45AF2962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第十讲</w:t>
            </w:r>
          </w:p>
          <w:p w14:paraId="4BE97D80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郭桓案与《大明律》修订：重典治吏、经济犯罪与法典完善</w:t>
            </w:r>
          </w:p>
        </w:tc>
        <w:tc>
          <w:tcPr>
            <w:tcW w:w="846" w:type="dxa"/>
          </w:tcPr>
          <w:p w14:paraId="406791E6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990" w:type="dxa"/>
          </w:tcPr>
          <w:p w14:paraId="128E3404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反贪、重刑主义及其效果</w:t>
            </w:r>
          </w:p>
        </w:tc>
      </w:tr>
      <w:tr w14:paraId="3E30C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04" w:type="dxa"/>
          </w:tcPr>
          <w:p w14:paraId="75E8AD11">
            <w:pPr>
              <w:spacing w:line="48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</w:t>
            </w:r>
          </w:p>
        </w:tc>
        <w:tc>
          <w:tcPr>
            <w:tcW w:w="1434" w:type="dxa"/>
          </w:tcPr>
          <w:p w14:paraId="7FDB7466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11月19日</w:t>
            </w:r>
          </w:p>
        </w:tc>
        <w:tc>
          <w:tcPr>
            <w:tcW w:w="728" w:type="dxa"/>
          </w:tcPr>
          <w:p w14:paraId="5228C1DB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895" w:type="dxa"/>
          </w:tcPr>
          <w:p w14:paraId="62AD83D8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kern w:val="0"/>
                <w:szCs w:val="21"/>
              </w:rPr>
              <w:t>讲</w:t>
            </w:r>
          </w:p>
          <w:p w14:paraId="69CA993E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海瑞罢官案与明代吏治：清官政治、法律理想主义与官场现实的冲突</w:t>
            </w:r>
          </w:p>
        </w:tc>
        <w:tc>
          <w:tcPr>
            <w:tcW w:w="846" w:type="dxa"/>
          </w:tcPr>
          <w:p w14:paraId="48D5219D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990" w:type="dxa"/>
          </w:tcPr>
          <w:p w14:paraId="42F1FF06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清官政治、法律理想主义与官场现实的冲突</w:t>
            </w:r>
          </w:p>
        </w:tc>
      </w:tr>
      <w:tr w14:paraId="6384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04" w:type="dxa"/>
          </w:tcPr>
          <w:p w14:paraId="32DC04AC">
            <w:pPr>
              <w:spacing w:line="48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</w:tc>
        <w:tc>
          <w:tcPr>
            <w:tcW w:w="1434" w:type="dxa"/>
          </w:tcPr>
          <w:p w14:paraId="789EAA86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11月26日</w:t>
            </w:r>
          </w:p>
        </w:tc>
        <w:tc>
          <w:tcPr>
            <w:tcW w:w="728" w:type="dxa"/>
          </w:tcPr>
          <w:p w14:paraId="653C89FF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895" w:type="dxa"/>
          </w:tcPr>
          <w:p w14:paraId="78B60F7B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kern w:val="0"/>
                <w:szCs w:val="21"/>
              </w:rPr>
              <w:t>讲</w:t>
            </w:r>
          </w:p>
          <w:p w14:paraId="376AEAFF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1903年苏报案与司法变迁：领事裁判权、会审公廨、言论自由与近代司法主权的丧失</w:t>
            </w:r>
          </w:p>
        </w:tc>
        <w:tc>
          <w:tcPr>
            <w:tcW w:w="846" w:type="dxa"/>
          </w:tcPr>
          <w:p w14:paraId="246025EB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990" w:type="dxa"/>
          </w:tcPr>
          <w:p w14:paraId="7B5EA31D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近代中国国家主权的损害与法律变革</w:t>
            </w:r>
          </w:p>
        </w:tc>
      </w:tr>
      <w:tr w14:paraId="6875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04" w:type="dxa"/>
          </w:tcPr>
          <w:p w14:paraId="48AF0701">
            <w:pPr>
              <w:spacing w:line="48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</w:t>
            </w:r>
          </w:p>
        </w:tc>
        <w:tc>
          <w:tcPr>
            <w:tcW w:w="1434" w:type="dxa"/>
          </w:tcPr>
          <w:p w14:paraId="16DABF7D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12月3日</w:t>
            </w:r>
          </w:p>
        </w:tc>
        <w:tc>
          <w:tcPr>
            <w:tcW w:w="728" w:type="dxa"/>
          </w:tcPr>
          <w:p w14:paraId="28A07123"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895" w:type="dxa"/>
          </w:tcPr>
          <w:p w14:paraId="5B5CF528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kern w:val="0"/>
                <w:szCs w:val="21"/>
              </w:rPr>
              <w:t>讲</w:t>
            </w:r>
          </w:p>
          <w:p w14:paraId="34125A83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李公朴闻一多案与民主自由：国民党统治时期政治迫害、人权状况与争取民主法治的斗争</w:t>
            </w:r>
          </w:p>
        </w:tc>
        <w:tc>
          <w:tcPr>
            <w:tcW w:w="846" w:type="dxa"/>
          </w:tcPr>
          <w:p w14:paraId="55D1714A"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990" w:type="dxa"/>
          </w:tcPr>
          <w:p w14:paraId="348A4045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学生结合李公仆闻一多案，讨论</w:t>
            </w:r>
            <w:r>
              <w:rPr>
                <w:rFonts w:hint="eastAsia" w:ascii="宋体" w:hAnsi="宋体" w:cs="宋体"/>
                <w:kern w:val="0"/>
                <w:szCs w:val="21"/>
              </w:rPr>
              <w:t>法治、民主、人权与专制</w:t>
            </w:r>
          </w:p>
        </w:tc>
      </w:tr>
      <w:tr w14:paraId="7E57E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004" w:type="dxa"/>
          </w:tcPr>
          <w:p w14:paraId="306F7929">
            <w:pPr>
              <w:spacing w:line="48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</w:t>
            </w:r>
          </w:p>
        </w:tc>
        <w:tc>
          <w:tcPr>
            <w:tcW w:w="1434" w:type="dxa"/>
          </w:tcPr>
          <w:p w14:paraId="42FB0ECF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12月10日</w:t>
            </w:r>
          </w:p>
        </w:tc>
        <w:tc>
          <w:tcPr>
            <w:tcW w:w="728" w:type="dxa"/>
          </w:tcPr>
          <w:p w14:paraId="7BBF140E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895" w:type="dxa"/>
          </w:tcPr>
          <w:p w14:paraId="64759DD1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kern w:val="0"/>
                <w:szCs w:val="21"/>
              </w:rPr>
              <w:t>讲</w:t>
            </w:r>
          </w:p>
          <w:p w14:paraId="342797FF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“四人帮”反革命集团案与法律虚无主义：对“文革”时期法制破坏的清算与法治原则的重建</w:t>
            </w:r>
          </w:p>
        </w:tc>
        <w:tc>
          <w:tcPr>
            <w:tcW w:w="846" w:type="dxa"/>
          </w:tcPr>
          <w:p w14:paraId="01F597CB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990" w:type="dxa"/>
          </w:tcPr>
          <w:p w14:paraId="16BD1329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法治的重要性、法律虚无主义的危害</w:t>
            </w:r>
          </w:p>
        </w:tc>
      </w:tr>
      <w:tr w14:paraId="07F75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04" w:type="dxa"/>
          </w:tcPr>
          <w:p w14:paraId="4C081F2A">
            <w:pPr>
              <w:spacing w:line="48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434" w:type="dxa"/>
          </w:tcPr>
          <w:p w14:paraId="55CDC6F4"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12月17日</w:t>
            </w:r>
          </w:p>
        </w:tc>
        <w:tc>
          <w:tcPr>
            <w:tcW w:w="728" w:type="dxa"/>
          </w:tcPr>
          <w:p w14:paraId="0CA8D9FB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895" w:type="dxa"/>
          </w:tcPr>
          <w:p w14:paraId="65026485">
            <w:pPr>
              <w:widowControl/>
              <w:spacing w:line="48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kern w:val="0"/>
                <w:szCs w:val="21"/>
              </w:rPr>
              <w:t>讲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第十六讲</w:t>
            </w:r>
            <w:bookmarkStart w:id="0" w:name="_GoBack"/>
            <w:bookmarkEnd w:id="0"/>
          </w:p>
          <w:p w14:paraId="07220328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孙志刚案与收容遣送制度：公民权利保障、制度弊端与违宪审查（规范性文件审查）的推动</w:t>
            </w:r>
          </w:p>
          <w:p w14:paraId="5E46D1D3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雷洋案与依法行政：执法规范化、程序正义、舆论监督与国家赔偿制度的完善</w:t>
            </w:r>
          </w:p>
        </w:tc>
        <w:tc>
          <w:tcPr>
            <w:tcW w:w="846" w:type="dxa"/>
          </w:tcPr>
          <w:p w14:paraId="2C6B8560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990" w:type="dxa"/>
          </w:tcPr>
          <w:p w14:paraId="1005EAA9"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依法行政、程序正义的价值与实现路径</w:t>
            </w:r>
          </w:p>
        </w:tc>
      </w:tr>
    </w:tbl>
    <w:p w14:paraId="1FBFE294">
      <w:pPr>
        <w:spacing w:line="480" w:lineRule="auto"/>
        <w:ind w:right="1260"/>
        <w:rPr>
          <w:sz w:val="18"/>
          <w:szCs w:val="18"/>
          <w:u w:val="dotted"/>
        </w:rPr>
      </w:pPr>
    </w:p>
    <w:tbl>
      <w:tblPr>
        <w:tblStyle w:val="4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434"/>
        <w:gridCol w:w="1360"/>
        <w:gridCol w:w="6099"/>
      </w:tblGrid>
      <w:tr w14:paraId="2352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004" w:type="dxa"/>
            <w:vMerge w:val="restart"/>
            <w:textDirection w:val="tbRlV"/>
            <w:vAlign w:val="center"/>
          </w:tcPr>
          <w:p w14:paraId="40CA0783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   次</w:t>
            </w:r>
          </w:p>
        </w:tc>
        <w:tc>
          <w:tcPr>
            <w:tcW w:w="1434" w:type="dxa"/>
            <w:vMerge w:val="restart"/>
            <w:vAlign w:val="center"/>
          </w:tcPr>
          <w:p w14:paraId="2A8798BF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日～ 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日</w:t>
            </w:r>
          </w:p>
        </w:tc>
        <w:tc>
          <w:tcPr>
            <w:tcW w:w="7459" w:type="dxa"/>
            <w:gridSpan w:val="2"/>
            <w:vAlign w:val="center"/>
          </w:tcPr>
          <w:p w14:paraId="04BAEAC8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期末考核</w:t>
            </w:r>
          </w:p>
        </w:tc>
      </w:tr>
      <w:tr w14:paraId="0ACA3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004" w:type="dxa"/>
            <w:vMerge w:val="continue"/>
            <w:textDirection w:val="tbRlV"/>
            <w:vAlign w:val="center"/>
          </w:tcPr>
          <w:p w14:paraId="79B8331A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434" w:type="dxa"/>
            <w:vMerge w:val="continue"/>
            <w:vAlign w:val="center"/>
          </w:tcPr>
          <w:p w14:paraId="21D2CE01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51D1D53C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6099" w:type="dxa"/>
            <w:vAlign w:val="center"/>
          </w:tcPr>
          <w:p w14:paraId="07507C04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考核方式</w:t>
            </w:r>
          </w:p>
        </w:tc>
      </w:tr>
      <w:tr w14:paraId="3DB53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004" w:type="dxa"/>
          </w:tcPr>
          <w:p w14:paraId="4908742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434" w:type="dxa"/>
          </w:tcPr>
          <w:p w14:paraId="49DE038F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12月24日</w:t>
            </w:r>
          </w:p>
        </w:tc>
        <w:tc>
          <w:tcPr>
            <w:tcW w:w="1360" w:type="dxa"/>
          </w:tcPr>
          <w:p w14:paraId="0D75782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099" w:type="dxa"/>
          </w:tcPr>
          <w:p w14:paraId="20186EAF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随堂考试（开卷）</w:t>
            </w:r>
          </w:p>
        </w:tc>
      </w:tr>
      <w:tr w14:paraId="379A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2438" w:type="dxa"/>
            <w:gridSpan w:val="2"/>
            <w:vAlign w:val="center"/>
          </w:tcPr>
          <w:p w14:paraId="4B75541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指定教材和教学参考书</w:t>
            </w:r>
          </w:p>
        </w:tc>
        <w:tc>
          <w:tcPr>
            <w:tcW w:w="7459" w:type="dxa"/>
            <w:gridSpan w:val="2"/>
          </w:tcPr>
          <w:p w14:paraId="10DC6843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自编讲义</w:t>
            </w:r>
          </w:p>
        </w:tc>
      </w:tr>
    </w:tbl>
    <w:p w14:paraId="1B14DDC6">
      <w:pPr>
        <w:spacing w:line="480" w:lineRule="auto"/>
        <w:ind w:right="540"/>
        <w:jc w:val="righ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 教研室主任：</w:t>
      </w:r>
      <w:r>
        <w:rPr>
          <w:sz w:val="18"/>
          <w:szCs w:val="18"/>
          <w:u w:val="dotted"/>
        </w:rPr>
        <w:t xml:space="preserve">       </w:t>
      </w:r>
    </w:p>
    <w:p w14:paraId="5C816D49">
      <w:pPr>
        <w:spacing w:line="480" w:lineRule="auto"/>
        <w:ind w:right="540"/>
        <w:jc w:val="right"/>
        <w:rPr>
          <w:sz w:val="18"/>
          <w:szCs w:val="18"/>
        </w:rPr>
      </w:pPr>
    </w:p>
    <w:sectPr>
      <w:pgSz w:w="11907" w:h="16840"/>
      <w:pgMar w:top="1440" w:right="1361" w:bottom="144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4685AB"/>
    <w:multiLevelType w:val="singleLevel"/>
    <w:tmpl w:val="E94685AB"/>
    <w:lvl w:ilvl="0" w:tentative="0">
      <w:start w:val="3"/>
      <w:numFmt w:val="chineseCounting"/>
      <w:suff w:val="nothing"/>
      <w:lvlText w:val="第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xMWRkNTI0MjE1NzkyN2M2NGFhNjQxOGE1MDVkYWMifQ=="/>
  </w:docVars>
  <w:rsids>
    <w:rsidRoot w:val="00515C06"/>
    <w:rsid w:val="00022B65"/>
    <w:rsid w:val="00051A2F"/>
    <w:rsid w:val="00352A46"/>
    <w:rsid w:val="0048694F"/>
    <w:rsid w:val="00515C06"/>
    <w:rsid w:val="005B5B36"/>
    <w:rsid w:val="005E23F9"/>
    <w:rsid w:val="0072129D"/>
    <w:rsid w:val="00946EC8"/>
    <w:rsid w:val="00AA2784"/>
    <w:rsid w:val="00C44256"/>
    <w:rsid w:val="00DE6EB7"/>
    <w:rsid w:val="00DF1F09"/>
    <w:rsid w:val="00EA6D75"/>
    <w:rsid w:val="00FD5426"/>
    <w:rsid w:val="088A2EA7"/>
    <w:rsid w:val="0C363032"/>
    <w:rsid w:val="0E303B20"/>
    <w:rsid w:val="296C64A3"/>
    <w:rsid w:val="2BE364A9"/>
    <w:rsid w:val="39B0039A"/>
    <w:rsid w:val="647606E6"/>
    <w:rsid w:val="6E2E14B2"/>
    <w:rsid w:val="7B79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JUP</Company>
  <Pages>5</Pages>
  <Words>1058</Words>
  <Characters>1111</Characters>
  <Lines>6</Lines>
  <Paragraphs>1</Paragraphs>
  <TotalTime>11</TotalTime>
  <ScaleCrop>false</ScaleCrop>
  <LinksUpToDate>false</LinksUpToDate>
  <CharactersWithSpaces>1279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2024-06-28T02:49:00Z</dcterms:created>
  <dc:creator>xixi</dc:creator>
  <cp:lastModifiedBy>吕铁贞</cp:lastModifiedBy>
  <dcterms:modified xsi:type="dcterms:W3CDTF">2025-10-21T00:29:42Z</dcterms:modified>
  <dc:title>上海财经大学20   －20   学年第   学期教学进度表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EBE65388316244BFAA31F9FA5FF6569C_13</vt:lpwstr>
  </property>
  <property fmtid="{D5CDD505-2E9C-101B-9397-08002B2CF9AE}" pid="4" name="KSOTemplateDocerSaveRecord">
    <vt:lpwstr>eyJoZGlkIjoiZDllOTYwM2FiMzBiZjIyODQ0N2QwYTU3NWNlYTMxNTciLCJ1c2VySWQiOiIxNjAwMjk0MjUwIn0=</vt:lpwstr>
  </property>
</Properties>
</file>