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4CD8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《经典案例与法制变迁》教学大纲</w:t>
      </w:r>
    </w:p>
    <w:p w14:paraId="248D7594">
      <w:pPr>
        <w:jc w:val="center"/>
      </w:pPr>
      <w:r>
        <w:rPr>
          <w:rFonts w:hint="eastAsia"/>
        </w:rPr>
        <w:t>(20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－20</w:t>
      </w:r>
      <w:r>
        <w:rPr>
          <w:rFonts w:hint="eastAsia"/>
          <w:lang w:val="en-US" w:eastAsia="zh-CN"/>
        </w:rPr>
        <w:t>26</w:t>
      </w:r>
      <w:r>
        <w:rPr>
          <w:rFonts w:hint="eastAsia"/>
        </w:rPr>
        <w:t>年第</w:t>
      </w:r>
      <w:r>
        <w:rPr>
          <w:rFonts w:hint="eastAsia"/>
          <w:lang w:val="en-US" w:eastAsia="zh-CN"/>
        </w:rPr>
        <w:t>一</w:t>
      </w:r>
      <w:r>
        <w:rPr>
          <w:rFonts w:hint="eastAsia"/>
        </w:rPr>
        <w:t>学期)</w:t>
      </w:r>
    </w:p>
    <w:p w14:paraId="4E07BAAB">
      <w:pPr>
        <w:jc w:val="center"/>
      </w:pPr>
    </w:p>
    <w:p w14:paraId="6099F5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eastAsia="宋体"/>
          <w:color w:val="FF0000"/>
          <w:lang w:eastAsia="zh-CN"/>
        </w:rPr>
      </w:pPr>
      <w:r>
        <w:rPr>
          <w:rFonts w:hint="eastAsia"/>
          <w:b/>
        </w:rPr>
        <w:t xml:space="preserve">课程：                    </w:t>
      </w:r>
      <w:r>
        <w:rPr>
          <w:rFonts w:hint="eastAsia"/>
        </w:rPr>
        <w:t>经典案例与法制变迁+0072+107434</w:t>
      </w:r>
    </w:p>
    <w:p w14:paraId="248DCB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</w:pPr>
    </w:p>
    <w:p w14:paraId="27F7FD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eastAsia="宋体"/>
          <w:lang w:eastAsia="zh-CN"/>
        </w:rPr>
      </w:pPr>
      <w:r>
        <w:rPr>
          <w:rFonts w:hint="eastAsia"/>
          <w:b/>
        </w:rPr>
        <w:t>授课教师：</w:t>
      </w:r>
      <w:r>
        <w:rPr>
          <w:rFonts w:hint="eastAsia"/>
        </w:rPr>
        <w:t xml:space="preserve">                </w:t>
      </w:r>
      <w:r>
        <w:rPr>
          <w:rFonts w:hint="eastAsia"/>
          <w:lang w:val="en-US" w:eastAsia="zh-CN"/>
        </w:rPr>
        <w:t>吕铁贞</w:t>
      </w:r>
    </w:p>
    <w:p w14:paraId="626FAE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</w:rPr>
        <w:t xml:space="preserve">                          答疑时间：预约或周二下午</w:t>
      </w:r>
      <w:r>
        <w:rPr>
          <w:rFonts w:hint="eastAsia"/>
          <w:lang w:val="en-US" w:eastAsia="zh-CN"/>
        </w:rPr>
        <w:t>14：00-17：00</w:t>
      </w:r>
    </w:p>
    <w:p w14:paraId="716BFB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</w:rPr>
        <w:t xml:space="preserve">                          办公室：</w:t>
      </w:r>
      <w:r>
        <w:rPr>
          <w:rFonts w:hint="eastAsia"/>
          <w:lang w:val="en-US" w:eastAsia="zh-CN"/>
        </w:rPr>
        <w:t>法学院402</w:t>
      </w:r>
    </w:p>
    <w:p w14:paraId="36BEA1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u w:val="single"/>
        </w:rPr>
      </w:pPr>
      <w:r>
        <w:rPr>
          <w:rFonts w:hint="eastAsia"/>
        </w:rPr>
        <w:t xml:space="preserve">                          E-mail: lvtiezhen@mail.shufe.edu.cn</w:t>
      </w:r>
    </w:p>
    <w:p w14:paraId="22D72A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b/>
        </w:rPr>
      </w:pPr>
    </w:p>
    <w:p w14:paraId="072F28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b/>
        </w:rPr>
        <w:t xml:space="preserve">课程类别：                </w:t>
      </w:r>
      <w:r>
        <w:rPr>
          <w:rFonts w:hint="eastAsia"/>
          <w:lang w:val="en-US" w:eastAsia="zh-CN"/>
        </w:rPr>
        <w:t>高年级研讨课</w:t>
      </w:r>
    </w:p>
    <w:p w14:paraId="249C18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b/>
        </w:rPr>
      </w:pPr>
    </w:p>
    <w:p w14:paraId="4241A3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</w:pPr>
      <w:r>
        <w:rPr>
          <w:rFonts w:hint="eastAsia"/>
          <w:b/>
        </w:rPr>
        <w:t>课程安排说明：</w:t>
      </w:r>
      <w:r>
        <w:rPr>
          <w:rFonts w:hint="eastAsia"/>
        </w:rPr>
        <w:t xml:space="preserve">            20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日—20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24</w:t>
      </w:r>
      <w:r>
        <w:rPr>
          <w:rFonts w:hint="eastAsia"/>
        </w:rPr>
        <w:t>日</w:t>
      </w:r>
    </w:p>
    <w:p w14:paraId="4B961B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</w:pPr>
      <w:r>
        <w:rPr>
          <w:rFonts w:hint="eastAsia"/>
        </w:rPr>
        <w:t xml:space="preserve">                          上课时间：周</w:t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>下午1</w:t>
      </w:r>
      <w:r>
        <w:t>3</w:t>
      </w:r>
      <w:r>
        <w:rPr>
          <w:rFonts w:hint="eastAsia"/>
        </w:rPr>
        <w:t>:</w:t>
      </w:r>
      <w:r>
        <w:t>2</w:t>
      </w:r>
      <w:r>
        <w:rPr>
          <w:rFonts w:hint="eastAsia"/>
        </w:rPr>
        <w:t>0-1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:0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 xml:space="preserve"> </w:t>
      </w:r>
    </w:p>
    <w:p w14:paraId="40814F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2730" w:firstLineChars="1300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</w:rPr>
        <w:t>授课地点：</w:t>
      </w:r>
      <w:r>
        <w:rPr>
          <w:rFonts w:hint="eastAsia"/>
          <w:lang w:val="en-US" w:eastAsia="zh-CN"/>
        </w:rPr>
        <w:t>二教207</w:t>
      </w:r>
    </w:p>
    <w:p w14:paraId="200FBD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</w:pPr>
      <w:r>
        <w:rPr>
          <w:rFonts w:hint="eastAsia"/>
        </w:rPr>
        <w:t xml:space="preserve">                          课程调整：法定假日，具体课程调整看学校通知。 </w:t>
      </w:r>
    </w:p>
    <w:p w14:paraId="2AE4CF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</w:pPr>
      <w:r>
        <w:rPr>
          <w:rFonts w:hint="eastAsia"/>
        </w:rPr>
        <w:t xml:space="preserve">                          期终考试时间：20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24日</w:t>
      </w:r>
      <w:r>
        <w:rPr>
          <w:rFonts w:hint="eastAsia"/>
        </w:rPr>
        <w:t>。</w:t>
      </w:r>
    </w:p>
    <w:p w14:paraId="6DE89E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b/>
        </w:rPr>
      </w:pPr>
      <w:r>
        <w:rPr>
          <w:rFonts w:hint="eastAsia"/>
          <w:b/>
        </w:rPr>
        <w:t>教学学时分配表：</w:t>
      </w:r>
    </w:p>
    <w:p w14:paraId="0837D2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b/>
          <w:color w:val="FF0000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521"/>
        <w:gridCol w:w="1559"/>
        <w:gridCol w:w="1559"/>
      </w:tblGrid>
      <w:tr w14:paraId="46E17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9215E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学分</w:t>
            </w:r>
          </w:p>
        </w:tc>
        <w:tc>
          <w:tcPr>
            <w:tcW w:w="1420" w:type="dxa"/>
          </w:tcPr>
          <w:p w14:paraId="6A8C69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总学时</w:t>
            </w:r>
          </w:p>
        </w:tc>
        <w:tc>
          <w:tcPr>
            <w:tcW w:w="1521" w:type="dxa"/>
          </w:tcPr>
          <w:p w14:paraId="51AD05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理论教学学时</w:t>
            </w:r>
          </w:p>
        </w:tc>
        <w:tc>
          <w:tcPr>
            <w:tcW w:w="1559" w:type="dxa"/>
          </w:tcPr>
          <w:p w14:paraId="523E8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实践教学学时</w:t>
            </w:r>
          </w:p>
        </w:tc>
        <w:tc>
          <w:tcPr>
            <w:tcW w:w="1559" w:type="dxa"/>
          </w:tcPr>
          <w:p w14:paraId="0200B7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实验教学学时</w:t>
            </w:r>
          </w:p>
        </w:tc>
      </w:tr>
      <w:tr w14:paraId="4E6D0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7CEA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eastAsia="宋体"/>
                <w:i/>
                <w:color w:val="auto"/>
                <w:lang w:eastAsia="zh-CN"/>
              </w:rPr>
            </w:pPr>
            <m:oMathPara>
              <m:oMath>
                <m:r>
                  <m:rPr/>
                  <w:rPr>
                    <w:rFonts w:hint="default" w:ascii="Cambria Math" w:hAnsi="Cambria Math"/>
                    <w:color w:val="auto"/>
                    <w:lang w:val="en-US" w:eastAsia="zh-CN"/>
                  </w:rPr>
                  <m:t>2</m:t>
                </m:r>
              </m:oMath>
            </m:oMathPara>
          </w:p>
        </w:tc>
        <w:tc>
          <w:tcPr>
            <w:tcW w:w="1420" w:type="dxa"/>
          </w:tcPr>
          <w:p w14:paraId="4327DB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eastAsia="宋体"/>
                <w:color w:val="auto"/>
                <w:lang w:val="en-US" w:eastAsia="zh-CN"/>
              </w:rPr>
            </w:pPr>
            <m:oMathPara>
              <m:oMath>
                <m:r>
                  <m:rPr/>
                  <w:rPr>
                    <w:rFonts w:hint="default" w:ascii="Cambria Math" w:hAnsi="Cambria Math"/>
                    <w:color w:val="auto"/>
                    <w:lang w:val="en-US" w:eastAsia="zh-CN"/>
                  </w:rPr>
                  <m:t>32</m:t>
                </m:r>
              </m:oMath>
            </m:oMathPara>
          </w:p>
        </w:tc>
        <w:tc>
          <w:tcPr>
            <w:tcW w:w="1521" w:type="dxa"/>
          </w:tcPr>
          <w:p w14:paraId="0F3F0C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eastAsia="宋体"/>
                <w:i/>
                <w:color w:val="auto"/>
                <w:lang w:val="en-US" w:eastAsia="zh-CN"/>
              </w:rPr>
            </w:pPr>
            <m:oMathPara>
              <m:oMath>
                <m:r>
                  <m:rPr/>
                  <w:rPr>
                    <w:rFonts w:hint="default" w:ascii="Cambria Math" w:hAnsi="Cambria Math"/>
                    <w:color w:val="auto"/>
                    <w:lang w:val="en-US" w:eastAsia="zh-CN"/>
                  </w:rPr>
                  <m:t>16</m:t>
                </m:r>
              </m:oMath>
            </m:oMathPara>
          </w:p>
        </w:tc>
        <w:tc>
          <w:tcPr>
            <w:tcW w:w="1559" w:type="dxa"/>
          </w:tcPr>
          <w:p w14:paraId="5E94D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eastAsia="宋体"/>
                <w:i/>
                <w:color w:val="auto"/>
                <w:lang w:val="en-US" w:eastAsia="zh-CN"/>
              </w:rPr>
            </w:pPr>
            <m:oMathPara>
              <m:oMath>
                <m:r>
                  <m:rPr/>
                  <w:rPr>
                    <w:rFonts w:hint="default" w:ascii="Cambria Math" w:hAnsi="Cambria Math"/>
                    <w:color w:val="auto"/>
                    <w:lang w:val="en-US" w:eastAsia="zh-CN"/>
                  </w:rPr>
                  <m:t>14</m:t>
                </m:r>
              </m:oMath>
            </m:oMathPara>
          </w:p>
        </w:tc>
        <w:tc>
          <w:tcPr>
            <w:tcW w:w="1559" w:type="dxa"/>
          </w:tcPr>
          <w:p w14:paraId="7E530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eastAsia="宋体"/>
                <w:i/>
                <w:color w:val="auto"/>
                <w:lang w:eastAsia="zh-CN"/>
              </w:rPr>
            </w:pPr>
            <m:oMathPara>
              <m:oMath>
                <m:r>
                  <m:rPr/>
                  <w:rPr>
                    <w:rFonts w:hint="default" w:ascii="Cambria Math" w:hAnsi="Cambria Math"/>
                    <w:color w:val="auto"/>
                    <w:lang w:val="en-US" w:eastAsia="zh-CN"/>
                  </w:rPr>
                  <m:t>2</m:t>
                </m:r>
              </m:oMath>
            </m:oMathPara>
          </w:p>
        </w:tc>
      </w:tr>
    </w:tbl>
    <w:p w14:paraId="48E1AA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b/>
        </w:rPr>
      </w:pPr>
    </w:p>
    <w:p w14:paraId="516131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</w:pPr>
      <w:r>
        <w:rPr>
          <w:rFonts w:hint="eastAsia"/>
          <w:b/>
        </w:rPr>
        <w:t>课件网址：</w:t>
      </w:r>
      <w:r>
        <w:rPr>
          <w:rFonts w:hint="eastAsia"/>
        </w:rPr>
        <w:t xml:space="preserve">              https://canvas.shufe.edu.cn/courses/34566</w:t>
      </w:r>
    </w:p>
    <w:p w14:paraId="1FB169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/>
          <w:b/>
        </w:rPr>
      </w:pPr>
    </w:p>
    <w:p w14:paraId="2F19E5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b/>
        </w:rPr>
      </w:pPr>
      <w:r>
        <w:rPr>
          <w:rFonts w:hint="eastAsia"/>
          <w:b/>
        </w:rPr>
        <w:t>教材和参考书目：</w:t>
      </w:r>
    </w:p>
    <w:p w14:paraId="6FD86B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35"/>
        <w:textAlignment w:val="auto"/>
        <w:rPr>
          <w:rFonts w:hint="eastAsia" w:eastAsia="宋体"/>
          <w:szCs w:val="21"/>
          <w:lang w:eastAsia="zh-CN"/>
        </w:rPr>
      </w:pPr>
      <w:r>
        <w:rPr>
          <w:rFonts w:hint="eastAsia"/>
        </w:rPr>
        <w:t>指定教材：</w:t>
      </w:r>
      <w:r>
        <w:rPr>
          <w:rFonts w:hint="eastAsia"/>
          <w:lang w:val="en-US" w:eastAsia="zh-CN"/>
        </w:rPr>
        <w:t>无</w:t>
      </w:r>
    </w:p>
    <w:p w14:paraId="16CB7D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35"/>
        <w:textAlignment w:val="auto"/>
        <w:rPr>
          <w:rFonts w:hint="eastAsia"/>
        </w:rPr>
      </w:pPr>
      <w:r>
        <w:rPr>
          <w:rFonts w:hint="eastAsia"/>
        </w:rPr>
        <w:t>参考书目：</w:t>
      </w:r>
    </w:p>
    <w:p w14:paraId="604571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/>
          <w:lang w:eastAsia="zh-CN"/>
        </w:rPr>
      </w:pPr>
      <w:r>
        <w:t>1、《习近平总书记教育重要论述讲义》，高等教育出版社，2020年版。</w:t>
      </w:r>
      <w:r>
        <w:cr/>
      </w:r>
      <w:r>
        <w:t>2、沈壮海：《思想政治教育有效性研究》，武汉大学出版社，2016年版。</w:t>
      </w:r>
      <w:r>
        <w:cr/>
      </w:r>
      <w:r>
        <w:t>3、瞿同祖：《中国法律与中国社会》，中华书局，2007年版。</w:t>
      </w:r>
      <w:r>
        <w:cr/>
      </w:r>
      <w:r>
        <w:t>4、郭建：《獬豸的投影：中国的法文化》，上海三联出版社，2006年版。</w:t>
      </w:r>
      <w:r>
        <w:cr/>
      </w:r>
      <w:r>
        <w:t>5、范忠信：《中国法律传统的基本精神》，山东人民出版社，2001年版。</w:t>
      </w:r>
      <w:r>
        <w:cr/>
      </w:r>
      <w:r>
        <w:t>6、武树臣：《中国传统法律文化》，北京大学出版社，1994年版。</w:t>
      </w:r>
      <w:r>
        <w:cr/>
      </w:r>
      <w:r>
        <w:t>7、中国政法大学法律古籍整理研究所：《历代刑法志注译》，吉林人民出版社，1994年版。</w:t>
      </w:r>
      <w:r>
        <w:cr/>
      </w:r>
      <w:r>
        <w:t>8、张晋藩总主编：《中国法制通史》，法律出版社，1999年版。</w:t>
      </w:r>
      <w:r>
        <w:cr/>
      </w:r>
      <w:r>
        <w:t>9、瞿同祖：《瞿同祖法学论著集》，中国政法大学出版社，1998年版。</w:t>
      </w:r>
      <w:r>
        <w:cr/>
      </w:r>
      <w:r>
        <w:t>10、[唐]长孙无忌 等《唐律疏议》，中华书局，1984年版。</w:t>
      </w:r>
      <w:r>
        <w:cr/>
      </w:r>
      <w:r>
        <w:t>11、[英]梅因：《古代法》，商务印书馆，1996年版。</w:t>
      </w:r>
      <w:r>
        <w:cr/>
      </w:r>
      <w:r>
        <w:t>12、（日）滋贺秀三：《中国家族法原理》，法律出版社，2003年版。</w:t>
      </w:r>
      <w:r>
        <w:cr/>
      </w:r>
      <w:r>
        <w:t>13、（日）籾山明:《中国古代诉讼制度研究》，上海古籍出版社，2009 年版。</w:t>
      </w:r>
      <w:r>
        <w:cr/>
      </w:r>
      <w:r>
        <w:t>14、 [美]布迪，莫里斯：《中华帝国的法律》，江苏人民出版社2010年版。</w:t>
      </w:r>
    </w:p>
    <w:p w14:paraId="1F863C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b/>
        </w:rPr>
      </w:pPr>
    </w:p>
    <w:p w14:paraId="0FBE0F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b/>
        </w:rPr>
      </w:pPr>
      <w:r>
        <w:rPr>
          <w:rFonts w:hint="eastAsia"/>
          <w:b/>
        </w:rPr>
        <w:t>预备知识</w:t>
      </w:r>
    </w:p>
    <w:p w14:paraId="057EC7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10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历史、法律基础知识</w:t>
      </w:r>
    </w:p>
    <w:p w14:paraId="79C9FA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b/>
        </w:rPr>
      </w:pPr>
    </w:p>
    <w:p w14:paraId="2CA05F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eastAsia="宋体"/>
          <w:b/>
          <w:lang w:eastAsia="zh-CN"/>
        </w:rPr>
      </w:pPr>
      <w:r>
        <w:rPr>
          <w:rFonts w:hint="eastAsia"/>
          <w:b/>
        </w:rPr>
        <w:t>先修</w:t>
      </w:r>
      <w:r>
        <w:rPr>
          <w:b/>
        </w:rPr>
        <w:t>课程：</w:t>
      </w:r>
      <w:r>
        <w:rPr>
          <w:rFonts w:hint="eastAsia"/>
          <w:lang w:eastAsia="zh-CN"/>
        </w:rPr>
        <w:t>《</w:t>
      </w:r>
      <w:r>
        <w:rPr>
          <w:rFonts w:hint="eastAsia"/>
          <w:lang w:val="en-US" w:eastAsia="zh-CN"/>
        </w:rPr>
        <w:t>中国法制史</w:t>
      </w:r>
      <w:r>
        <w:rPr>
          <w:rFonts w:hint="eastAsia"/>
          <w:lang w:eastAsia="zh-CN"/>
        </w:rPr>
        <w:t>》</w:t>
      </w:r>
    </w:p>
    <w:p w14:paraId="27B63B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</w:pPr>
    </w:p>
    <w:p w14:paraId="564F59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b/>
        </w:rPr>
        <w:t>课程达成目标：</w:t>
      </w:r>
      <w:r>
        <w:rPr>
          <w:rFonts w:hint="eastAsia"/>
        </w:rPr>
        <w:t>本课程以中国法制史上具有里程碑意义的经典案例为切入点，深入探究案例背后的制度背景、社会动因及其对法制变迁的深远影响。通过翻转课堂、对分课堂（</w:t>
      </w:r>
      <w:r>
        <w:t>PAD）与问题导向学习（PBL）相结合的教学模式，实现</w:t>
      </w:r>
      <w:r>
        <w:rPr>
          <w:rFonts w:hint="eastAsia"/>
        </w:rPr>
        <w:t>知识、能力、素质协调发展，培养高素质的法治人才。</w:t>
      </w:r>
    </w:p>
    <w:p w14:paraId="7D413568">
      <w:pPr>
        <w:pStyle w:val="1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知识目标：</w:t>
      </w:r>
    </w:p>
    <w:p w14:paraId="49AAC108">
      <w:pPr>
        <w:pStyle w:val="1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• 掌握中国法制发展演变的关键脉络与核心特征。</w:t>
      </w:r>
    </w:p>
    <w:p w14:paraId="36BC1943">
      <w:pPr>
        <w:pStyle w:val="1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• 理解不同历史时期代表性案例的背景、内容及其在法制史上的标志性意义。</w:t>
      </w:r>
    </w:p>
    <w:p w14:paraId="6921F282">
      <w:pPr>
        <w:pStyle w:val="1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• 分析案例所反映的法律制度、司法实践与社会变迁的互动关系。</w:t>
      </w:r>
    </w:p>
    <w:p w14:paraId="50F3939A">
      <w:pPr>
        <w:pStyle w:val="1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• 总结法制兴衰的规律及其对当代法治建设的启示。</w:t>
      </w:r>
    </w:p>
    <w:p w14:paraId="5E1755F6">
      <w:pPr>
        <w:pStyle w:val="1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能力目标：</w:t>
      </w:r>
    </w:p>
    <w:p w14:paraId="404999B5">
      <w:pPr>
        <w:pStyle w:val="1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• 培养独立思考、批判性分析和合理论证的能力。</w:t>
      </w:r>
    </w:p>
    <w:p w14:paraId="629A7856">
      <w:pPr>
        <w:pStyle w:val="1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• 提升案例分析、史料解读和法律推理的能力。</w:t>
      </w:r>
    </w:p>
    <w:p w14:paraId="5B07754D">
      <w:pPr>
        <w:pStyle w:val="1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• 锻炼团队协作、口头表达与学术研讨的能力。</w:t>
      </w:r>
    </w:p>
    <w:p w14:paraId="76B04694">
      <w:pPr>
        <w:pStyle w:val="1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• 提升运用法律逻辑思维解决复杂问题的能力。</w:t>
      </w:r>
    </w:p>
    <w:p w14:paraId="37C33F58">
      <w:pPr>
        <w:pStyle w:val="1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素质目标：</w:t>
      </w:r>
    </w:p>
    <w:p w14:paraId="5861DF18">
      <w:pPr>
        <w:pStyle w:val="1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• 增强文化自信与制度自信： 深刻领会中华优秀传统法律文化的精髓及其当代价值，认同中国特色社会主义法治道路。</w:t>
      </w:r>
    </w:p>
    <w:p w14:paraId="3DB88A8A">
      <w:pPr>
        <w:pStyle w:val="1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• 树立法治信仰与社会责任感： 理解法治对国家治理和社会进步的重要性，自觉弘扬法治精神，助力良法善治的实现。</w:t>
      </w:r>
    </w:p>
    <w:p w14:paraId="67F791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• 内化“立德树人”理念： 培养正确的价值观、职业道德和社会责任感，成为德法兼修的法治人才。</w:t>
      </w:r>
    </w:p>
    <w:p w14:paraId="6624EAAC">
      <w:pPr>
        <w:keepNext w:val="0"/>
        <w:keepLines w:val="0"/>
        <w:pageBreakBefore w:val="0"/>
        <w:tabs>
          <w:tab w:val="left" w:pos="3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0" w:firstLineChars="200"/>
        <w:textAlignment w:val="auto"/>
        <w:rPr>
          <w:szCs w:val="21"/>
        </w:rPr>
      </w:pPr>
    </w:p>
    <w:p w14:paraId="1A7086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b/>
        </w:rPr>
      </w:pPr>
      <w:r>
        <w:rPr>
          <w:b/>
        </w:rPr>
        <w:t>课程设置知识要求：</w:t>
      </w:r>
    </w:p>
    <w:p w14:paraId="4AD685BE">
      <w:pPr>
        <w:pStyle w:val="1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/>
        </w:rPr>
        <w:t>本课程</w:t>
      </w:r>
      <w:r>
        <w:rPr>
          <w:rFonts w:hint="eastAsia" w:ascii="宋体" w:hAnsi="宋体" w:eastAsia="宋体" w:cs="宋体"/>
          <w:sz w:val="21"/>
          <w:szCs w:val="21"/>
        </w:rPr>
        <w:t>要求学生在课前、课中、课后积极参与研讨，需具备以下知识基础并通过学习达到相应要求：</w:t>
      </w:r>
    </w:p>
    <w:p w14:paraId="22D5AA02">
      <w:pPr>
        <w:pStyle w:val="1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 基础知识：</w:t>
      </w:r>
    </w:p>
    <w:p w14:paraId="79E7DC59">
      <w:pPr>
        <w:pStyle w:val="1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◦ 具备一定的中国历史（尤其是政治史、社会史）基础知识。</w:t>
      </w:r>
    </w:p>
    <w:p w14:paraId="4EFD496D">
      <w:pPr>
        <w:pStyle w:val="1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◦ 对法学基本概念、中国法律史基本框架有初步了解。</w:t>
      </w:r>
    </w:p>
    <w:p w14:paraId="65F6C79E">
      <w:pPr>
        <w:pStyle w:val="1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 学习过程要求：</w:t>
      </w:r>
    </w:p>
    <w:p w14:paraId="194224CA">
      <w:pPr>
        <w:pStyle w:val="1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◦ 课前： 认真阅读教师提供的案例材料、背景资料及相关研究文献，完成预习任务（思考题、小作业等）。</w:t>
      </w:r>
    </w:p>
    <w:p w14:paraId="297FE479">
      <w:pPr>
        <w:pStyle w:val="1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课中： 积极参与案例研讨、小组讨论、角色扮演、课堂辩论等活动，清晰表达观点，有效回应他人质疑。</w:t>
      </w:r>
    </w:p>
    <w:p w14:paraId="2A6CBD37">
      <w:pPr>
        <w:pStyle w:val="1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◦ 课后： 及时整理笔记，深化思考，完成拓展阅读与研究性作业。</w:t>
      </w:r>
    </w:p>
    <w:p w14:paraId="28A3B6DB">
      <w:pPr>
        <w:pStyle w:val="1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 课程达成后知识要求：</w:t>
      </w:r>
    </w:p>
    <w:p w14:paraId="2BAABB2A">
      <w:pPr>
        <w:pStyle w:val="1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◦ 掌握脉络： 清晰梳理中国法制从古至今的主要发展阶段、重大转折点及内在演变逻辑。</w:t>
      </w:r>
    </w:p>
    <w:p w14:paraId="4FDAF84C">
      <w:pPr>
        <w:pStyle w:val="1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◦ 理解案例： 深入理解各讲经典案例的史实、法律争议、判决依据及其历史影响。</w:t>
      </w:r>
    </w:p>
    <w:p w14:paraId="1E7464BC">
      <w:pPr>
        <w:pStyle w:val="1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◦ 洞察关联： 能够分析案例如何反映特定时代的政治结构、经济形态、社会思潮、司法制度及其相互作用。</w:t>
      </w:r>
    </w:p>
    <w:p w14:paraId="72495410">
      <w:pPr>
        <w:pStyle w:val="1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◦ 提炼规律： 总结中国法制发展中的经验教训，理解法律移植、本土化、改革与守常等关键问题。</w:t>
      </w:r>
    </w:p>
    <w:p w14:paraId="559675B2">
      <w:pPr>
        <w:pStyle w:val="1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◦ 提升素养： 形成历史唯物主义法律观，增强运用历史视角分析现实法治问题的能力。</w:t>
      </w:r>
    </w:p>
    <w:p w14:paraId="1C3825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</w:p>
    <w:p w14:paraId="09F141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课程设置能力要求</w:t>
      </w:r>
      <w:r>
        <w:rPr>
          <w:rFonts w:hint="eastAsia" w:ascii="宋体" w:hAnsi="宋体" w:eastAsia="宋体" w:cs="宋体"/>
          <w:sz w:val="21"/>
          <w:szCs w:val="21"/>
        </w:rPr>
        <w:t>：</w:t>
      </w:r>
    </w:p>
    <w:p w14:paraId="00DE4451">
      <w:pPr>
        <w:pStyle w:val="1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本课程采用研讨式教学为主，综合运用讲授、案例分析、小组讨论、课堂辩论、学生展示等多种方法，旨在培养学生以下能力：</w:t>
      </w:r>
    </w:p>
    <w:p w14:paraId="69EF82A8">
      <w:pPr>
        <w:pStyle w:val="1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 信息获取与处理能力： 通过课前预习、文献查阅，有效获取、筛选、整合课程所需信息。</w:t>
      </w:r>
    </w:p>
    <w:p w14:paraId="24745FD2">
      <w:pPr>
        <w:pStyle w:val="1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 批判性思维与论证能力： 在研讨中，能独立思考，质疑既有观点，运用证据进行合理、严谨的论证。</w:t>
      </w:r>
    </w:p>
    <w:p w14:paraId="1F8CB2BD">
      <w:pPr>
        <w:pStyle w:val="1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 表达与沟通能力： 清晰、有条理地进行口头表达（课堂发言、展示、辩论）和书面表达（作业、报告）。</w:t>
      </w:r>
    </w:p>
    <w:p w14:paraId="73B1C005">
      <w:pPr>
        <w:pStyle w:val="1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 团队协作能力： 在小组讨论、合作任务中有效沟通、分工协作、共同解决问题。</w:t>
      </w:r>
    </w:p>
    <w:p w14:paraId="052064F9">
      <w:pPr>
        <w:pStyle w:val="1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5. 研究与分析能力： 运用法学、历史学方法对案例材料进行深入剖析，挖掘其法律意义与历史价值。</w:t>
      </w:r>
    </w:p>
    <w:p w14:paraId="7E96D3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6. 解决复杂问题能力： 综合运用多学科知识（法律、历史、社会），分析理解法制变迁这一复杂社会现象。</w:t>
      </w:r>
    </w:p>
    <w:p w14:paraId="5FAB055C">
      <w:pPr>
        <w:keepNext w:val="0"/>
        <w:keepLines w:val="0"/>
        <w:pageBreakBefore w:val="0"/>
        <w:tabs>
          <w:tab w:val="left" w:pos="3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</w:p>
    <w:p w14:paraId="1637BDAA">
      <w:pPr>
        <w:keepNext w:val="0"/>
        <w:keepLines w:val="0"/>
        <w:pageBreakBefore w:val="0"/>
        <w:widowControl w:val="0"/>
        <w:tabs>
          <w:tab w:val="left" w:pos="3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考核形式：</w:t>
      </w:r>
    </w:p>
    <w:p w14:paraId="53B83819">
      <w:pPr>
        <w:keepNext w:val="0"/>
        <w:keepLines w:val="0"/>
        <w:pageBreakBefore w:val="0"/>
        <w:tabs>
          <w:tab w:val="left" w:pos="3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采用过程性评价与终结性评价相结合的方式，突出对学生学习过程、研讨表现、分析能力和综合素质的考核。</w:t>
      </w:r>
    </w:p>
    <w:p w14:paraId="05C9C97D">
      <w:pPr>
        <w:keepNext w:val="0"/>
        <w:keepLines w:val="0"/>
        <w:pageBreakBefore w:val="0"/>
        <w:tabs>
          <w:tab w:val="left" w:pos="3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</w:p>
    <w:p w14:paraId="49A82992">
      <w:pPr>
        <w:keepNext w:val="0"/>
        <w:keepLines w:val="0"/>
        <w:pageBreakBefore w:val="0"/>
        <w:tabs>
          <w:tab w:val="left" w:pos="3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试卷结构:</w:t>
      </w:r>
    </w:p>
    <w:p w14:paraId="0382721A">
      <w:pPr>
        <w:keepNext w:val="0"/>
        <w:keepLines w:val="0"/>
        <w:pageBreakBefore w:val="0"/>
        <w:tabs>
          <w:tab w:val="left" w:pos="3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考试成绩的各部分比例为：考勤、课堂讨论（含案例分析）占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</w:rPr>
        <w:t>0%；期末考试占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</w:rPr>
        <w:t>0%。（课程老师可视每次期末考试的具体情况，调整上述百分比。）</w:t>
      </w:r>
    </w:p>
    <w:p w14:paraId="7B8CAEC6">
      <w:pPr>
        <w:keepNext w:val="0"/>
        <w:keepLines w:val="0"/>
        <w:pageBreakBefore w:val="0"/>
        <w:tabs>
          <w:tab w:val="left" w:pos="3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学术诚实</w:t>
      </w:r>
    </w:p>
    <w:p w14:paraId="7425CD44">
      <w:pPr>
        <w:keepNext w:val="0"/>
        <w:keepLines w:val="0"/>
        <w:pageBreakBefore w:val="0"/>
        <w:tabs>
          <w:tab w:val="left" w:pos="3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</w:pPr>
      <w:r>
        <w:rPr>
          <w:rFonts w:hint="eastAsia" w:ascii="宋体" w:hAnsi="宋体" w:eastAsia="宋体" w:cs="宋体"/>
          <w:sz w:val="21"/>
          <w:szCs w:val="21"/>
        </w:rPr>
        <w:t xml:space="preserve">    涉及学生的学术不诚实问题主要包括考试作弊；抄袭；伪造或不当使用在校学习成绩；未经老师允许获取、利用考试材料。对于学术</w:t>
      </w:r>
      <w:r>
        <w:rPr>
          <w:rFonts w:hint="eastAsia"/>
        </w:rPr>
        <w:t>不诚实的最低惩罚是考试给予0分。其它的惩罚包括报告学校相关部门并按照有关规定进行处理。</w:t>
      </w:r>
    </w:p>
    <w:p w14:paraId="4DEBF636">
      <w:pPr>
        <w:tabs>
          <w:tab w:val="left" w:pos="3610"/>
        </w:tabs>
      </w:pPr>
    </w:p>
    <w:p w14:paraId="128A77F1">
      <w:pPr>
        <w:tabs>
          <w:tab w:val="left" w:pos="3610"/>
        </w:tabs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经典案例与法制变迁课程教学要点</w:t>
      </w:r>
    </w:p>
    <w:p w14:paraId="13E0A3F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教学大纲</w:t>
      </w:r>
    </w:p>
    <w:p w14:paraId="4297FA6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导论：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案例、历史与法制</w:t>
      </w:r>
      <w:r>
        <w:rPr>
          <w:rFonts w:hint="eastAsia" w:ascii="宋体" w:hAnsi="宋体" w:eastAsia="宋体" w:cs="宋体"/>
          <w:b/>
          <w:sz w:val="21"/>
          <w:szCs w:val="21"/>
        </w:rPr>
        <w:t>变迁</w:t>
      </w:r>
    </w:p>
    <w:p w14:paraId="2D5DA0C6">
      <w:pPr>
        <w:pStyle w:val="1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• 教学目的与要求： 介绍课程目标、内容框架、研讨方法与考核要求。阐述案例研究在法制史研究中的意义，理解“以案窥法”、“以案观变”的方法论。强调课程对文化自信、制度自信培养的价值。</w:t>
      </w:r>
    </w:p>
    <w:p w14:paraId="7BED9E92">
      <w:pPr>
        <w:pStyle w:val="1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• 教学内容：</w:t>
      </w:r>
    </w:p>
    <w:p w14:paraId="65E954A7">
      <w:pPr>
        <w:pStyle w:val="1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 课程概述：目标、方法、要求。</w:t>
      </w:r>
    </w:p>
    <w:p w14:paraId="43617032">
      <w:pPr>
        <w:pStyle w:val="1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 为何研究经典案例？案例与制度、社会变迁的关系。</w:t>
      </w:r>
    </w:p>
    <w:p w14:paraId="0C1A0CBA">
      <w:pPr>
        <w:pStyle w:val="1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 本课程的研究路径：法律史视角下的案例分析。</w:t>
      </w:r>
    </w:p>
    <w:p w14:paraId="5E66F7E3">
      <w:pPr>
        <w:pStyle w:val="1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 研讨规则与方法介绍（翻转课堂、PAD、PBL）。</w:t>
      </w:r>
    </w:p>
    <w:p w14:paraId="1D61CEEC">
      <w:pPr>
        <w:pStyle w:val="1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5. 思政融入： 强调从历史案例中汲取法治智慧，理解中华法系的独特价值与生命力，增强学习中国法制史、探究本土法治资源的使命感。说明课程对培养独立思考、社会责任感和法治信仰的重要性。</w:t>
      </w:r>
    </w:p>
    <w:p w14:paraId="36FFB3EC">
      <w:pPr>
        <w:pStyle w:val="1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rStyle w:val="11"/>
          <w:rFonts w:hint="eastAsia" w:ascii="宋体" w:hAnsi="宋体" w:eastAsia="宋体" w:cs="宋体"/>
          <w:color w:val="40404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专题一：奠基与定型：先秦秦汉法制案例</w:t>
      </w:r>
    </w:p>
    <w:p w14:paraId="0AA62327">
      <w:pPr>
        <w:pStyle w:val="19"/>
        <w:keepNext w:val="0"/>
        <w:keepLines w:val="0"/>
        <w:pageBreakBefore w:val="0"/>
        <w:numPr>
          <w:ilvl w:val="0"/>
          <w:numId w:val="1"/>
        </w:numPr>
        <w:shd w:val="clear" w:color="auto" w:fill="FFFFFF"/>
        <w:tabs>
          <w:tab w:val="left" w:pos="720"/>
          <w:tab w:val="clear" w:pos="1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0" w:leftChars="0"/>
        <w:textAlignment w:val="auto"/>
        <w:rPr>
          <w:rStyle w:val="11"/>
          <w:rFonts w:hint="eastAsia" w:ascii="宋体" w:hAnsi="宋体" w:eastAsia="宋体" w:cs="宋体"/>
          <w:color w:val="404040"/>
          <w:sz w:val="21"/>
          <w:szCs w:val="21"/>
        </w:rPr>
      </w:pPr>
      <w:r>
        <w:rPr>
          <w:rStyle w:val="11"/>
          <w:rFonts w:hint="eastAsia" w:ascii="宋体" w:hAnsi="宋体" w:eastAsia="宋体" w:cs="宋体"/>
          <w:color w:val="404040"/>
          <w:sz w:val="21"/>
          <w:szCs w:val="21"/>
        </w:rPr>
        <w:t xml:space="preserve"> 教学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目的与要求</w:t>
      </w:r>
      <w:r>
        <w:rPr>
          <w:rFonts w:hint="eastAsia" w:ascii="宋体" w:hAnsi="宋体" w:eastAsia="宋体" w:cs="宋体"/>
          <w:sz w:val="21"/>
          <w:szCs w:val="21"/>
        </w:rPr>
        <w:t>： 通过早期经典案例，探究中国法律起源、成文法公布、法律思想（儒法道）交锋及其对后世法制的奠基性影响。理解秦汉帝国法制统一与皇权强化的过程。</w:t>
      </w:r>
    </w:p>
    <w:p w14:paraId="229F4E69">
      <w:pPr>
        <w:pStyle w:val="19"/>
        <w:keepNext w:val="0"/>
        <w:keepLines w:val="0"/>
        <w:pageBreakBefore w:val="0"/>
        <w:numPr>
          <w:ilvl w:val="0"/>
          <w:numId w:val="1"/>
        </w:numPr>
        <w:shd w:val="clear" w:color="auto" w:fill="FFFFFF"/>
        <w:tabs>
          <w:tab w:val="left" w:pos="720"/>
          <w:tab w:val="clear" w:pos="1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0" w:leftChars="0"/>
        <w:textAlignment w:val="auto"/>
        <w:rPr>
          <w:rStyle w:val="11"/>
          <w:rFonts w:hint="eastAsia" w:ascii="宋体" w:hAnsi="宋体" w:eastAsia="宋体" w:cs="宋体"/>
          <w:color w:val="404040"/>
          <w:sz w:val="21"/>
          <w:szCs w:val="21"/>
        </w:rPr>
      </w:pPr>
      <w:r>
        <w:rPr>
          <w:rStyle w:val="11"/>
          <w:rFonts w:hint="eastAsia" w:ascii="宋体" w:hAnsi="宋体" w:eastAsia="宋体" w:cs="宋体"/>
          <w:color w:val="404040"/>
          <w:sz w:val="21"/>
          <w:szCs w:val="21"/>
        </w:rPr>
        <w:t xml:space="preserve"> 教学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内容与研讨案例</w:t>
      </w:r>
      <w:r>
        <w:rPr>
          <w:rFonts w:hint="eastAsia" w:ascii="宋体" w:hAnsi="宋体" w:eastAsia="宋体" w:cs="宋体"/>
          <w:sz w:val="21"/>
          <w:szCs w:val="21"/>
        </w:rPr>
        <w:t>：</w:t>
      </w:r>
      <w:r>
        <w:rPr>
          <w:rFonts w:hint="eastAsia" w:cs="宋体"/>
          <w:sz w:val="21"/>
          <w:szCs w:val="21"/>
          <w:lang w:eastAsia="zh-CN"/>
        </w:rPr>
        <w:t>【</w:t>
      </w:r>
      <w:r>
        <w:rPr>
          <w:rFonts w:hint="eastAsia" w:cs="宋体"/>
          <w:sz w:val="21"/>
          <w:szCs w:val="21"/>
          <w:lang w:val="en-US" w:eastAsia="zh-CN"/>
        </w:rPr>
        <w:t>重难点】</w:t>
      </w:r>
    </w:p>
    <w:p w14:paraId="548FD14F">
      <w:pPr>
        <w:pStyle w:val="19"/>
        <w:keepNext w:val="0"/>
        <w:keepLines w:val="0"/>
        <w:pageBreakBefore w:val="0"/>
        <w:numPr>
          <w:ilvl w:val="1"/>
          <w:numId w:val="1"/>
        </w:numPr>
        <w:shd w:val="clear" w:color="auto" w:fill="FFFFFF"/>
        <w:tabs>
          <w:tab w:val="left" w:pos="1440"/>
          <w:tab w:val="clear" w:pos="18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1860" w:leftChars="0" w:hanging="360" w:firstLineChars="0"/>
        <w:textAlignment w:val="auto"/>
        <w:rPr>
          <w:rStyle w:val="11"/>
          <w:rFonts w:hint="eastAsia" w:ascii="宋体" w:hAnsi="宋体" w:eastAsia="宋体" w:cs="宋体"/>
          <w:color w:val="404040"/>
          <w:sz w:val="21"/>
          <w:szCs w:val="21"/>
        </w:rPr>
      </w:pPr>
      <w:r>
        <w:rPr>
          <w:rStyle w:val="11"/>
          <w:rFonts w:hint="eastAsia" w:ascii="宋体" w:hAnsi="宋体" w:eastAsia="宋体" w:cs="宋体"/>
          <w:color w:val="404040"/>
          <w:sz w:val="21"/>
          <w:szCs w:val="21"/>
        </w:rPr>
        <w:t xml:space="preserve"> 第一</w:t>
      </w:r>
      <w:r>
        <w:rPr>
          <w:rFonts w:hint="eastAsia" w:ascii="宋体" w:hAnsi="宋体" w:eastAsia="宋体" w:cs="宋体"/>
          <w:sz w:val="21"/>
          <w:szCs w:val="21"/>
        </w:rPr>
        <w:t>讲：皋陶与神明裁判：法律起源的传说与早期司法形态。 (研讨：神明裁判的合理性及其消亡)</w:t>
      </w:r>
    </w:p>
    <w:p w14:paraId="2C5DA243">
      <w:pPr>
        <w:pStyle w:val="19"/>
        <w:keepNext w:val="0"/>
        <w:keepLines w:val="0"/>
        <w:pageBreakBefore w:val="0"/>
        <w:numPr>
          <w:ilvl w:val="1"/>
          <w:numId w:val="1"/>
        </w:numPr>
        <w:shd w:val="clear" w:color="auto" w:fill="FFFFFF"/>
        <w:tabs>
          <w:tab w:val="left" w:pos="1440"/>
          <w:tab w:val="clear" w:pos="18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1860" w:leftChars="0" w:hanging="360" w:firstLineChars="0"/>
        <w:textAlignment w:val="auto"/>
        <w:rPr>
          <w:rStyle w:val="11"/>
          <w:rFonts w:hint="eastAsia" w:ascii="宋体" w:hAnsi="宋体" w:eastAsia="宋体" w:cs="宋体"/>
          <w:color w:val="404040"/>
          <w:sz w:val="21"/>
          <w:szCs w:val="21"/>
        </w:rPr>
      </w:pPr>
      <w:r>
        <w:rPr>
          <w:rStyle w:val="11"/>
          <w:rFonts w:hint="eastAsia" w:ascii="宋体" w:hAnsi="宋体" w:eastAsia="宋体" w:cs="宋体"/>
          <w:color w:val="404040"/>
          <w:sz w:val="21"/>
          <w:szCs w:val="21"/>
        </w:rPr>
        <w:t xml:space="preserve"> 第二</w:t>
      </w:r>
      <w:r>
        <w:rPr>
          <w:rFonts w:hint="eastAsia" w:ascii="宋体" w:hAnsi="宋体" w:eastAsia="宋体" w:cs="宋体"/>
          <w:sz w:val="21"/>
          <w:szCs w:val="21"/>
        </w:rPr>
        <w:t>讲：韩非子之死与秦国法制：法家思想的实践、极端化及其后果。 (研讨：法家思想与秦律的得失)</w:t>
      </w:r>
    </w:p>
    <w:p w14:paraId="1F26A0A9">
      <w:pPr>
        <w:pStyle w:val="19"/>
        <w:keepNext w:val="0"/>
        <w:keepLines w:val="0"/>
        <w:pageBreakBefore w:val="0"/>
        <w:numPr>
          <w:ilvl w:val="1"/>
          <w:numId w:val="1"/>
        </w:numPr>
        <w:shd w:val="clear" w:color="auto" w:fill="FFFFFF"/>
        <w:tabs>
          <w:tab w:val="left" w:pos="1440"/>
          <w:tab w:val="clear" w:pos="18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1860" w:leftChars="0" w:hanging="360" w:firstLineChars="0"/>
        <w:textAlignment w:val="auto"/>
        <w:rPr>
          <w:rStyle w:val="11"/>
          <w:rFonts w:hint="eastAsia" w:ascii="宋体" w:hAnsi="宋体" w:eastAsia="宋体" w:cs="宋体"/>
          <w:color w:val="404040"/>
          <w:sz w:val="21"/>
          <w:szCs w:val="21"/>
        </w:rPr>
      </w:pPr>
      <w:r>
        <w:rPr>
          <w:rStyle w:val="11"/>
          <w:rFonts w:hint="eastAsia" w:ascii="宋体" w:hAnsi="宋体" w:eastAsia="宋体" w:cs="宋体"/>
          <w:color w:val="404040"/>
          <w:sz w:val="21"/>
          <w:szCs w:val="21"/>
        </w:rPr>
        <w:t xml:space="preserve"> 第三</w:t>
      </w:r>
      <w:r>
        <w:rPr>
          <w:rFonts w:hint="eastAsia" w:ascii="宋体" w:hAnsi="宋体" w:eastAsia="宋体" w:cs="宋体"/>
          <w:sz w:val="21"/>
          <w:szCs w:val="21"/>
        </w:rPr>
        <w:t>讲：李斯案与秦亡国：皇权专制、严刑峻法与帝国崩溃的关系。 (研讨：秦法之弊与速亡的教训)</w:t>
      </w:r>
    </w:p>
    <w:p w14:paraId="6BD123E4">
      <w:pPr>
        <w:pStyle w:val="19"/>
        <w:keepNext w:val="0"/>
        <w:keepLines w:val="0"/>
        <w:pageBreakBefore w:val="0"/>
        <w:numPr>
          <w:ilvl w:val="1"/>
          <w:numId w:val="1"/>
        </w:numPr>
        <w:shd w:val="clear" w:color="auto" w:fill="FFFFFF"/>
        <w:tabs>
          <w:tab w:val="left" w:pos="1440"/>
          <w:tab w:val="clear" w:pos="18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1860" w:leftChars="0" w:hanging="360" w:firstLineChars="0"/>
        <w:textAlignment w:val="auto"/>
        <w:rPr>
          <w:rStyle w:val="11"/>
          <w:rFonts w:hint="eastAsia" w:ascii="宋体" w:hAnsi="宋体" w:eastAsia="宋体" w:cs="宋体"/>
          <w:color w:val="404040"/>
          <w:sz w:val="21"/>
          <w:szCs w:val="21"/>
        </w:rPr>
      </w:pPr>
      <w:r>
        <w:rPr>
          <w:rStyle w:val="11"/>
          <w:rFonts w:hint="eastAsia" w:ascii="宋体" w:hAnsi="宋体" w:eastAsia="宋体" w:cs="宋体"/>
          <w:color w:val="404040"/>
          <w:sz w:val="21"/>
          <w:szCs w:val="21"/>
        </w:rPr>
        <w:t xml:space="preserve"> 第四</w:t>
      </w:r>
      <w:r>
        <w:rPr>
          <w:rFonts w:hint="eastAsia" w:ascii="宋体" w:hAnsi="宋体" w:eastAsia="宋体" w:cs="宋体"/>
          <w:sz w:val="21"/>
          <w:szCs w:val="21"/>
        </w:rPr>
        <w:t xml:space="preserve">讲：韩信案：兔死狗烹还是罪有应得？：汉初政治斗争、功高震主与法律工具化。 (研讨：皇权与功臣的法律边界) </w:t>
      </w:r>
    </w:p>
    <w:p w14:paraId="7EB03180">
      <w:pPr>
        <w:pStyle w:val="19"/>
        <w:keepNext w:val="0"/>
        <w:keepLines w:val="0"/>
        <w:pageBreakBefore w:val="0"/>
        <w:numPr>
          <w:ilvl w:val="1"/>
          <w:numId w:val="1"/>
        </w:numPr>
        <w:shd w:val="clear" w:color="auto" w:fill="FFFFFF"/>
        <w:tabs>
          <w:tab w:val="left" w:pos="1440"/>
          <w:tab w:val="clear" w:pos="18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1860" w:leftChars="0" w:hanging="360" w:firstLineChars="0"/>
        <w:textAlignment w:val="auto"/>
        <w:rPr>
          <w:rStyle w:val="11"/>
          <w:rFonts w:hint="eastAsia" w:ascii="宋体" w:hAnsi="宋体" w:eastAsia="宋体" w:cs="宋体"/>
          <w:color w:val="404040"/>
          <w:sz w:val="21"/>
          <w:szCs w:val="21"/>
        </w:rPr>
      </w:pPr>
      <w:r>
        <w:rPr>
          <w:rStyle w:val="11"/>
          <w:rFonts w:hint="eastAsia" w:ascii="宋体" w:hAnsi="宋体" w:eastAsia="宋体" w:cs="宋体"/>
          <w:color w:val="404040"/>
          <w:sz w:val="21"/>
          <w:szCs w:val="21"/>
        </w:rPr>
        <w:t xml:space="preserve"> 第五</w:t>
      </w:r>
      <w:r>
        <w:rPr>
          <w:rFonts w:hint="eastAsia" w:ascii="宋体" w:hAnsi="宋体" w:eastAsia="宋体" w:cs="宋体"/>
          <w:sz w:val="21"/>
          <w:szCs w:val="21"/>
        </w:rPr>
        <w:t>讲：缇萦上书与肉刑废除：儒家仁政思想影响下的刑罚改革。 (研讨：孝道、仁政与刑罚人道化改革)</w:t>
      </w:r>
    </w:p>
    <w:p w14:paraId="486807B1">
      <w:pPr>
        <w:pStyle w:val="19"/>
        <w:keepNext w:val="0"/>
        <w:keepLines w:val="0"/>
        <w:pageBreakBefore w:val="0"/>
        <w:numPr>
          <w:ilvl w:val="0"/>
          <w:numId w:val="0"/>
        </w:numPr>
        <w:shd w:val="clear" w:color="auto" w:fill="FFFFFF"/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1500" w:leftChars="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E30C1A4">
      <w:pPr>
        <w:pStyle w:val="1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cs="宋体"/>
          <w:sz w:val="21"/>
          <w:szCs w:val="21"/>
          <w:lang w:eastAsia="zh-CN"/>
        </w:rPr>
        <w:t>【</w:t>
      </w:r>
      <w:r>
        <w:rPr>
          <w:rFonts w:hint="eastAsia" w:cs="宋体"/>
          <w:sz w:val="21"/>
          <w:szCs w:val="21"/>
          <w:lang w:val="en-US" w:eastAsia="zh-CN"/>
        </w:rPr>
        <w:t>课程思政】</w:t>
      </w:r>
      <w:r>
        <w:rPr>
          <w:rFonts w:hint="eastAsia" w:ascii="宋体" w:hAnsi="宋体" w:eastAsia="宋体" w:cs="宋体"/>
          <w:sz w:val="21"/>
          <w:szCs w:val="21"/>
        </w:rPr>
        <w:t>分析早期中华法系形成的智慧（如“明德慎罚”思想对废除肉刑的影响），理解中华优秀传统法律文化中“仁政”、“德主刑辅”思想的源头及其积极意义。探讨法家思想的历史作用与局限性，反思法律工具主义的危害。思考维护国家统一、中央权威的法律路径及其历史经验。增强对中华法律文明源远流长的自豪感。</w:t>
      </w:r>
    </w:p>
    <w:p w14:paraId="2C66C906">
      <w:pPr>
        <w:pStyle w:val="1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rFonts w:hint="eastAsia" w:ascii="宋体" w:hAnsi="宋体" w:eastAsia="宋体" w:cs="宋体"/>
          <w:color w:val="404040"/>
          <w:sz w:val="21"/>
          <w:szCs w:val="21"/>
        </w:rPr>
      </w:pPr>
      <w:r>
        <w:rPr>
          <w:rStyle w:val="11"/>
          <w:rFonts w:hint="eastAsia" w:ascii="宋体" w:hAnsi="宋体" w:eastAsia="宋体" w:cs="宋体"/>
          <w:color w:val="404040"/>
          <w:sz w:val="21"/>
          <w:szCs w:val="21"/>
        </w:rPr>
        <w:t>专题二：成熟与演变：唐宋明清法制案例</w:t>
      </w:r>
    </w:p>
    <w:p w14:paraId="7E3AB38F">
      <w:pPr>
        <w:pStyle w:val="19"/>
        <w:keepNext w:val="0"/>
        <w:keepLines w:val="0"/>
        <w:pageBreakBefore w:val="0"/>
        <w:numPr>
          <w:ilvl w:val="0"/>
          <w:numId w:val="1"/>
        </w:numPr>
        <w:shd w:val="clear" w:color="auto" w:fill="FFFFFF"/>
        <w:tabs>
          <w:tab w:val="left" w:pos="720"/>
          <w:tab w:val="clear" w:pos="1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0" w:leftChars="0"/>
        <w:textAlignment w:val="auto"/>
        <w:rPr>
          <w:rFonts w:hint="eastAsia" w:ascii="宋体" w:hAnsi="宋体" w:eastAsia="宋体" w:cs="宋体"/>
          <w:color w:val="404040"/>
          <w:sz w:val="21"/>
          <w:szCs w:val="21"/>
        </w:rPr>
      </w:pPr>
      <w:r>
        <w:rPr>
          <w:rStyle w:val="11"/>
          <w:rFonts w:hint="eastAsia" w:ascii="宋体" w:hAnsi="宋体" w:eastAsia="宋体" w:cs="宋体"/>
          <w:color w:val="404040"/>
          <w:sz w:val="21"/>
          <w:szCs w:val="21"/>
        </w:rPr>
        <w:t>教学目的与要求：</w:t>
      </w:r>
      <w:r>
        <w:rPr>
          <w:rFonts w:hint="eastAsia" w:ascii="宋体" w:hAnsi="宋体" w:eastAsia="宋体" w:cs="宋体"/>
          <w:color w:val="404040"/>
          <w:sz w:val="21"/>
          <w:szCs w:val="21"/>
        </w:rPr>
        <w:t> 分析帝国鼎盛至晚期代表性案例，考察儒家思想法典化、司法制度完善化、礼法融合深化、皇权与相权/官僚制关系变化、商品经济对法律的影响等核心问题。</w:t>
      </w:r>
    </w:p>
    <w:p w14:paraId="2D07609F">
      <w:pPr>
        <w:pStyle w:val="19"/>
        <w:keepNext w:val="0"/>
        <w:keepLines w:val="0"/>
        <w:pageBreakBefore w:val="0"/>
        <w:numPr>
          <w:ilvl w:val="0"/>
          <w:numId w:val="1"/>
        </w:numPr>
        <w:shd w:val="clear" w:color="auto" w:fill="FFFFFF"/>
        <w:tabs>
          <w:tab w:val="left" w:pos="720"/>
          <w:tab w:val="clear" w:pos="1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0" w:leftChars="0"/>
        <w:textAlignment w:val="auto"/>
        <w:rPr>
          <w:rFonts w:hint="eastAsia" w:ascii="宋体" w:hAnsi="宋体" w:eastAsia="宋体" w:cs="宋体"/>
          <w:color w:val="404040"/>
          <w:sz w:val="21"/>
          <w:szCs w:val="21"/>
        </w:rPr>
      </w:pPr>
      <w:r>
        <w:rPr>
          <w:rStyle w:val="11"/>
          <w:rFonts w:hint="eastAsia" w:ascii="宋体" w:hAnsi="宋体" w:eastAsia="宋体" w:cs="宋体"/>
          <w:color w:val="404040"/>
          <w:sz w:val="21"/>
          <w:szCs w:val="21"/>
        </w:rPr>
        <w:t>教学内容与研讨案例：</w:t>
      </w:r>
    </w:p>
    <w:p w14:paraId="0F128E5A">
      <w:pPr>
        <w:pStyle w:val="19"/>
        <w:keepNext w:val="0"/>
        <w:keepLines w:val="0"/>
        <w:pageBreakBefore w:val="0"/>
        <w:numPr>
          <w:ilvl w:val="1"/>
          <w:numId w:val="1"/>
        </w:numPr>
        <w:shd w:val="clear" w:color="auto" w:fill="FFFFFF"/>
        <w:tabs>
          <w:tab w:val="left" w:pos="1440"/>
          <w:tab w:val="clear" w:pos="18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1860" w:leftChars="0" w:hanging="360" w:firstLineChars="0"/>
        <w:textAlignment w:val="auto"/>
        <w:rPr>
          <w:rFonts w:hint="eastAsia" w:ascii="宋体" w:hAnsi="宋体" w:eastAsia="宋体" w:cs="宋体"/>
          <w:color w:val="404040"/>
          <w:sz w:val="21"/>
          <w:szCs w:val="21"/>
        </w:rPr>
      </w:pPr>
      <w:r>
        <w:rPr>
          <w:rStyle w:val="11"/>
          <w:rFonts w:hint="eastAsia" w:ascii="宋体" w:hAnsi="宋体" w:eastAsia="宋体" w:cs="宋体"/>
          <w:color w:val="404040"/>
          <w:sz w:val="21"/>
          <w:szCs w:val="21"/>
        </w:rPr>
        <w:t>第</w:t>
      </w:r>
      <w:r>
        <w:rPr>
          <w:rStyle w:val="11"/>
          <w:rFonts w:hint="eastAsia" w:cs="宋体"/>
          <w:color w:val="404040"/>
          <w:sz w:val="21"/>
          <w:szCs w:val="21"/>
          <w:lang w:val="en-US" w:eastAsia="zh-CN"/>
        </w:rPr>
        <w:t>六</w:t>
      </w:r>
      <w:r>
        <w:rPr>
          <w:rStyle w:val="11"/>
          <w:rFonts w:hint="eastAsia" w:ascii="宋体" w:hAnsi="宋体" w:eastAsia="宋体" w:cs="宋体"/>
          <w:color w:val="404040"/>
          <w:sz w:val="21"/>
          <w:szCs w:val="21"/>
        </w:rPr>
        <w:t>讲：玄武门之变与嫡长子继承制度</w:t>
      </w:r>
      <w:r>
        <w:rPr>
          <w:rFonts w:hint="eastAsia" w:ascii="宋体" w:hAnsi="宋体" w:eastAsia="宋体" w:cs="宋体"/>
          <w:color w:val="404040"/>
          <w:sz w:val="21"/>
          <w:szCs w:val="21"/>
        </w:rPr>
        <w:t>：皇位继承制度的理想与现实冲突。 (研讨：制度设计、权力斗争与法律困境)</w:t>
      </w:r>
    </w:p>
    <w:p w14:paraId="55EBDD53">
      <w:pPr>
        <w:pStyle w:val="19"/>
        <w:keepNext w:val="0"/>
        <w:keepLines w:val="0"/>
        <w:pageBreakBefore w:val="0"/>
        <w:numPr>
          <w:ilvl w:val="1"/>
          <w:numId w:val="1"/>
        </w:numPr>
        <w:shd w:val="clear" w:color="auto" w:fill="FFFFFF"/>
        <w:tabs>
          <w:tab w:val="left" w:pos="1440"/>
          <w:tab w:val="clear" w:pos="18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1860" w:leftChars="0" w:hanging="360" w:firstLineChars="0"/>
        <w:textAlignment w:val="auto"/>
        <w:rPr>
          <w:rFonts w:hint="eastAsia" w:ascii="宋体" w:hAnsi="宋体" w:eastAsia="宋体" w:cs="宋体"/>
          <w:color w:val="404040"/>
          <w:sz w:val="21"/>
          <w:szCs w:val="21"/>
        </w:rPr>
      </w:pPr>
      <w:r>
        <w:rPr>
          <w:rStyle w:val="11"/>
          <w:rFonts w:hint="eastAsia" w:ascii="宋体" w:hAnsi="宋体" w:eastAsia="宋体" w:cs="宋体"/>
          <w:color w:val="404040"/>
          <w:sz w:val="21"/>
          <w:szCs w:val="21"/>
        </w:rPr>
        <w:t>第</w:t>
      </w:r>
      <w:r>
        <w:rPr>
          <w:rStyle w:val="11"/>
          <w:rFonts w:hint="eastAsia" w:cs="宋体"/>
          <w:color w:val="404040"/>
          <w:sz w:val="21"/>
          <w:szCs w:val="21"/>
          <w:lang w:val="en-US" w:eastAsia="zh-CN"/>
        </w:rPr>
        <w:t>七</w:t>
      </w:r>
      <w:r>
        <w:rPr>
          <w:rStyle w:val="11"/>
          <w:rFonts w:hint="eastAsia" w:ascii="宋体" w:hAnsi="宋体" w:eastAsia="宋体" w:cs="宋体"/>
          <w:color w:val="404040"/>
          <w:sz w:val="21"/>
          <w:szCs w:val="21"/>
        </w:rPr>
        <w:t>讲：李清照离婚案与宋代司法</w:t>
      </w:r>
      <w:r>
        <w:rPr>
          <w:rFonts w:hint="eastAsia" w:ascii="宋体" w:hAnsi="宋体" w:eastAsia="宋体" w:cs="宋体"/>
          <w:color w:val="404040"/>
          <w:sz w:val="21"/>
          <w:szCs w:val="21"/>
        </w:rPr>
        <w:t>：宋代妇女地位、婚姻制度、司法实践与社会观念。 (研讨：女性权利、礼法冲突与宋代司法特色)</w:t>
      </w:r>
    </w:p>
    <w:p w14:paraId="54968FB2">
      <w:pPr>
        <w:pStyle w:val="19"/>
        <w:keepNext w:val="0"/>
        <w:keepLines w:val="0"/>
        <w:pageBreakBefore w:val="0"/>
        <w:numPr>
          <w:ilvl w:val="1"/>
          <w:numId w:val="1"/>
        </w:numPr>
        <w:shd w:val="clear" w:color="auto" w:fill="FFFFFF"/>
        <w:tabs>
          <w:tab w:val="left" w:pos="1440"/>
          <w:tab w:val="clear" w:pos="18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1860" w:leftChars="0" w:hanging="360" w:firstLineChars="0"/>
        <w:textAlignment w:val="auto"/>
        <w:rPr>
          <w:rFonts w:hint="eastAsia" w:ascii="宋体" w:hAnsi="宋体" w:eastAsia="宋体" w:cs="宋体"/>
          <w:color w:val="404040"/>
          <w:sz w:val="21"/>
          <w:szCs w:val="21"/>
        </w:rPr>
      </w:pPr>
      <w:r>
        <w:rPr>
          <w:rStyle w:val="11"/>
          <w:rFonts w:hint="eastAsia" w:ascii="宋体" w:hAnsi="宋体" w:eastAsia="宋体" w:cs="宋体"/>
          <w:color w:val="404040"/>
          <w:sz w:val="21"/>
          <w:szCs w:val="21"/>
        </w:rPr>
        <w:t>第</w:t>
      </w:r>
      <w:r>
        <w:rPr>
          <w:rStyle w:val="11"/>
          <w:rFonts w:hint="eastAsia" w:cs="宋体"/>
          <w:color w:val="404040"/>
          <w:sz w:val="21"/>
          <w:szCs w:val="21"/>
          <w:lang w:val="en-US" w:eastAsia="zh-CN"/>
        </w:rPr>
        <w:t>八</w:t>
      </w:r>
      <w:r>
        <w:rPr>
          <w:rStyle w:val="11"/>
          <w:rFonts w:hint="eastAsia" w:ascii="宋体" w:hAnsi="宋体" w:eastAsia="宋体" w:cs="宋体"/>
          <w:color w:val="404040"/>
          <w:sz w:val="21"/>
          <w:szCs w:val="21"/>
        </w:rPr>
        <w:t>讲：岳飞“莫须有”案与宋代刑法</w:t>
      </w:r>
      <w:r>
        <w:rPr>
          <w:rFonts w:hint="eastAsia" w:ascii="宋体" w:hAnsi="宋体" w:eastAsia="宋体" w:cs="宋体"/>
          <w:color w:val="404040"/>
          <w:sz w:val="21"/>
          <w:szCs w:val="21"/>
        </w:rPr>
        <w:t>：皇权、军权、相权博弈下的冤狱与法律程序问题。 (研讨：法律程序、政治迫害与民族英雄的塑造)</w:t>
      </w:r>
    </w:p>
    <w:p w14:paraId="552760A7">
      <w:pPr>
        <w:pStyle w:val="19"/>
        <w:keepNext w:val="0"/>
        <w:keepLines w:val="0"/>
        <w:pageBreakBefore w:val="0"/>
        <w:numPr>
          <w:ilvl w:val="1"/>
          <w:numId w:val="1"/>
        </w:numPr>
        <w:shd w:val="clear" w:color="auto" w:fill="FFFFFF"/>
        <w:tabs>
          <w:tab w:val="left" w:pos="1440"/>
          <w:tab w:val="clear" w:pos="18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1860" w:leftChars="0" w:hanging="360" w:firstLineChars="0"/>
        <w:textAlignment w:val="auto"/>
        <w:rPr>
          <w:rFonts w:hint="eastAsia" w:ascii="宋体" w:hAnsi="宋体" w:eastAsia="宋体" w:cs="宋体"/>
          <w:color w:val="40404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404040"/>
          <w:sz w:val="21"/>
          <w:szCs w:val="21"/>
        </w:rPr>
        <w:t>第</w:t>
      </w:r>
      <w:r>
        <w:rPr>
          <w:rFonts w:hint="eastAsia" w:cs="宋体"/>
          <w:b/>
          <w:bCs/>
          <w:color w:val="404040"/>
          <w:sz w:val="21"/>
          <w:szCs w:val="21"/>
          <w:lang w:val="en-US" w:eastAsia="zh-CN"/>
        </w:rPr>
        <w:t>九</w:t>
      </w:r>
      <w:r>
        <w:rPr>
          <w:rFonts w:hint="eastAsia" w:ascii="宋体" w:hAnsi="宋体" w:eastAsia="宋体" w:cs="宋体"/>
          <w:b/>
          <w:bCs/>
          <w:color w:val="404040"/>
          <w:sz w:val="21"/>
          <w:szCs w:val="21"/>
        </w:rPr>
        <w:t>讲：胡惟庸案与明代丞相制度废除</w:t>
      </w:r>
      <w:r>
        <w:rPr>
          <w:rFonts w:hint="eastAsia" w:ascii="宋体" w:hAnsi="宋体" w:eastAsia="宋体" w:cs="宋体"/>
          <w:color w:val="404040"/>
          <w:sz w:val="21"/>
          <w:szCs w:val="21"/>
        </w:rPr>
        <w:t>：皇权极度强化、政治清洗与中央官制变革。（研讨：皇权专制强化的法律表现与后果)）</w:t>
      </w:r>
    </w:p>
    <w:p w14:paraId="62B3B6EA">
      <w:pPr>
        <w:pStyle w:val="19"/>
        <w:keepNext w:val="0"/>
        <w:keepLines w:val="0"/>
        <w:pageBreakBefore w:val="0"/>
        <w:numPr>
          <w:ilvl w:val="1"/>
          <w:numId w:val="1"/>
        </w:numPr>
        <w:shd w:val="clear" w:color="auto" w:fill="FFFFFF"/>
        <w:tabs>
          <w:tab w:val="left" w:pos="1440"/>
          <w:tab w:val="clear" w:pos="18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1860" w:leftChars="0"/>
        <w:textAlignment w:val="auto"/>
        <w:rPr>
          <w:rFonts w:hint="eastAsia" w:ascii="宋体" w:hAnsi="宋体" w:eastAsia="宋体" w:cs="宋体"/>
          <w:color w:val="40404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404040"/>
          <w:sz w:val="21"/>
          <w:szCs w:val="21"/>
        </w:rPr>
        <w:t>第十讲：郭桓案与《大明律》修订</w:t>
      </w:r>
      <w:r>
        <w:rPr>
          <w:rFonts w:hint="eastAsia" w:ascii="宋体" w:hAnsi="宋体" w:eastAsia="宋体" w:cs="宋体"/>
          <w:color w:val="404040"/>
          <w:sz w:val="21"/>
          <w:szCs w:val="21"/>
        </w:rPr>
        <w:t>：重典治吏、经济犯罪与法典完善。 (研讨：反贪立法、重刑主义及其效果)</w:t>
      </w:r>
    </w:p>
    <w:p w14:paraId="237D1D74">
      <w:pPr>
        <w:pStyle w:val="19"/>
        <w:keepNext w:val="0"/>
        <w:keepLines w:val="0"/>
        <w:pageBreakBefore w:val="0"/>
        <w:numPr>
          <w:ilvl w:val="1"/>
          <w:numId w:val="1"/>
        </w:numPr>
        <w:shd w:val="clear" w:color="auto" w:fill="FFFFFF"/>
        <w:tabs>
          <w:tab w:val="left" w:pos="1440"/>
          <w:tab w:val="clear" w:pos="18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1860" w:leftChars="0"/>
        <w:textAlignment w:val="auto"/>
        <w:rPr>
          <w:rFonts w:hint="eastAsia" w:ascii="宋体" w:hAnsi="宋体" w:eastAsia="宋体" w:cs="宋体"/>
          <w:color w:val="40404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404040"/>
          <w:sz w:val="21"/>
          <w:szCs w:val="21"/>
        </w:rPr>
        <w:t>第十</w:t>
      </w:r>
      <w:r>
        <w:rPr>
          <w:rFonts w:hint="eastAsia" w:cs="宋体"/>
          <w:b/>
          <w:bCs/>
          <w:color w:val="404040"/>
          <w:sz w:val="21"/>
          <w:szCs w:val="21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color w:val="404040"/>
          <w:sz w:val="21"/>
          <w:szCs w:val="21"/>
        </w:rPr>
        <w:t>讲：海瑞罢官案与明代吏治</w:t>
      </w:r>
      <w:r>
        <w:rPr>
          <w:rFonts w:hint="eastAsia" w:ascii="宋体" w:hAnsi="宋体" w:eastAsia="宋体" w:cs="宋体"/>
          <w:color w:val="404040"/>
          <w:sz w:val="21"/>
          <w:szCs w:val="21"/>
        </w:rPr>
        <w:t>：清官政治、法律理想主义与官场现实的冲突。 (研讨：法律执行、道德楷模与制度困境)</w:t>
      </w:r>
    </w:p>
    <w:p w14:paraId="2F1371A3">
      <w:pPr>
        <w:pStyle w:val="19"/>
        <w:keepNext w:val="0"/>
        <w:keepLines w:val="0"/>
        <w:pageBreakBefore w:val="0"/>
        <w:numPr>
          <w:ilvl w:val="0"/>
          <w:numId w:val="1"/>
        </w:numPr>
        <w:shd w:val="clear" w:color="auto" w:fill="FFFFFF"/>
        <w:tabs>
          <w:tab w:val="left" w:pos="720"/>
          <w:tab w:val="clear" w:pos="1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0" w:leftChars="0"/>
        <w:textAlignment w:val="auto"/>
        <w:rPr>
          <w:rFonts w:hint="eastAsia" w:ascii="宋体" w:hAnsi="宋体" w:eastAsia="宋体" w:cs="宋体"/>
          <w:color w:val="404040"/>
          <w:sz w:val="21"/>
          <w:szCs w:val="21"/>
        </w:rPr>
      </w:pPr>
      <w:r>
        <w:rPr>
          <w:rFonts w:hint="eastAsia" w:cs="宋体"/>
          <w:color w:val="404040"/>
          <w:sz w:val="21"/>
          <w:szCs w:val="21"/>
          <w:lang w:eastAsia="zh-CN"/>
        </w:rPr>
        <w:t>【</w:t>
      </w:r>
      <w:r>
        <w:rPr>
          <w:rFonts w:hint="eastAsia" w:cs="宋体"/>
          <w:color w:val="404040"/>
          <w:sz w:val="21"/>
          <w:szCs w:val="21"/>
          <w:lang w:val="en-US" w:eastAsia="zh-CN"/>
        </w:rPr>
        <w:t>课程思政】</w:t>
      </w:r>
      <w:r>
        <w:rPr>
          <w:rFonts w:hint="eastAsia" w:ascii="宋体" w:hAnsi="宋体" w:eastAsia="宋体" w:cs="宋体"/>
          <w:color w:val="404040"/>
          <w:sz w:val="21"/>
          <w:szCs w:val="21"/>
        </w:rPr>
        <w:t>探讨中华法系成熟时期（如《唐律疏议》）的世界性影响，增强文化自信。分析宋明时期司法制度（如鞫谳分司、会审制度）的进步性。思考“清官”现象背后的制度缺陷与法治需求。反思皇权专制过度强化对法制发展的负面影响。理解传统法律中维护社会秩序、惩贪治吏的努力及其历史经验。</w:t>
      </w:r>
    </w:p>
    <w:p w14:paraId="3CB4B49C">
      <w:pPr>
        <w:pStyle w:val="1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rFonts w:hint="eastAsia" w:ascii="宋体" w:hAnsi="宋体" w:eastAsia="宋体" w:cs="宋体"/>
          <w:b/>
          <w:color w:val="404040"/>
          <w:sz w:val="21"/>
          <w:szCs w:val="21"/>
        </w:rPr>
      </w:pPr>
      <w:r>
        <w:rPr>
          <w:rFonts w:hint="eastAsia" w:ascii="宋体" w:hAnsi="宋体" w:eastAsia="宋体" w:cs="宋体"/>
          <w:b/>
          <w:color w:val="404040"/>
          <w:sz w:val="21"/>
          <w:szCs w:val="21"/>
        </w:rPr>
        <w:t>专题三：冲击与转型：近代法制案例</w:t>
      </w:r>
    </w:p>
    <w:p w14:paraId="5AEEBB29">
      <w:pPr>
        <w:pStyle w:val="19"/>
        <w:keepNext w:val="0"/>
        <w:keepLines w:val="0"/>
        <w:pageBreakBefore w:val="0"/>
        <w:numPr>
          <w:ilvl w:val="0"/>
          <w:numId w:val="1"/>
        </w:numPr>
        <w:shd w:val="clear" w:color="auto" w:fill="FFFFFF"/>
        <w:tabs>
          <w:tab w:val="left" w:pos="720"/>
          <w:tab w:val="clear" w:pos="1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0" w:leftChars="0"/>
        <w:textAlignment w:val="auto"/>
        <w:rPr>
          <w:rFonts w:hint="eastAsia" w:ascii="宋体" w:hAnsi="宋体" w:eastAsia="宋体" w:cs="宋体"/>
          <w:color w:val="404040"/>
          <w:sz w:val="21"/>
          <w:szCs w:val="21"/>
        </w:rPr>
      </w:pPr>
      <w:r>
        <w:rPr>
          <w:rStyle w:val="11"/>
          <w:rFonts w:hint="eastAsia" w:ascii="宋体" w:hAnsi="宋体" w:eastAsia="宋体" w:cs="宋体"/>
          <w:color w:val="404040"/>
          <w:sz w:val="21"/>
          <w:szCs w:val="21"/>
        </w:rPr>
        <w:t>教学</w:t>
      </w:r>
      <w:r>
        <w:rPr>
          <w:rFonts w:hint="eastAsia" w:ascii="宋体" w:hAnsi="宋体" w:eastAsia="宋体" w:cs="宋体"/>
          <w:b/>
          <w:bCs/>
          <w:color w:val="404040"/>
          <w:sz w:val="21"/>
          <w:szCs w:val="21"/>
        </w:rPr>
        <w:t>目的与要求</w:t>
      </w:r>
      <w:r>
        <w:rPr>
          <w:rFonts w:hint="eastAsia" w:ascii="宋体" w:hAnsi="宋体" w:eastAsia="宋体" w:cs="宋体"/>
          <w:color w:val="404040"/>
          <w:sz w:val="21"/>
          <w:szCs w:val="21"/>
        </w:rPr>
        <w:t>： 通过晚清民国案例，剖析传统法制在西方冲击下的危机、近代法律体系的艰难构建、司法主权的丧失与收回、法律移植与本土化的冲突等核心问题。</w:t>
      </w:r>
    </w:p>
    <w:p w14:paraId="1FFB611A">
      <w:pPr>
        <w:pStyle w:val="19"/>
        <w:keepNext w:val="0"/>
        <w:keepLines w:val="0"/>
        <w:pageBreakBefore w:val="0"/>
        <w:numPr>
          <w:ilvl w:val="0"/>
          <w:numId w:val="1"/>
        </w:numPr>
        <w:shd w:val="clear" w:color="auto" w:fill="FFFFFF"/>
        <w:tabs>
          <w:tab w:val="left" w:pos="720"/>
          <w:tab w:val="clear" w:pos="1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0" w:leftChars="0"/>
        <w:textAlignment w:val="auto"/>
        <w:rPr>
          <w:rFonts w:hint="eastAsia" w:ascii="宋体" w:hAnsi="宋体" w:eastAsia="宋体" w:cs="宋体"/>
          <w:color w:val="40404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404040"/>
          <w:sz w:val="21"/>
          <w:szCs w:val="21"/>
        </w:rPr>
        <w:t>教学内容与研讨案例</w:t>
      </w:r>
      <w:r>
        <w:rPr>
          <w:rFonts w:hint="eastAsia" w:ascii="宋体" w:hAnsi="宋体" w:eastAsia="宋体" w:cs="宋体"/>
          <w:color w:val="404040"/>
          <w:sz w:val="21"/>
          <w:szCs w:val="21"/>
        </w:rPr>
        <w:t>：</w:t>
      </w:r>
      <w:r>
        <w:rPr>
          <w:rFonts w:hint="eastAsia" w:cs="宋体"/>
          <w:color w:val="404040"/>
          <w:sz w:val="21"/>
          <w:szCs w:val="21"/>
          <w:lang w:eastAsia="zh-CN"/>
        </w:rPr>
        <w:t>【</w:t>
      </w:r>
      <w:r>
        <w:rPr>
          <w:rFonts w:hint="eastAsia" w:cs="宋体"/>
          <w:color w:val="404040"/>
          <w:sz w:val="21"/>
          <w:szCs w:val="21"/>
          <w:lang w:val="en-US" w:eastAsia="zh-CN"/>
        </w:rPr>
        <w:t>重难点】</w:t>
      </w:r>
    </w:p>
    <w:p w14:paraId="7A16C124">
      <w:pPr>
        <w:pStyle w:val="19"/>
        <w:keepNext w:val="0"/>
        <w:keepLines w:val="0"/>
        <w:pageBreakBefore w:val="0"/>
        <w:numPr>
          <w:ilvl w:val="1"/>
          <w:numId w:val="1"/>
        </w:numPr>
        <w:shd w:val="clear" w:color="auto" w:fill="FFFFFF"/>
        <w:tabs>
          <w:tab w:val="left" w:pos="1440"/>
          <w:tab w:val="clear" w:pos="18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1860" w:leftChars="0"/>
        <w:textAlignment w:val="auto"/>
        <w:rPr>
          <w:rFonts w:hint="eastAsia" w:ascii="宋体" w:hAnsi="宋体" w:eastAsia="宋体" w:cs="宋体"/>
          <w:color w:val="40404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404040"/>
          <w:sz w:val="21"/>
          <w:szCs w:val="21"/>
        </w:rPr>
        <w:t>第十</w:t>
      </w:r>
      <w:r>
        <w:rPr>
          <w:rFonts w:hint="eastAsia" w:cs="宋体"/>
          <w:b/>
          <w:bCs/>
          <w:color w:val="404040"/>
          <w:sz w:val="21"/>
          <w:szCs w:val="21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404040"/>
          <w:sz w:val="21"/>
          <w:szCs w:val="21"/>
        </w:rPr>
        <w:t>讲：1903年苏报案与司法变迁</w:t>
      </w:r>
      <w:r>
        <w:rPr>
          <w:rFonts w:hint="eastAsia" w:ascii="宋体" w:hAnsi="宋体" w:eastAsia="宋体" w:cs="宋体"/>
          <w:color w:val="404040"/>
          <w:sz w:val="21"/>
          <w:szCs w:val="21"/>
        </w:rPr>
        <w:t>：领事裁判权、会审公廨、言论自由与近代司法主权的丧失。 (研讨：治外法权对国家主权的损害与收回法权的斗争)</w:t>
      </w:r>
    </w:p>
    <w:p w14:paraId="54EAC136">
      <w:pPr>
        <w:pStyle w:val="19"/>
        <w:keepNext w:val="0"/>
        <w:keepLines w:val="0"/>
        <w:pageBreakBefore w:val="0"/>
        <w:numPr>
          <w:ilvl w:val="1"/>
          <w:numId w:val="1"/>
        </w:numPr>
        <w:shd w:val="clear" w:color="auto" w:fill="FFFFFF"/>
        <w:tabs>
          <w:tab w:val="left" w:pos="1440"/>
          <w:tab w:val="clear" w:pos="18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1860" w:leftChars="0"/>
        <w:textAlignment w:val="auto"/>
        <w:rPr>
          <w:rFonts w:hint="eastAsia" w:ascii="宋体" w:hAnsi="宋体" w:eastAsia="宋体" w:cs="宋体"/>
          <w:color w:val="40404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404040"/>
          <w:sz w:val="21"/>
          <w:szCs w:val="21"/>
        </w:rPr>
        <w:t>第十</w:t>
      </w:r>
      <w:r>
        <w:rPr>
          <w:rFonts w:hint="eastAsia" w:cs="宋体"/>
          <w:b/>
          <w:bCs/>
          <w:color w:val="404040"/>
          <w:sz w:val="21"/>
          <w:szCs w:val="21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404040"/>
          <w:sz w:val="21"/>
          <w:szCs w:val="21"/>
        </w:rPr>
        <w:t>讲：李公朴闻一多案与民主自由</w:t>
      </w:r>
      <w:r>
        <w:rPr>
          <w:rFonts w:hint="eastAsia" w:ascii="宋体" w:hAnsi="宋体" w:eastAsia="宋体" w:cs="宋体"/>
          <w:color w:val="404040"/>
          <w:sz w:val="21"/>
          <w:szCs w:val="21"/>
        </w:rPr>
        <w:t>：国民党统治时期政治迫害、人权状况与争取民主法治的斗争。 (研讨：法治、民主、人权与专制的对立)</w:t>
      </w:r>
    </w:p>
    <w:p w14:paraId="265B407E">
      <w:pPr>
        <w:pStyle w:val="19"/>
        <w:keepNext w:val="0"/>
        <w:keepLines w:val="0"/>
        <w:pageBreakBefore w:val="0"/>
        <w:numPr>
          <w:ilvl w:val="0"/>
          <w:numId w:val="1"/>
        </w:numPr>
        <w:shd w:val="clear" w:color="auto" w:fill="FFFFFF"/>
        <w:tabs>
          <w:tab w:val="left" w:pos="720"/>
          <w:tab w:val="clear" w:pos="1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0" w:leftChars="0"/>
        <w:textAlignment w:val="auto"/>
        <w:rPr>
          <w:rFonts w:hint="eastAsia" w:ascii="宋体" w:hAnsi="宋体" w:eastAsia="宋体" w:cs="宋体"/>
          <w:color w:val="404040"/>
          <w:sz w:val="21"/>
          <w:szCs w:val="21"/>
        </w:rPr>
      </w:pPr>
      <w:r>
        <w:rPr>
          <w:rFonts w:hint="eastAsia" w:cs="宋体"/>
          <w:b/>
          <w:bCs/>
          <w:color w:val="404040"/>
          <w:sz w:val="21"/>
          <w:szCs w:val="21"/>
          <w:lang w:eastAsia="zh-CN"/>
        </w:rPr>
        <w:t>【</w:t>
      </w:r>
      <w:r>
        <w:rPr>
          <w:rFonts w:hint="eastAsia" w:cs="宋体"/>
          <w:b/>
          <w:bCs/>
          <w:color w:val="404040"/>
          <w:sz w:val="21"/>
          <w:szCs w:val="21"/>
          <w:lang w:val="en-US" w:eastAsia="zh-CN"/>
        </w:rPr>
        <w:t>课程思政】</w:t>
      </w:r>
      <w:r>
        <w:rPr>
          <w:rFonts w:hint="eastAsia" w:ascii="宋体" w:hAnsi="宋体" w:eastAsia="宋体" w:cs="宋体"/>
          <w:color w:val="404040"/>
          <w:sz w:val="21"/>
          <w:szCs w:val="21"/>
        </w:rPr>
        <w:t>深刻认识丧失司法主权对国家民族的危害，理解收回法权、争取司法独立的重大意义。体会近代仁人志士为争取民主法治、民族独立所进行的艰苦卓绝斗争及其精神价值。反思法律移植过程中的经验教训，理解立足国情进行法治建设的重要性。增强维护国家主权、坚持走中国特色社会主义法治道路的信念。</w:t>
      </w:r>
    </w:p>
    <w:p w14:paraId="223C440F">
      <w:pPr>
        <w:pStyle w:val="1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专题四：反思与建设：现当代法制案例</w:t>
      </w:r>
    </w:p>
    <w:p w14:paraId="45CD0437">
      <w:pPr>
        <w:pStyle w:val="19"/>
        <w:keepNext w:val="0"/>
        <w:keepLines w:val="0"/>
        <w:pageBreakBefore w:val="0"/>
        <w:numPr>
          <w:ilvl w:val="0"/>
          <w:numId w:val="1"/>
        </w:numPr>
        <w:shd w:val="clear" w:color="auto" w:fill="FFFFFF"/>
        <w:tabs>
          <w:tab w:val="left" w:pos="720"/>
          <w:tab w:val="clear" w:pos="1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0" w:left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教学目的与要求</w:t>
      </w:r>
      <w:r>
        <w:rPr>
          <w:rFonts w:hint="eastAsia" w:ascii="宋体" w:hAnsi="宋体" w:eastAsia="宋体" w:cs="宋体"/>
          <w:sz w:val="21"/>
          <w:szCs w:val="21"/>
        </w:rPr>
        <w:t>： 分析新中国成立后特别是改革开放以来的标志性案例，反思法制建设中的挫折与教训，探讨法治原则的确立、法律体系的完善、依法行政与人权保障的进步。</w:t>
      </w:r>
    </w:p>
    <w:p w14:paraId="37E9D772">
      <w:pPr>
        <w:pStyle w:val="19"/>
        <w:keepNext w:val="0"/>
        <w:keepLines w:val="0"/>
        <w:pageBreakBefore w:val="0"/>
        <w:numPr>
          <w:ilvl w:val="0"/>
          <w:numId w:val="1"/>
        </w:numPr>
        <w:shd w:val="clear" w:color="auto" w:fill="FFFFFF"/>
        <w:tabs>
          <w:tab w:val="left" w:pos="720"/>
          <w:tab w:val="clear" w:pos="1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0" w:left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教学内容与研讨案例</w:t>
      </w:r>
      <w:r>
        <w:rPr>
          <w:rFonts w:hint="eastAsia" w:ascii="宋体" w:hAnsi="宋体" w:eastAsia="宋体" w:cs="宋体"/>
          <w:sz w:val="21"/>
          <w:szCs w:val="21"/>
        </w:rPr>
        <w:t>：</w:t>
      </w:r>
      <w:r>
        <w:rPr>
          <w:rFonts w:hint="eastAsia" w:cs="宋体"/>
          <w:sz w:val="21"/>
          <w:szCs w:val="21"/>
          <w:lang w:eastAsia="zh-CN"/>
        </w:rPr>
        <w:t>【</w:t>
      </w:r>
      <w:r>
        <w:rPr>
          <w:rFonts w:hint="eastAsia" w:cs="宋体"/>
          <w:sz w:val="21"/>
          <w:szCs w:val="21"/>
          <w:lang w:val="en-US" w:eastAsia="zh-CN"/>
        </w:rPr>
        <w:t>重难点】</w:t>
      </w:r>
    </w:p>
    <w:p w14:paraId="59E1EFFE">
      <w:pPr>
        <w:pStyle w:val="19"/>
        <w:keepNext w:val="0"/>
        <w:keepLines w:val="0"/>
        <w:pageBreakBefore w:val="0"/>
        <w:numPr>
          <w:ilvl w:val="1"/>
          <w:numId w:val="1"/>
        </w:numPr>
        <w:shd w:val="clear" w:color="auto" w:fill="FFFFFF"/>
        <w:tabs>
          <w:tab w:val="left" w:pos="1440"/>
          <w:tab w:val="clear" w:pos="18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1860" w:left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第十</w:t>
      </w:r>
      <w:r>
        <w:rPr>
          <w:rFonts w:hint="eastAsia" w:cs="宋体"/>
          <w:b/>
          <w:bCs/>
          <w:sz w:val="21"/>
          <w:szCs w:val="21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讲：“四人帮”反革命集团案与法律虚无主义</w:t>
      </w:r>
      <w:r>
        <w:rPr>
          <w:rFonts w:hint="eastAsia" w:ascii="宋体" w:hAnsi="宋体" w:eastAsia="宋体" w:cs="宋体"/>
          <w:sz w:val="21"/>
          <w:szCs w:val="21"/>
        </w:rPr>
        <w:t>：对“文革”时期法制破坏的清算与法治原则的重建。 (研讨：法治的重要性、法律虚无主义的危害)</w:t>
      </w:r>
    </w:p>
    <w:p w14:paraId="3BA558E6">
      <w:pPr>
        <w:pStyle w:val="19"/>
        <w:keepNext w:val="0"/>
        <w:keepLines w:val="0"/>
        <w:pageBreakBefore w:val="0"/>
        <w:numPr>
          <w:ilvl w:val="1"/>
          <w:numId w:val="1"/>
        </w:numPr>
        <w:shd w:val="clear" w:color="auto" w:fill="FFFFFF"/>
        <w:tabs>
          <w:tab w:val="left" w:pos="1440"/>
          <w:tab w:val="clear" w:pos="18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1860" w:left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第十</w:t>
      </w:r>
      <w:r>
        <w:rPr>
          <w:rFonts w:hint="eastAsia" w:cs="宋体"/>
          <w:b/>
          <w:bCs/>
          <w:sz w:val="21"/>
          <w:szCs w:val="21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讲：孙志刚案与收容遣送制度</w:t>
      </w:r>
      <w:r>
        <w:rPr>
          <w:rFonts w:hint="eastAsia" w:ascii="宋体" w:hAnsi="宋体" w:eastAsia="宋体" w:cs="宋体"/>
          <w:sz w:val="21"/>
          <w:szCs w:val="21"/>
        </w:rPr>
        <w:t>：公民权利保障、制度弊端与违宪审查（规范性文件审查）的推动。 (研讨：公民人身自由权保障与行政法规的合法性)</w:t>
      </w:r>
    </w:p>
    <w:p w14:paraId="0E78CC40">
      <w:pPr>
        <w:pStyle w:val="19"/>
        <w:keepNext w:val="0"/>
        <w:keepLines w:val="0"/>
        <w:pageBreakBefore w:val="0"/>
        <w:numPr>
          <w:ilvl w:val="1"/>
          <w:numId w:val="1"/>
        </w:numPr>
        <w:shd w:val="clear" w:color="auto" w:fill="FFFFFF"/>
        <w:tabs>
          <w:tab w:val="left" w:pos="1440"/>
          <w:tab w:val="clear" w:pos="18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1860" w:left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第十六讲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1"/>
          <w:szCs w:val="21"/>
        </w:rPr>
        <w:t>：雷洋案与依法行政</w:t>
      </w:r>
      <w:r>
        <w:rPr>
          <w:rFonts w:hint="eastAsia" w:ascii="宋体" w:hAnsi="宋体" w:eastAsia="宋体" w:cs="宋体"/>
          <w:sz w:val="21"/>
          <w:szCs w:val="21"/>
        </w:rPr>
        <w:t>：执法规范化、程序正义、舆论监督与国家赔偿制度的完善。 (研讨：依法行政、程序正义的价值与实现路径)</w:t>
      </w:r>
    </w:p>
    <w:p w14:paraId="4B405A23">
      <w:pPr>
        <w:pStyle w:val="19"/>
        <w:keepNext w:val="0"/>
        <w:keepLines w:val="0"/>
        <w:pageBreakBefore w:val="0"/>
        <w:numPr>
          <w:ilvl w:val="0"/>
          <w:numId w:val="1"/>
        </w:numPr>
        <w:shd w:val="clear" w:color="auto" w:fill="FFFFFF"/>
        <w:tabs>
          <w:tab w:val="left" w:pos="720"/>
          <w:tab w:val="clear" w:pos="1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0" w:left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cs="宋体"/>
          <w:b/>
          <w:bCs/>
          <w:sz w:val="21"/>
          <w:szCs w:val="21"/>
          <w:lang w:eastAsia="zh-CN"/>
        </w:rPr>
        <w:t>【</w:t>
      </w:r>
      <w:r>
        <w:rPr>
          <w:rFonts w:hint="eastAsia" w:cs="宋体"/>
          <w:b/>
          <w:bCs/>
          <w:sz w:val="21"/>
          <w:szCs w:val="21"/>
          <w:lang w:val="en-US" w:eastAsia="zh-CN"/>
        </w:rPr>
        <w:t>课程思政】</w:t>
      </w:r>
      <w:r>
        <w:rPr>
          <w:rFonts w:hint="eastAsia" w:ascii="宋体" w:hAnsi="宋体" w:eastAsia="宋体" w:cs="宋体"/>
          <w:sz w:val="21"/>
          <w:szCs w:val="21"/>
        </w:rPr>
        <w:t xml:space="preserve"> 深刻理解“文革”破坏法制的惨痛教训，认识坚持依法治国、建设社会主义法治国家的极端重要性。通过孙志刚案、雷洋案等，体会改革开放以来我国在人权保障、依法行政、完善法律监督体系方面取得的巨大进步，增强对中国特色社会主义法治道路的信心。理解“以人民为中心”的法治理念在具体案例中的体现。强化作为法律人（或公民）推动法治进步的责任感。</w:t>
      </w:r>
    </w:p>
    <w:p w14:paraId="3181B07D">
      <w:pPr>
        <w:keepNext w:val="0"/>
        <w:keepLines w:val="0"/>
        <w:pageBreakBefore w:val="0"/>
        <w:tabs>
          <w:tab w:val="left" w:pos="3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ascii="宋体" w:hAnsi="宋体"/>
          <w:b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1662B">
    <w:pPr>
      <w:pStyle w:val="6"/>
      <w:framePr w:wrap="around" w:vAnchor="text" w:hAnchor="margin" w:xAlign="right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2</w:t>
    </w:r>
    <w:r>
      <w:rPr>
        <w:rStyle w:val="12"/>
      </w:rPr>
      <w:fldChar w:fldCharType="end"/>
    </w:r>
  </w:p>
  <w:p w14:paraId="0EDB3E2A"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9000A">
    <w:pPr>
      <w:pStyle w:val="6"/>
      <w:framePr w:wrap="around" w:vAnchor="text" w:hAnchor="margin" w:xAlign="right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076D271F">
    <w:pPr>
      <w:pStyle w:val="6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1B2A59"/>
    <w:multiLevelType w:val="multilevel"/>
    <w:tmpl w:val="171B2A59"/>
    <w:lvl w:ilvl="0" w:tentative="0">
      <w:start w:val="1"/>
      <w:numFmt w:val="bullet"/>
      <w:lvlText w:val=""/>
      <w:lvlJc w:val="left"/>
      <w:pPr>
        <w:tabs>
          <w:tab w:val="left" w:pos="1140"/>
        </w:tabs>
        <w:ind w:left="114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860"/>
        </w:tabs>
        <w:ind w:left="186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580"/>
        </w:tabs>
        <w:ind w:left="258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3300"/>
        </w:tabs>
        <w:ind w:left="330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4020"/>
        </w:tabs>
        <w:ind w:left="402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740"/>
        </w:tabs>
        <w:ind w:left="474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460"/>
        </w:tabs>
        <w:ind w:left="546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6180"/>
        </w:tabs>
        <w:ind w:left="618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900"/>
        </w:tabs>
        <w:ind w:left="690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YwNTI3M7I0MDY3NDZV0lEKTi0uzszPAykwrAUACYpDMywAAAA="/>
    <w:docVar w:name="commondata" w:val="eyJoZGlkIjoiOWIxMWRkNTI0MjE1NzkyN2M2NGFhNjQxOGE1MDVkYWMifQ=="/>
  </w:docVars>
  <w:rsids>
    <w:rsidRoot w:val="000C329D"/>
    <w:rsid w:val="00010917"/>
    <w:rsid w:val="00030110"/>
    <w:rsid w:val="00055650"/>
    <w:rsid w:val="00056825"/>
    <w:rsid w:val="00085CC2"/>
    <w:rsid w:val="000A1C74"/>
    <w:rsid w:val="000B6F71"/>
    <w:rsid w:val="000C329D"/>
    <w:rsid w:val="000F597C"/>
    <w:rsid w:val="00102870"/>
    <w:rsid w:val="00105DD3"/>
    <w:rsid w:val="001273AA"/>
    <w:rsid w:val="00150FE9"/>
    <w:rsid w:val="00161040"/>
    <w:rsid w:val="0016580A"/>
    <w:rsid w:val="00180B3B"/>
    <w:rsid w:val="00181774"/>
    <w:rsid w:val="00193B03"/>
    <w:rsid w:val="001A6233"/>
    <w:rsid w:val="001A6BCD"/>
    <w:rsid w:val="001C4B42"/>
    <w:rsid w:val="001D3ACA"/>
    <w:rsid w:val="001E66CC"/>
    <w:rsid w:val="001F5E1E"/>
    <w:rsid w:val="00235E7C"/>
    <w:rsid w:val="00246AD8"/>
    <w:rsid w:val="002472C5"/>
    <w:rsid w:val="002A125A"/>
    <w:rsid w:val="002A36F8"/>
    <w:rsid w:val="002A4A15"/>
    <w:rsid w:val="002C1EDB"/>
    <w:rsid w:val="002C3603"/>
    <w:rsid w:val="002C7D1B"/>
    <w:rsid w:val="002E1FE7"/>
    <w:rsid w:val="002F4283"/>
    <w:rsid w:val="00311521"/>
    <w:rsid w:val="00321178"/>
    <w:rsid w:val="003347B9"/>
    <w:rsid w:val="003435C8"/>
    <w:rsid w:val="00343CAD"/>
    <w:rsid w:val="00377859"/>
    <w:rsid w:val="003901DE"/>
    <w:rsid w:val="003E20A7"/>
    <w:rsid w:val="003F4D89"/>
    <w:rsid w:val="004125FE"/>
    <w:rsid w:val="004200F5"/>
    <w:rsid w:val="00431850"/>
    <w:rsid w:val="00435F04"/>
    <w:rsid w:val="00453388"/>
    <w:rsid w:val="00473148"/>
    <w:rsid w:val="004A131C"/>
    <w:rsid w:val="004D2517"/>
    <w:rsid w:val="00504A84"/>
    <w:rsid w:val="00517DB4"/>
    <w:rsid w:val="0052764B"/>
    <w:rsid w:val="005545FA"/>
    <w:rsid w:val="00560EA3"/>
    <w:rsid w:val="00580FA3"/>
    <w:rsid w:val="005B691D"/>
    <w:rsid w:val="005D0D0E"/>
    <w:rsid w:val="005E4F07"/>
    <w:rsid w:val="00600422"/>
    <w:rsid w:val="0060778E"/>
    <w:rsid w:val="00613340"/>
    <w:rsid w:val="0064161E"/>
    <w:rsid w:val="00662177"/>
    <w:rsid w:val="00691A33"/>
    <w:rsid w:val="00693FAB"/>
    <w:rsid w:val="006A5B21"/>
    <w:rsid w:val="006B3CA9"/>
    <w:rsid w:val="006B5B50"/>
    <w:rsid w:val="007044B0"/>
    <w:rsid w:val="007275D6"/>
    <w:rsid w:val="0073727C"/>
    <w:rsid w:val="00746E38"/>
    <w:rsid w:val="00770B95"/>
    <w:rsid w:val="00774200"/>
    <w:rsid w:val="00793D9A"/>
    <w:rsid w:val="007A6B98"/>
    <w:rsid w:val="007B4681"/>
    <w:rsid w:val="007C293B"/>
    <w:rsid w:val="007D4A0D"/>
    <w:rsid w:val="00817F80"/>
    <w:rsid w:val="00836C86"/>
    <w:rsid w:val="00855619"/>
    <w:rsid w:val="008D31BE"/>
    <w:rsid w:val="008F027C"/>
    <w:rsid w:val="008F3384"/>
    <w:rsid w:val="009035E7"/>
    <w:rsid w:val="009163DB"/>
    <w:rsid w:val="00925BCD"/>
    <w:rsid w:val="0092675D"/>
    <w:rsid w:val="00933957"/>
    <w:rsid w:val="00934E46"/>
    <w:rsid w:val="00957EC2"/>
    <w:rsid w:val="00971901"/>
    <w:rsid w:val="009A0B1A"/>
    <w:rsid w:val="009B63E9"/>
    <w:rsid w:val="009C4F2E"/>
    <w:rsid w:val="009D3810"/>
    <w:rsid w:val="009E7139"/>
    <w:rsid w:val="009F49C5"/>
    <w:rsid w:val="009F7252"/>
    <w:rsid w:val="00A06502"/>
    <w:rsid w:val="00A22677"/>
    <w:rsid w:val="00A22C20"/>
    <w:rsid w:val="00A2512F"/>
    <w:rsid w:val="00A2657E"/>
    <w:rsid w:val="00A43AEF"/>
    <w:rsid w:val="00A455C2"/>
    <w:rsid w:val="00A621E7"/>
    <w:rsid w:val="00A9565E"/>
    <w:rsid w:val="00AE2F2E"/>
    <w:rsid w:val="00B10A4C"/>
    <w:rsid w:val="00B36998"/>
    <w:rsid w:val="00BD3287"/>
    <w:rsid w:val="00C002DF"/>
    <w:rsid w:val="00C268EC"/>
    <w:rsid w:val="00C716F9"/>
    <w:rsid w:val="00C778F5"/>
    <w:rsid w:val="00CA09BF"/>
    <w:rsid w:val="00CA0D91"/>
    <w:rsid w:val="00CB25C0"/>
    <w:rsid w:val="00D01D59"/>
    <w:rsid w:val="00D5482C"/>
    <w:rsid w:val="00D80FB2"/>
    <w:rsid w:val="00DA0EB8"/>
    <w:rsid w:val="00DF4229"/>
    <w:rsid w:val="00E06703"/>
    <w:rsid w:val="00E9780C"/>
    <w:rsid w:val="00EB4333"/>
    <w:rsid w:val="00EF5066"/>
    <w:rsid w:val="00F10ABD"/>
    <w:rsid w:val="00F25142"/>
    <w:rsid w:val="00F72123"/>
    <w:rsid w:val="00FA4103"/>
    <w:rsid w:val="00FC5C6B"/>
    <w:rsid w:val="04BC5252"/>
    <w:rsid w:val="16DE5A69"/>
    <w:rsid w:val="29677E1E"/>
    <w:rsid w:val="423F5927"/>
    <w:rsid w:val="4B8C7EDD"/>
    <w:rsid w:val="5A3C726C"/>
    <w:rsid w:val="686C1C38"/>
    <w:rsid w:val="69687C18"/>
    <w:rsid w:val="787E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utoSpaceDE w:val="0"/>
      <w:autoSpaceDN w:val="0"/>
      <w:adjustRightInd w:val="0"/>
      <w:ind w:left="270" w:hanging="270"/>
      <w:jc w:val="left"/>
      <w:outlineLvl w:val="1"/>
    </w:pPr>
    <w:rPr>
      <w:rFonts w:eastAsia="隶书"/>
      <w:color w:val="FFFFFF"/>
      <w:kern w:val="0"/>
      <w:sz w:val="32"/>
      <w:szCs w:val="32"/>
      <w:lang w:val="zh-CN"/>
    </w:rPr>
  </w:style>
  <w:style w:type="paragraph" w:styleId="3">
    <w:name w:val="heading 4"/>
    <w:basedOn w:val="1"/>
    <w:next w:val="1"/>
    <w:qFormat/>
    <w:uiPriority w:val="0"/>
    <w:pPr>
      <w:autoSpaceDE w:val="0"/>
      <w:autoSpaceDN w:val="0"/>
      <w:adjustRightInd w:val="0"/>
      <w:ind w:left="901" w:hanging="181"/>
      <w:jc w:val="left"/>
      <w:outlineLvl w:val="3"/>
    </w:pPr>
    <w:rPr>
      <w:b/>
      <w:bCs/>
      <w:color w:val="000000"/>
      <w:kern w:val="0"/>
      <w:sz w:val="28"/>
      <w:lang w:val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页眉 字符"/>
    <w:link w:val="7"/>
    <w:qFormat/>
    <w:uiPriority w:val="0"/>
    <w:rPr>
      <w:kern w:val="2"/>
      <w:sz w:val="18"/>
      <w:szCs w:val="18"/>
    </w:rPr>
  </w:style>
  <w:style w:type="paragraph" w:customStyle="1" w:styleId="15">
    <w:name w:val="_Style 18"/>
    <w:basedOn w:val="1"/>
    <w:next w:val="4"/>
    <w:qFormat/>
    <w:uiPriority w:val="0"/>
    <w:pPr>
      <w:ind w:firstLine="420"/>
    </w:pPr>
    <w:rPr>
      <w:szCs w:val="20"/>
    </w:rPr>
  </w:style>
  <w:style w:type="paragraph" w:customStyle="1" w:styleId="16">
    <w:name w:val="_Style 24"/>
    <w:basedOn w:val="1"/>
    <w:next w:val="17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styleId="18">
    <w:name w:val="Placeholder Text"/>
    <w:basedOn w:val="10"/>
    <w:unhideWhenUsed/>
    <w:qFormat/>
    <w:uiPriority w:val="99"/>
    <w:rPr>
      <w:color w:val="808080"/>
    </w:rPr>
  </w:style>
  <w:style w:type="paragraph" w:customStyle="1" w:styleId="19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小熔工作室</Company>
  <Pages>5</Pages>
  <Words>4376</Words>
  <Characters>4579</Characters>
  <Lines>14</Lines>
  <Paragraphs>4</Paragraphs>
  <TotalTime>20</TotalTime>
  <ScaleCrop>false</ScaleCrop>
  <LinksUpToDate>false</LinksUpToDate>
  <CharactersWithSpaces>4906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2024-03-04T01:38:00Z</dcterms:created>
  <dc:creator>ssp</dc:creator>
  <cp:lastModifiedBy>吕铁贞</cp:lastModifiedBy>
  <cp:lastPrinted>2007-03-05T05:03:00Z</cp:lastPrinted>
  <dcterms:modified xsi:type="dcterms:W3CDTF">2025-10-21T00:23:30Z</dcterms:modified>
  <dc:title>HuoBi  YinHangXue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F18069290E774EDA9BE8B658C94D3A96_13</vt:lpwstr>
  </property>
  <property fmtid="{D5CDD505-2E9C-101B-9397-08002B2CF9AE}" pid="4" name="GrammarlyDocumentId">
    <vt:lpwstr>7fcad1efbc1686301f09a28ed706cd5e5080c0b020c148c1366086fccafca54a</vt:lpwstr>
  </property>
  <property fmtid="{D5CDD505-2E9C-101B-9397-08002B2CF9AE}" pid="5" name="KSOTemplateDocerSaveRecord">
    <vt:lpwstr>eyJoZGlkIjoiZDllOTYwM2FiMzBiZjIyODQ0N2QwYTU3NWNlYTMxNTciLCJ1c2VySWQiOiIxNjAwMjk0MjUwIn0=</vt:lpwstr>
  </property>
</Properties>
</file>