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8AA66">
      <w:pPr>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财产保险教学大纲</w:t>
      </w:r>
    </w:p>
    <w:p w14:paraId="760DD66E">
      <w:pPr>
        <w:jc w:val="center"/>
        <w:rPr>
          <w:rFonts w:hint="eastAsia" w:asciiTheme="minorEastAsia" w:hAnsiTheme="minorEastAsia" w:eastAsiaTheme="minorEastAsia"/>
        </w:rPr>
      </w:pPr>
      <w:r>
        <w:rPr>
          <w:rFonts w:hint="eastAsia"/>
        </w:rPr>
        <w:t>(202</w:t>
      </w:r>
      <w:r>
        <w:rPr>
          <w:rFonts w:hint="eastAsia"/>
          <w:lang w:val="en-US" w:eastAsia="zh-CN"/>
        </w:rPr>
        <w:t>5</w:t>
      </w:r>
      <w:r>
        <w:rPr>
          <w:rFonts w:hint="eastAsia"/>
        </w:rPr>
        <w:t>-202</w:t>
      </w:r>
      <w:r>
        <w:rPr>
          <w:rFonts w:hint="eastAsia"/>
          <w:lang w:val="en-US" w:eastAsia="zh-CN"/>
        </w:rPr>
        <w:t>6</w:t>
      </w:r>
      <w:r>
        <w:rPr>
          <w:rFonts w:hint="eastAsia"/>
        </w:rPr>
        <w:t>学年第</w:t>
      </w:r>
      <w:r>
        <w:rPr>
          <w:rFonts w:hint="eastAsia"/>
          <w:lang w:val="en-US" w:eastAsia="zh-CN"/>
        </w:rPr>
        <w:t>2</w:t>
      </w:r>
      <w:r>
        <w:rPr>
          <w:rFonts w:hint="eastAsia"/>
        </w:rPr>
        <w:t>学期)</w:t>
      </w:r>
    </w:p>
    <w:p w14:paraId="0BE82FD4">
      <w:pPr>
        <w:jc w:val="center"/>
        <w:rPr>
          <w:rFonts w:hint="eastAsia" w:asciiTheme="minorEastAsia" w:hAnsiTheme="minorEastAsia" w:eastAsiaTheme="minorEastAsia"/>
        </w:rPr>
      </w:pPr>
    </w:p>
    <w:p w14:paraId="657F80D9">
      <w:pPr>
        <w:rPr>
          <w:rFonts w:hint="eastAsia" w:asciiTheme="minorEastAsia" w:hAnsiTheme="minorEastAsia" w:eastAsiaTheme="minorEastAsia"/>
        </w:rPr>
      </w:pPr>
      <w:r>
        <w:rPr>
          <w:rFonts w:hint="eastAsia" w:asciiTheme="minorEastAsia" w:hAnsiTheme="minorEastAsia" w:eastAsiaTheme="minorEastAsia"/>
          <w:b/>
        </w:rPr>
        <w:t>授课教师：</w:t>
      </w:r>
      <w:r>
        <w:rPr>
          <w:rFonts w:hint="eastAsia" w:asciiTheme="minorEastAsia" w:hAnsiTheme="minorEastAsia" w:eastAsiaTheme="minorEastAsia"/>
        </w:rPr>
        <w:t xml:space="preserve">                粟芳 教授 博士生导师</w:t>
      </w:r>
    </w:p>
    <w:p w14:paraId="677F04CF">
      <w:pPr>
        <w:rPr>
          <w:rFonts w:hint="eastAsia" w:asciiTheme="minorEastAsia" w:hAnsiTheme="minorEastAsia" w:eastAsiaTheme="minorEastAsia"/>
        </w:rPr>
      </w:pPr>
      <w:r>
        <w:rPr>
          <w:rFonts w:hint="eastAsia" w:asciiTheme="minorEastAsia" w:hAnsiTheme="minorEastAsia" w:eastAsiaTheme="minorEastAsia"/>
        </w:rPr>
        <w:t xml:space="preserve">                          答疑时间：周二、周三全天或事先预约</w:t>
      </w:r>
    </w:p>
    <w:p w14:paraId="0EE85C55">
      <w:pPr>
        <w:rPr>
          <w:rFonts w:hint="eastAsia" w:asciiTheme="minorEastAsia" w:hAnsiTheme="minorEastAsia" w:eastAsiaTheme="minorEastAsia"/>
        </w:rPr>
      </w:pPr>
      <w:r>
        <w:rPr>
          <w:rFonts w:hint="eastAsia" w:asciiTheme="minorEastAsia" w:hAnsiTheme="minorEastAsia" w:eastAsiaTheme="minorEastAsia"/>
        </w:rPr>
        <w:t xml:space="preserve">                          办公室：金融学院109室</w:t>
      </w:r>
    </w:p>
    <w:p w14:paraId="032AE846">
      <w:pPr>
        <w:rPr>
          <w:rFonts w:hint="eastAsia" w:asciiTheme="minorEastAsia" w:hAnsiTheme="minorEastAsia" w:eastAsiaTheme="minorEastAsia"/>
          <w:u w:val="single"/>
        </w:rPr>
      </w:pPr>
      <w:r>
        <w:rPr>
          <w:rFonts w:hint="eastAsia" w:asciiTheme="minorEastAsia" w:hAnsiTheme="minorEastAsia" w:eastAsiaTheme="minorEastAsia"/>
        </w:rPr>
        <w:t xml:space="preserve">                          E-mail:</w:t>
      </w:r>
      <w:r>
        <w:rPr>
          <w:rFonts w:cs="宋体" w:asciiTheme="minorEastAsia" w:hAnsiTheme="minorEastAsia" w:eastAsiaTheme="minorEastAsia"/>
          <w:kern w:val="0"/>
          <w:sz w:val="24"/>
        </w:rPr>
        <w:t xml:space="preserve"> </w:t>
      </w:r>
      <w:r>
        <w:fldChar w:fldCharType="begin"/>
      </w:r>
      <w:r>
        <w:instrText xml:space="preserve"> HYPERLINK "mailto:sofiasu@mail.shufe.edu.cn" </w:instrText>
      </w:r>
      <w:r>
        <w:fldChar w:fldCharType="separate"/>
      </w:r>
      <w:r>
        <w:rPr>
          <w:rStyle w:val="12"/>
          <w:rFonts w:hint="eastAsia" w:cs="宋体" w:asciiTheme="minorEastAsia" w:hAnsiTheme="minorEastAsia" w:eastAsiaTheme="minorEastAsia"/>
          <w:kern w:val="0"/>
          <w:sz w:val="24"/>
        </w:rPr>
        <w:t>sofiasu</w:t>
      </w:r>
      <w:r>
        <w:rPr>
          <w:rStyle w:val="12"/>
          <w:rFonts w:cs="宋体" w:asciiTheme="minorEastAsia" w:hAnsiTheme="minorEastAsia" w:eastAsiaTheme="minorEastAsia"/>
          <w:kern w:val="0"/>
          <w:sz w:val="24"/>
        </w:rPr>
        <w:t>@mail.shufe.edu.cn</w:t>
      </w:r>
      <w:r>
        <w:rPr>
          <w:rStyle w:val="12"/>
          <w:rFonts w:cs="宋体" w:asciiTheme="minorEastAsia" w:hAnsiTheme="minorEastAsia" w:eastAsiaTheme="minorEastAsia"/>
          <w:kern w:val="0"/>
          <w:sz w:val="24"/>
        </w:rPr>
        <w:fldChar w:fldCharType="end"/>
      </w:r>
    </w:p>
    <w:p w14:paraId="201D6C2B">
      <w:pPr>
        <w:rPr>
          <w:rFonts w:hint="eastAsia" w:asciiTheme="minorEastAsia" w:hAnsiTheme="minorEastAsia" w:eastAsiaTheme="minorEastAsia"/>
          <w:b/>
        </w:rPr>
      </w:pPr>
    </w:p>
    <w:p w14:paraId="23CB83F1">
      <w:r>
        <w:rPr>
          <w:rFonts w:hint="eastAsia"/>
          <w:b/>
        </w:rPr>
        <w:t xml:space="preserve">课程类别：                </w:t>
      </w:r>
      <w:r>
        <w:rPr>
          <w:rFonts w:hint="eastAsia"/>
        </w:rPr>
        <w:t>必修课</w:t>
      </w:r>
    </w:p>
    <w:p w14:paraId="5191889F"/>
    <w:p w14:paraId="57330DF5">
      <w:r>
        <w:rPr>
          <w:rFonts w:hint="eastAsia"/>
          <w:b/>
          <w:bCs/>
        </w:rPr>
        <w:t>课程对象：</w:t>
      </w:r>
      <w:r>
        <w:rPr>
          <w:rFonts w:hint="eastAsia"/>
        </w:rPr>
        <w:t xml:space="preserve">                保险精算本科生</w:t>
      </w:r>
    </w:p>
    <w:p w14:paraId="5CAB53CF">
      <w:pPr>
        <w:rPr>
          <w:rFonts w:hint="eastAsia" w:asciiTheme="minorEastAsia" w:hAnsiTheme="minorEastAsia" w:eastAsiaTheme="minorEastAsia"/>
          <w:b/>
        </w:rPr>
      </w:pPr>
    </w:p>
    <w:p w14:paraId="0D595913">
      <w:r>
        <w:rPr>
          <w:rFonts w:hint="eastAsia" w:asciiTheme="minorEastAsia" w:hAnsiTheme="minorEastAsia" w:eastAsiaTheme="minorEastAsia"/>
          <w:b/>
        </w:rPr>
        <w:t>课程安排说明：</w:t>
      </w:r>
      <w:r>
        <w:rPr>
          <w:rFonts w:hint="eastAsia" w:asciiTheme="minorEastAsia" w:hAnsiTheme="minorEastAsia" w:eastAsiaTheme="minorEastAsia"/>
        </w:rPr>
        <w:t xml:space="preserve">            </w:t>
      </w: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2</w:t>
      </w:r>
      <w:r>
        <w:rPr>
          <w:rFonts w:hint="eastAsia"/>
        </w:rPr>
        <w:t>日—</w:t>
      </w:r>
      <w:r>
        <w:rPr>
          <w:rFonts w:hint="eastAsia"/>
          <w:lang w:val="en-US" w:eastAsia="zh-CN"/>
        </w:rPr>
        <w:t>6</w:t>
      </w:r>
      <w:r>
        <w:rPr>
          <w:rFonts w:hint="eastAsia"/>
        </w:rPr>
        <w:t>月2</w:t>
      </w:r>
      <w:r>
        <w:rPr>
          <w:rFonts w:hint="eastAsia"/>
          <w:lang w:val="en-US" w:eastAsia="zh-CN"/>
        </w:rPr>
        <w:t>2</w:t>
      </w:r>
      <w:r>
        <w:rPr>
          <w:rFonts w:hint="eastAsia"/>
        </w:rPr>
        <w:t>日</w:t>
      </w:r>
    </w:p>
    <w:p w14:paraId="5722A5F4">
      <w:r>
        <w:rPr>
          <w:rFonts w:hint="eastAsia"/>
        </w:rPr>
        <w:t xml:space="preserve">                          精算1班：</w:t>
      </w:r>
    </w:p>
    <w:p w14:paraId="674578D9">
      <w:pPr>
        <w:rPr>
          <w:rFonts w:hint="default" w:eastAsia="宋体"/>
          <w:lang w:val="en-US" w:eastAsia="zh-CN"/>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星期</w:t>
      </w:r>
      <w:r>
        <w:rPr>
          <w:rFonts w:hint="eastAsia"/>
          <w:lang w:val="en-US" w:eastAsia="zh-CN"/>
        </w:rPr>
        <w:t>一</w:t>
      </w:r>
      <w:r>
        <w:rPr>
          <w:rFonts w:hint="eastAsia"/>
        </w:rPr>
        <w:t xml:space="preserve"> 3-</w:t>
      </w:r>
      <w:r>
        <w:rPr>
          <w:rFonts w:hint="eastAsia"/>
          <w:lang w:val="en-US" w:eastAsia="zh-CN"/>
        </w:rPr>
        <w:t>5</w:t>
      </w:r>
      <w:r>
        <w:rPr>
          <w:rFonts w:hint="eastAsia"/>
        </w:rPr>
        <w:t xml:space="preserve"> [1-1</w:t>
      </w:r>
      <w:r>
        <w:rPr>
          <w:rFonts w:hint="eastAsia"/>
          <w:lang w:val="en-US" w:eastAsia="zh-CN"/>
        </w:rPr>
        <w:t>6</w:t>
      </w:r>
      <w:r>
        <w:rPr>
          <w:rFonts w:hint="eastAsia"/>
        </w:rPr>
        <w:t xml:space="preserve">] </w:t>
      </w:r>
      <w:r>
        <w:rPr>
          <w:rFonts w:hint="eastAsia"/>
          <w:lang w:val="en-US" w:eastAsia="zh-CN"/>
        </w:rPr>
        <w:t>二</w:t>
      </w:r>
      <w:r>
        <w:rPr>
          <w:rFonts w:hint="eastAsia"/>
        </w:rPr>
        <w:t>教</w:t>
      </w:r>
      <w:r>
        <w:rPr>
          <w:rFonts w:hint="eastAsia"/>
          <w:lang w:val="en-US" w:eastAsia="zh-CN"/>
        </w:rPr>
        <w:t>114</w:t>
      </w:r>
    </w:p>
    <w:p w14:paraId="37BAD564">
      <w:r>
        <w:rPr>
          <w:rFonts w:hint="eastAsia"/>
        </w:rPr>
        <w:tab/>
      </w:r>
      <w:r>
        <w:rPr>
          <w:rFonts w:hint="eastAsia"/>
        </w:rPr>
        <w:tab/>
      </w:r>
      <w:r>
        <w:rPr>
          <w:rFonts w:hint="eastAsia"/>
        </w:rPr>
        <w:tab/>
      </w:r>
      <w:r>
        <w:rPr>
          <w:rFonts w:hint="eastAsia"/>
        </w:rPr>
        <w:tab/>
      </w:r>
      <w:r>
        <w:rPr>
          <w:rFonts w:hint="eastAsia"/>
        </w:rPr>
        <w:t xml:space="preserve">          精算2班：</w:t>
      </w:r>
    </w:p>
    <w:p w14:paraId="15992C9B">
      <w:pPr>
        <w:rPr>
          <w:rFonts w:hint="default" w:eastAsia="宋体"/>
          <w:lang w:val="en-US" w:eastAsia="zh-CN"/>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星期三 </w:t>
      </w:r>
      <w:r>
        <w:rPr>
          <w:rFonts w:hint="eastAsia"/>
          <w:lang w:val="en-US" w:eastAsia="zh-CN"/>
        </w:rPr>
        <w:t>3</w:t>
      </w:r>
      <w:r>
        <w:rPr>
          <w:rFonts w:hint="eastAsia"/>
        </w:rPr>
        <w:t>-</w:t>
      </w:r>
      <w:r>
        <w:rPr>
          <w:rFonts w:hint="eastAsia"/>
          <w:lang w:val="en-US" w:eastAsia="zh-CN"/>
        </w:rPr>
        <w:t>5</w:t>
      </w:r>
      <w:r>
        <w:rPr>
          <w:rFonts w:hint="eastAsia"/>
        </w:rPr>
        <w:t xml:space="preserve"> [1-1</w:t>
      </w:r>
      <w:r>
        <w:rPr>
          <w:rFonts w:hint="eastAsia"/>
          <w:lang w:val="en-US" w:eastAsia="zh-CN"/>
        </w:rPr>
        <w:t>6</w:t>
      </w:r>
      <w:r>
        <w:rPr>
          <w:rFonts w:hint="eastAsia"/>
        </w:rPr>
        <w:t xml:space="preserve">]  </w:t>
      </w:r>
      <w:r>
        <w:rPr>
          <w:rFonts w:hint="eastAsia"/>
          <w:lang w:val="en-US" w:eastAsia="zh-CN"/>
        </w:rPr>
        <w:t>三</w:t>
      </w:r>
      <w:r>
        <w:rPr>
          <w:rFonts w:hint="eastAsia"/>
        </w:rPr>
        <w:t>教</w:t>
      </w:r>
      <w:r>
        <w:rPr>
          <w:rFonts w:hint="eastAsia"/>
          <w:lang w:val="en-US" w:eastAsia="zh-CN"/>
        </w:rPr>
        <w:t>403</w:t>
      </w:r>
    </w:p>
    <w:p w14:paraId="43E606C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14:paraId="6A9EC201">
      <w:r>
        <w:rPr>
          <w:rFonts w:hint="eastAsia"/>
        </w:rPr>
        <w:t xml:space="preserve">                          期终考试时间：</w:t>
      </w:r>
      <w:r>
        <w:rPr>
          <w:rFonts w:hint="eastAsia"/>
          <w:lang w:val="en-US" w:eastAsia="zh-CN"/>
        </w:rPr>
        <w:t>6</w:t>
      </w:r>
      <w:r>
        <w:rPr>
          <w:rFonts w:hint="eastAsia"/>
        </w:rPr>
        <w:t>月2</w:t>
      </w:r>
      <w:r>
        <w:rPr>
          <w:rFonts w:hint="eastAsia"/>
          <w:lang w:val="en-US" w:eastAsia="zh-CN"/>
        </w:rPr>
        <w:t>2</w:t>
      </w:r>
      <w:r>
        <w:rPr>
          <w:rFonts w:hint="eastAsia"/>
        </w:rPr>
        <w:t>日—</w:t>
      </w:r>
      <w:r>
        <w:rPr>
          <w:rFonts w:hint="eastAsia"/>
          <w:lang w:val="en-US" w:eastAsia="zh-CN"/>
        </w:rPr>
        <w:t>7</w:t>
      </w:r>
      <w:r>
        <w:rPr>
          <w:rFonts w:hint="eastAsia"/>
        </w:rPr>
        <w:t>月</w:t>
      </w:r>
      <w:r>
        <w:rPr>
          <w:rFonts w:hint="eastAsia"/>
          <w:lang w:val="en-US" w:eastAsia="zh-CN"/>
        </w:rPr>
        <w:t>6</w:t>
      </w:r>
      <w:r>
        <w:rPr>
          <w:rFonts w:hint="eastAsia"/>
        </w:rPr>
        <w:t>日之间。</w:t>
      </w:r>
    </w:p>
    <w:p w14:paraId="13E9DA40">
      <w:r>
        <w:rPr>
          <w:rFonts w:hint="eastAsia"/>
          <w:b/>
        </w:rPr>
        <w:t xml:space="preserve">教学课时数：             </w:t>
      </w:r>
      <w:r>
        <w:rPr>
          <w:rFonts w:hint="eastAsia"/>
        </w:rPr>
        <w:t xml:space="preserve"> </w:t>
      </w:r>
      <w:r>
        <w:rPr>
          <w:rFonts w:hint="eastAsia"/>
          <w:lang w:val="en-US" w:eastAsia="zh-CN"/>
        </w:rPr>
        <w:t>3</w:t>
      </w:r>
      <w:r>
        <w:rPr>
          <w:rFonts w:hint="eastAsia"/>
        </w:rPr>
        <w:t xml:space="preserve"> × 1</w:t>
      </w:r>
      <w:r>
        <w:rPr>
          <w:rFonts w:hint="eastAsia"/>
          <w:lang w:val="en-US" w:eastAsia="zh-CN"/>
        </w:rPr>
        <w:t>6</w:t>
      </w:r>
      <w:r>
        <w:rPr>
          <w:rFonts w:hint="eastAsia"/>
        </w:rPr>
        <w:t xml:space="preserve"> ＝ 48课时</w:t>
      </w:r>
    </w:p>
    <w:p w14:paraId="0D6686C5"/>
    <w:p w14:paraId="314CEBEA">
      <w:pPr>
        <w:rPr>
          <w:b/>
          <w:bCs/>
        </w:rPr>
      </w:pPr>
      <w:r>
        <w:rPr>
          <w:rFonts w:hint="eastAsia"/>
          <w:b/>
          <w:bCs/>
        </w:rPr>
        <w:t xml:space="preserve">教学学分：   </w:t>
      </w:r>
      <w:r>
        <w:rPr>
          <w:rFonts w:hint="eastAsia"/>
        </w:rPr>
        <w:t xml:space="preserve">             3学分</w:t>
      </w:r>
    </w:p>
    <w:p w14:paraId="6F033A42"/>
    <w:p w14:paraId="69DEF667">
      <w:r>
        <w:rPr>
          <w:rFonts w:hint="eastAsia"/>
          <w:b/>
        </w:rPr>
        <w:t>课件网址：</w:t>
      </w:r>
      <w:r>
        <w:rPr>
          <w:rFonts w:hint="eastAsia"/>
        </w:rPr>
        <w:t xml:space="preserve">                https://canvas.shufe.edu.cn/</w:t>
      </w:r>
    </w:p>
    <w:p w14:paraId="299FB425"/>
    <w:p w14:paraId="6ECECA67">
      <w:pPr>
        <w:spacing w:after="93" w:afterLines="30"/>
        <w:rPr>
          <w:b/>
        </w:rPr>
      </w:pPr>
      <w:r>
        <w:rPr>
          <w:rFonts w:hint="eastAsia"/>
          <w:b/>
        </w:rPr>
        <w:t>教材和参考书目：</w:t>
      </w:r>
    </w:p>
    <w:p w14:paraId="0E37BEE4">
      <w:pPr>
        <w:ind w:left="1438" w:hanging="1438" w:hangingChars="685"/>
      </w:pPr>
      <w:r>
        <w:rPr>
          <w:rFonts w:hint="eastAsia"/>
        </w:rPr>
        <w:t xml:space="preserve">    指定教材：《财产保险学》，粟芳主编，上海财经大学出版社，20</w:t>
      </w:r>
      <w:r>
        <w:rPr>
          <w:rFonts w:hint="eastAsia"/>
          <w:lang w:val="en-US" w:eastAsia="zh-CN"/>
        </w:rPr>
        <w:t>24</w:t>
      </w:r>
      <w:r>
        <w:rPr>
          <w:rFonts w:hint="eastAsia"/>
        </w:rPr>
        <w:t>年</w:t>
      </w:r>
      <w:r>
        <w:rPr>
          <w:rFonts w:hint="eastAsia"/>
          <w:lang w:val="en-US" w:eastAsia="zh-CN"/>
        </w:rPr>
        <w:t>12</w:t>
      </w:r>
      <w:r>
        <w:rPr>
          <w:rFonts w:hint="eastAsia"/>
        </w:rPr>
        <w:t>月第</w:t>
      </w:r>
      <w:r>
        <w:rPr>
          <w:rFonts w:hint="eastAsia"/>
          <w:lang w:val="en-US" w:eastAsia="zh-CN"/>
        </w:rPr>
        <w:t>二</w:t>
      </w:r>
      <w:r>
        <w:rPr>
          <w:rFonts w:hint="eastAsia"/>
        </w:rPr>
        <w:t>版。</w:t>
      </w:r>
    </w:p>
    <w:p w14:paraId="0BA2F2D8">
      <w:pPr>
        <w:ind w:left="1470" w:hanging="1470" w:hangingChars="700"/>
      </w:pPr>
      <w:r>
        <w:rPr>
          <w:rFonts w:hint="eastAsia"/>
        </w:rPr>
        <w:t xml:space="preserve">    参考书目：</w:t>
      </w:r>
    </w:p>
    <w:p w14:paraId="054AFCEC">
      <w:pPr>
        <w:numPr>
          <w:ilvl w:val="0"/>
          <w:numId w:val="1"/>
        </w:numPr>
        <w:tabs>
          <w:tab w:val="left" w:pos="1800"/>
          <w:tab w:val="clear" w:pos="420"/>
        </w:tabs>
        <w:spacing w:before="156" w:beforeLines="50"/>
        <w:ind w:left="1800" w:hanging="360"/>
      </w:pPr>
      <w:r>
        <w:rPr>
          <w:rFonts w:hint="eastAsia"/>
        </w:rPr>
        <w:t>粟芳，《</w:t>
      </w:r>
      <w:r>
        <w:rPr>
          <w:rFonts w:hint="eastAsia"/>
          <w:lang w:val="en-US" w:eastAsia="zh-CN"/>
        </w:rPr>
        <w:t>风险管理与保险</w:t>
      </w:r>
      <w:r>
        <w:rPr>
          <w:rFonts w:hint="eastAsia"/>
        </w:rPr>
        <w:t>》，上海财经大学出版社，20</w:t>
      </w:r>
      <w:r>
        <w:rPr>
          <w:rFonts w:hint="eastAsia"/>
          <w:lang w:val="en-US" w:eastAsia="zh-CN"/>
        </w:rPr>
        <w:t>26</w:t>
      </w:r>
      <w:r>
        <w:rPr>
          <w:rFonts w:hint="eastAsia"/>
        </w:rPr>
        <w:t>年第</w:t>
      </w:r>
      <w:r>
        <w:rPr>
          <w:rFonts w:hint="eastAsia"/>
          <w:lang w:val="en-US" w:eastAsia="zh-CN"/>
        </w:rPr>
        <w:t>二</w:t>
      </w:r>
      <w:r>
        <w:rPr>
          <w:rFonts w:hint="eastAsia"/>
        </w:rPr>
        <w:t>版。</w:t>
      </w:r>
    </w:p>
    <w:p w14:paraId="720F7D33">
      <w:pPr>
        <w:numPr>
          <w:ilvl w:val="0"/>
          <w:numId w:val="1"/>
        </w:numPr>
        <w:tabs>
          <w:tab w:val="left" w:pos="1800"/>
          <w:tab w:val="clear" w:pos="420"/>
        </w:tabs>
        <w:spacing w:before="156" w:beforeLines="50"/>
        <w:ind w:left="1800" w:hanging="360"/>
      </w:pPr>
      <w:r>
        <w:rPr>
          <w:rFonts w:hint="eastAsia"/>
          <w:lang w:val="en-US" w:eastAsia="zh-CN"/>
        </w:rPr>
        <w:t>粟芳，《财产保险理论与实务》，上海财经大学出版社，2025年第一版。</w:t>
      </w:r>
    </w:p>
    <w:p w14:paraId="34469824">
      <w:pPr>
        <w:numPr>
          <w:ilvl w:val="0"/>
          <w:numId w:val="1"/>
        </w:numPr>
        <w:tabs>
          <w:tab w:val="left" w:pos="1800"/>
          <w:tab w:val="clear" w:pos="420"/>
        </w:tabs>
        <w:spacing w:before="156" w:beforeLines="50"/>
        <w:ind w:left="1800" w:hanging="360"/>
      </w:pPr>
      <w:r>
        <w:rPr>
          <w:rFonts w:hint="eastAsia"/>
          <w:lang w:val="en-US" w:eastAsia="zh-CN"/>
        </w:rPr>
        <w:t>粟芳，《保险营销学》，上海财经大学出版社，2023年第五版。</w:t>
      </w:r>
    </w:p>
    <w:p w14:paraId="1B554D11">
      <w:pPr>
        <w:rPr>
          <w:rFonts w:hint="eastAsia" w:asciiTheme="minorEastAsia" w:hAnsiTheme="minorEastAsia" w:eastAsiaTheme="minorEastAsia"/>
        </w:rPr>
      </w:pPr>
      <w:r>
        <w:rPr>
          <w:rFonts w:hint="eastAsia" w:asciiTheme="minorEastAsia" w:hAnsiTheme="minorEastAsia" w:eastAsiaTheme="minorEastAsia"/>
        </w:rPr>
        <w:t xml:space="preserve">    参考专业刊物：《保险研究》、《上海保险》等。</w:t>
      </w:r>
    </w:p>
    <w:p w14:paraId="327A51D4">
      <w:pPr>
        <w:ind w:firstLine="410"/>
        <w:rPr>
          <w:rFonts w:hint="eastAsia" w:asciiTheme="minorEastAsia" w:hAnsiTheme="minorEastAsia" w:eastAsiaTheme="minorEastAsia"/>
        </w:rPr>
      </w:pPr>
    </w:p>
    <w:p w14:paraId="19A204E4">
      <w:pPr>
        <w:rPr>
          <w:b/>
        </w:rPr>
      </w:pPr>
      <w:r>
        <w:rPr>
          <w:rFonts w:hint="eastAsia"/>
          <w:b/>
        </w:rPr>
        <w:t>先修课程：</w:t>
      </w:r>
    </w:p>
    <w:p w14:paraId="77A24E41">
      <w:pPr>
        <w:ind w:firstLine="410"/>
        <w:rPr>
          <w:rFonts w:hint="eastAsia" w:asciiTheme="minorEastAsia" w:hAnsiTheme="minorEastAsia" w:eastAsiaTheme="minorEastAsia"/>
        </w:rPr>
      </w:pPr>
      <w:r>
        <w:rPr>
          <w:rFonts w:hint="eastAsia" w:asciiTheme="minorEastAsia" w:hAnsiTheme="minorEastAsia" w:eastAsiaTheme="minorEastAsia"/>
        </w:rPr>
        <w:t xml:space="preserve">本课程为保险学的必修课，假设学生已经完全掌握《保险学原理》的前提条件下讲授课程，主要着重于财产保险的理论知识、技术处理、产品特征和经营管理。 </w:t>
      </w:r>
    </w:p>
    <w:p w14:paraId="28A112FE">
      <w:pPr>
        <w:rPr>
          <w:rFonts w:hint="eastAsia" w:asciiTheme="minorEastAsia" w:hAnsiTheme="minorEastAsia" w:eastAsiaTheme="minorEastAsia"/>
        </w:rPr>
      </w:pPr>
    </w:p>
    <w:p w14:paraId="46626C05">
      <w:pPr>
        <w:tabs>
          <w:tab w:val="left" w:pos="3610"/>
        </w:tabs>
        <w:rPr>
          <w:rFonts w:hint="eastAsia" w:asciiTheme="minorEastAsia" w:hAnsiTheme="minorEastAsia" w:eastAsiaTheme="minorEastAsia"/>
          <w:b/>
        </w:rPr>
      </w:pPr>
      <w:r>
        <w:rPr>
          <w:rFonts w:hint="eastAsia"/>
          <w:b/>
        </w:rPr>
        <w:t>课程教学目的</w:t>
      </w:r>
      <w:r>
        <w:rPr>
          <w:rFonts w:asciiTheme="minorEastAsia" w:hAnsiTheme="minorEastAsia" w:eastAsiaTheme="minorEastAsia"/>
          <w:b/>
        </w:rPr>
        <w:tab/>
      </w:r>
    </w:p>
    <w:p w14:paraId="48D6DC2D">
      <w:pPr>
        <w:ind w:firstLine="410"/>
        <w:rPr>
          <w:rFonts w:hint="eastAsia" w:asciiTheme="minorEastAsia" w:hAnsiTheme="minorEastAsia" w:eastAsiaTheme="minorEastAsia"/>
        </w:rPr>
      </w:pPr>
      <w:r>
        <w:rPr>
          <w:rFonts w:asciiTheme="minorEastAsia" w:hAnsiTheme="minorEastAsia" w:eastAsiaTheme="minorEastAsia"/>
        </w:rPr>
        <w:t>本课程为你们</w:t>
      </w:r>
      <w:r>
        <w:rPr>
          <w:rFonts w:hint="eastAsia" w:asciiTheme="minorEastAsia" w:hAnsiTheme="minorEastAsia" w:eastAsiaTheme="minorEastAsia"/>
        </w:rPr>
        <w:t>提供有关财产保险的详细知识。不但要学习财产保险的基本原理，而且还要掌握财产保险各种产品的保险责任、除外责任、保险金额的确定、赔偿处理、理赔实务、财产保险的费率厘定等等，着重掌握各产品的特殊之处及原因。使你对财产保险公司的运做有一个全面的了解。</w:t>
      </w:r>
    </w:p>
    <w:p w14:paraId="75C97473">
      <w:pPr>
        <w:ind w:firstLine="410"/>
        <w:rPr>
          <w:rFonts w:hint="eastAsia" w:asciiTheme="minorEastAsia" w:hAnsiTheme="minorEastAsia" w:eastAsiaTheme="minorEastAsia"/>
        </w:rPr>
      </w:pPr>
      <w:r>
        <w:rPr>
          <w:rFonts w:hint="eastAsia" w:asciiTheme="minorEastAsia" w:hAnsiTheme="minorEastAsia" w:eastAsiaTheme="minorEastAsia"/>
        </w:rPr>
        <w:t>除此之外，依据课堂思政的德育要求，将以下目标纳入《财产保险学》的课程教学目标中：一是全面了解我国财产保险市场的发展历史，正确看待我国财产保险市场发展过程中所存在的问题；</w:t>
      </w:r>
    </w:p>
    <w:p w14:paraId="4C855244">
      <w:pPr>
        <w:ind w:firstLine="410"/>
        <w:rPr>
          <w:rFonts w:hint="eastAsia" w:asciiTheme="minorEastAsia" w:hAnsiTheme="minorEastAsia" w:eastAsiaTheme="minorEastAsia"/>
        </w:rPr>
      </w:pPr>
      <w:r>
        <w:rPr>
          <w:rFonts w:hint="eastAsia" w:asciiTheme="minorEastAsia" w:hAnsiTheme="minorEastAsia" w:eastAsiaTheme="minorEastAsia"/>
        </w:rPr>
        <w:t>二是从财产保险产品的保险责任入手，着重强调“诚实守信”的重要性，培养正确的价值观和人生观；</w:t>
      </w:r>
    </w:p>
    <w:p w14:paraId="31B1E986">
      <w:pPr>
        <w:ind w:firstLine="410"/>
        <w:rPr>
          <w:rFonts w:hint="eastAsia" w:asciiTheme="minorEastAsia" w:hAnsiTheme="minorEastAsia" w:eastAsiaTheme="minorEastAsia"/>
        </w:rPr>
      </w:pPr>
      <w:r>
        <w:rPr>
          <w:rFonts w:hint="eastAsia" w:asciiTheme="minorEastAsia" w:hAnsiTheme="minorEastAsia" w:eastAsiaTheme="minorEastAsia"/>
        </w:rPr>
        <w:t>三是建立正确的保险职业发展观，将职业道德规范内化为自觉行为，为未来职业发展确定正确的发展方向。</w:t>
      </w:r>
    </w:p>
    <w:p w14:paraId="115885F6">
      <w:pPr>
        <w:widowControl/>
        <w:ind w:firstLine="420"/>
        <w:jc w:val="left"/>
        <w:rPr>
          <w:rFonts w:hint="eastAsia" w:asciiTheme="minorEastAsia" w:hAnsiTheme="minorEastAsia" w:eastAsiaTheme="minorEastAsia"/>
        </w:rPr>
      </w:pPr>
    </w:p>
    <w:p w14:paraId="0C17DE66">
      <w:pPr>
        <w:tabs>
          <w:tab w:val="left" w:pos="3610"/>
        </w:tabs>
        <w:rPr>
          <w:rFonts w:hint="eastAsia" w:asciiTheme="minorEastAsia" w:hAnsiTheme="minorEastAsia" w:eastAsiaTheme="minorEastAsia"/>
          <w:b/>
        </w:rPr>
      </w:pPr>
      <w:r>
        <w:rPr>
          <w:rFonts w:hint="eastAsia" w:asciiTheme="minorEastAsia" w:hAnsiTheme="minorEastAsia" w:eastAsiaTheme="minorEastAsia"/>
          <w:b/>
        </w:rPr>
        <w:t>课程考核形式</w:t>
      </w:r>
    </w:p>
    <w:p w14:paraId="0ABBB318">
      <w:pPr>
        <w:widowControl/>
        <w:ind w:firstLine="420"/>
        <w:jc w:val="left"/>
        <w:rPr>
          <w:rFonts w:hint="eastAsia" w:asciiTheme="minorEastAsia" w:hAnsiTheme="minorEastAsia" w:eastAsiaTheme="minorEastAsia"/>
        </w:rPr>
      </w:pPr>
      <w:r>
        <w:rPr>
          <w:rFonts w:asciiTheme="minorEastAsia" w:hAnsiTheme="minorEastAsia" w:eastAsiaTheme="minorEastAsia"/>
        </w:rPr>
        <w:t>我们将</w:t>
      </w:r>
      <w:r>
        <w:rPr>
          <w:rFonts w:hint="eastAsia" w:asciiTheme="minorEastAsia" w:hAnsiTheme="minorEastAsia" w:eastAsiaTheme="minorEastAsia"/>
        </w:rPr>
        <w:t>把所有同学分成小组，并且课堂中会以小组为单位完成许多任务。最重要的任务是要进行两次以两组为单位的演讲。第一次演讲由所有同学打分，满分为10分，所有同学所给分数的平均分即为你的成绩。所有小组成员的成绩都相同。第二次演讲由我打分，分数为10分。并且，我们还会布置一些作业。</w:t>
      </w:r>
      <w:r>
        <w:rPr>
          <w:rFonts w:asciiTheme="minorEastAsia" w:hAnsiTheme="minorEastAsia" w:eastAsiaTheme="minorEastAsia"/>
        </w:rPr>
        <w:t>课后作业</w:t>
      </w:r>
      <w:r>
        <w:rPr>
          <w:rFonts w:hint="eastAsia" w:asciiTheme="minorEastAsia" w:hAnsiTheme="minorEastAsia" w:eastAsiaTheme="minorEastAsia"/>
        </w:rPr>
        <w:t>以讨论和案例的形式给出，并以随堂提问的方式进行检查</w:t>
      </w:r>
      <w:r>
        <w:rPr>
          <w:rFonts w:asciiTheme="minorEastAsia" w:hAnsiTheme="minorEastAsia" w:eastAsiaTheme="minorEastAsia"/>
        </w:rPr>
        <w:t>。</w:t>
      </w:r>
      <w:r>
        <w:rPr>
          <w:rFonts w:hint="eastAsia" w:asciiTheme="minorEastAsia" w:hAnsiTheme="minorEastAsia" w:eastAsiaTheme="minorEastAsia"/>
        </w:rPr>
        <w:t>除了日常抽查以外，期末考试必不可少。</w:t>
      </w:r>
      <w:r>
        <w:rPr>
          <w:rFonts w:asciiTheme="minorEastAsia" w:hAnsiTheme="minorEastAsia" w:eastAsiaTheme="minorEastAsia"/>
        </w:rPr>
        <w:t>各部分所占总分的比例如下：</w:t>
      </w:r>
    </w:p>
    <w:p w14:paraId="5DD2507F">
      <w:pPr>
        <w:widowControl/>
        <w:ind w:firstLine="420"/>
        <w:jc w:val="left"/>
        <w:rPr>
          <w:rFonts w:hint="eastAsia" w:asciiTheme="minorEastAsia" w:hAnsiTheme="minorEastAsia" w:eastAsiaTheme="minorEastAsia"/>
        </w:rPr>
      </w:pPr>
      <w:r>
        <w:rPr>
          <w:rFonts w:asciiTheme="minorEastAsia" w:hAnsiTheme="minorEastAsia" w:eastAsiaTheme="minorEastAsia"/>
        </w:rPr>
        <w:t>随堂</w:t>
      </w:r>
      <w:r>
        <w:rPr>
          <w:rFonts w:hint="eastAsia" w:asciiTheme="minorEastAsia" w:hAnsiTheme="minorEastAsia" w:eastAsiaTheme="minorEastAsia"/>
        </w:rPr>
        <w:t xml:space="preserve">提问                </w:t>
      </w:r>
      <w:r>
        <w:rPr>
          <w:rFonts w:asciiTheme="minorEastAsia" w:hAnsiTheme="minorEastAsia" w:eastAsiaTheme="minorEastAsia"/>
        </w:rPr>
        <w:t>1</w:t>
      </w:r>
      <w:r>
        <w:rPr>
          <w:rFonts w:hint="eastAsia" w:asciiTheme="minorEastAsia" w:hAnsiTheme="minorEastAsia" w:eastAsiaTheme="minorEastAsia"/>
        </w:rPr>
        <w:t>0%</w:t>
      </w:r>
    </w:p>
    <w:p w14:paraId="6866FB7D">
      <w:pPr>
        <w:widowControl/>
        <w:ind w:firstLine="420"/>
        <w:jc w:val="left"/>
        <w:rPr>
          <w:rFonts w:hint="eastAsia" w:asciiTheme="minorEastAsia" w:hAnsiTheme="minorEastAsia" w:eastAsiaTheme="minorEastAsia"/>
        </w:rPr>
      </w:pPr>
      <w:r>
        <w:rPr>
          <w:rFonts w:hint="eastAsia" w:asciiTheme="minorEastAsia" w:hAnsiTheme="minorEastAsia" w:eastAsiaTheme="minorEastAsia"/>
        </w:rPr>
        <w:t xml:space="preserve">期中演讲                </w:t>
      </w:r>
      <w:r>
        <w:rPr>
          <w:rFonts w:asciiTheme="minorEastAsia" w:hAnsiTheme="minorEastAsia" w:eastAsiaTheme="minorEastAsia"/>
        </w:rPr>
        <w:t>1</w:t>
      </w:r>
      <w:r>
        <w:rPr>
          <w:rFonts w:hint="eastAsia" w:asciiTheme="minorEastAsia" w:hAnsiTheme="minorEastAsia" w:eastAsiaTheme="minorEastAsia"/>
        </w:rPr>
        <w:t>0%</w:t>
      </w:r>
    </w:p>
    <w:p w14:paraId="51CAE511">
      <w:pPr>
        <w:widowControl/>
        <w:ind w:firstLine="420"/>
        <w:jc w:val="left"/>
        <w:rPr>
          <w:rFonts w:hint="eastAsia" w:asciiTheme="minorEastAsia" w:hAnsiTheme="minorEastAsia" w:eastAsiaTheme="minorEastAsia"/>
        </w:rPr>
      </w:pPr>
      <w:r>
        <w:rPr>
          <w:rFonts w:hint="eastAsia" w:asciiTheme="minorEastAsia" w:hAnsiTheme="minorEastAsia" w:eastAsiaTheme="minorEastAsia"/>
        </w:rPr>
        <w:t>期末演讲                10%</w:t>
      </w:r>
    </w:p>
    <w:p w14:paraId="6FC2A446">
      <w:pPr>
        <w:widowControl/>
        <w:ind w:firstLine="420"/>
        <w:jc w:val="left"/>
        <w:rPr>
          <w:rFonts w:hint="eastAsia" w:asciiTheme="minorEastAsia" w:hAnsiTheme="minorEastAsia" w:eastAsiaTheme="minorEastAsia"/>
        </w:rPr>
      </w:pPr>
      <w:r>
        <w:rPr>
          <w:rFonts w:asciiTheme="minorEastAsia" w:hAnsiTheme="minorEastAsia" w:eastAsiaTheme="minorEastAsia"/>
        </w:rPr>
        <w:t>期末考试</w:t>
      </w:r>
      <w:r>
        <w:rPr>
          <w:rFonts w:hint="eastAsia" w:asciiTheme="minorEastAsia" w:hAnsiTheme="minorEastAsia" w:eastAsiaTheme="minorEastAsia"/>
        </w:rPr>
        <w:t xml:space="preserve">                7</w:t>
      </w:r>
      <w:r>
        <w:rPr>
          <w:rFonts w:asciiTheme="minorEastAsia" w:hAnsiTheme="minorEastAsia" w:eastAsiaTheme="minorEastAsia"/>
        </w:rPr>
        <w:t>0%</w:t>
      </w:r>
    </w:p>
    <w:p w14:paraId="19250F3D">
      <w:pPr>
        <w:widowControl/>
        <w:jc w:val="left"/>
        <w:rPr>
          <w:rFonts w:hint="eastAsia" w:asciiTheme="minorEastAsia" w:hAnsiTheme="minorEastAsia" w:eastAsiaTheme="minorEastAsia"/>
        </w:rPr>
      </w:pPr>
    </w:p>
    <w:p w14:paraId="3DC649BD">
      <w:pPr>
        <w:tabs>
          <w:tab w:val="left" w:pos="3610"/>
        </w:tabs>
        <w:rPr>
          <w:rFonts w:hint="eastAsia" w:asciiTheme="minorEastAsia" w:hAnsiTheme="minorEastAsia" w:eastAsiaTheme="minorEastAsia"/>
          <w:b/>
        </w:rPr>
      </w:pPr>
      <w:r>
        <w:rPr>
          <w:rFonts w:hint="eastAsia"/>
          <w:b/>
        </w:rPr>
        <w:t>期末考试试卷结构</w:t>
      </w:r>
    </w:p>
    <w:p w14:paraId="7B07A26F">
      <w:pPr>
        <w:tabs>
          <w:tab w:val="left" w:pos="3610"/>
        </w:tabs>
        <w:rPr>
          <w:rFonts w:hint="eastAsia" w:asciiTheme="minorEastAsia" w:hAnsiTheme="minorEastAsia" w:eastAsiaTheme="minorEastAsia"/>
        </w:rPr>
      </w:pPr>
      <w:r>
        <w:rPr>
          <w:rFonts w:hint="eastAsia" w:asciiTheme="minorEastAsia" w:hAnsiTheme="minorEastAsia" w:eastAsiaTheme="minorEastAsia"/>
        </w:rPr>
        <w:t xml:space="preserve">    客观题                             50%</w:t>
      </w:r>
    </w:p>
    <w:p w14:paraId="6EEF872A">
      <w:pPr>
        <w:tabs>
          <w:tab w:val="left" w:pos="3610"/>
        </w:tabs>
        <w:ind w:firstLine="435"/>
        <w:rPr>
          <w:rFonts w:hint="eastAsia" w:asciiTheme="minorEastAsia" w:hAnsiTheme="minorEastAsia" w:eastAsiaTheme="minorEastAsia"/>
        </w:rPr>
      </w:pPr>
      <w:r>
        <w:rPr>
          <w:rFonts w:hint="eastAsia" w:asciiTheme="minorEastAsia" w:hAnsiTheme="minorEastAsia" w:eastAsiaTheme="minorEastAsia"/>
        </w:rPr>
        <w:t>主观题                             50%</w:t>
      </w:r>
    </w:p>
    <w:p w14:paraId="7621466C">
      <w:pPr>
        <w:tabs>
          <w:tab w:val="left" w:pos="3610"/>
        </w:tabs>
        <w:ind w:firstLine="435"/>
        <w:rPr>
          <w:rFonts w:hint="eastAsia" w:asciiTheme="minorEastAsia" w:hAnsiTheme="minorEastAsia" w:eastAsiaTheme="minorEastAsia"/>
        </w:rPr>
      </w:pPr>
      <w:r>
        <w:rPr>
          <w:rFonts w:hint="eastAsia" w:asciiTheme="minorEastAsia" w:hAnsiTheme="minorEastAsia" w:eastAsiaTheme="minorEastAsia"/>
        </w:rPr>
        <w:t>其中客观题包括判断题、单项选择题、多项选择题。主观题包括简答题、论述题。</w:t>
      </w:r>
    </w:p>
    <w:p w14:paraId="75979A49">
      <w:pPr>
        <w:tabs>
          <w:tab w:val="left" w:pos="3610"/>
        </w:tabs>
        <w:ind w:firstLine="435"/>
        <w:rPr>
          <w:rFonts w:hint="eastAsia" w:asciiTheme="minorEastAsia" w:hAnsiTheme="minorEastAsia" w:eastAsiaTheme="minorEastAsia"/>
        </w:rPr>
      </w:pPr>
    </w:p>
    <w:p w14:paraId="5406E8DD">
      <w:pPr>
        <w:tabs>
          <w:tab w:val="left" w:pos="3610"/>
        </w:tabs>
        <w:rPr>
          <w:rFonts w:hint="eastAsia" w:asciiTheme="minorEastAsia" w:hAnsiTheme="minorEastAsia" w:eastAsiaTheme="minorEastAsia"/>
          <w:b/>
        </w:rPr>
      </w:pPr>
      <w:r>
        <w:rPr>
          <w:rFonts w:hint="eastAsia" w:asciiTheme="minorEastAsia" w:hAnsiTheme="minorEastAsia" w:eastAsiaTheme="minorEastAsia"/>
          <w:b/>
        </w:rPr>
        <w:t>学术诚实</w:t>
      </w:r>
    </w:p>
    <w:p w14:paraId="28205A5A">
      <w:pPr>
        <w:tabs>
          <w:tab w:val="left" w:pos="3610"/>
        </w:tabs>
        <w:rPr>
          <w:rFonts w:hint="eastAsia" w:asciiTheme="minorEastAsia" w:hAnsiTheme="minorEastAsia" w:eastAsiaTheme="minorEastAsia"/>
        </w:rPr>
      </w:pPr>
      <w:r>
        <w:rPr>
          <w:rFonts w:hint="eastAsia" w:asciiTheme="minorEastAsia" w:hAnsiTheme="minorEastAsia" w:eastAsiaTheme="minorEastAsia"/>
        </w:rPr>
        <w:t xml:space="preserve">    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14:paraId="7C36F008">
      <w:pPr>
        <w:tabs>
          <w:tab w:val="left" w:pos="3610"/>
        </w:tabs>
        <w:jc w:val="center"/>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r>
        <w:rPr>
          <w:rFonts w:hint="eastAsia" w:asciiTheme="minorEastAsia" w:hAnsiTheme="minorEastAsia" w:eastAsiaTheme="minorEastAsia"/>
          <w:b/>
          <w:sz w:val="36"/>
          <w:szCs w:val="36"/>
        </w:rPr>
        <w:t>《财产保险学》教学要点</w:t>
      </w:r>
    </w:p>
    <w:p w14:paraId="62A34BBB">
      <w:pPr>
        <w:tabs>
          <w:tab w:val="left" w:pos="3610"/>
        </w:tabs>
        <w:rPr>
          <w:rFonts w:hint="eastAsia" w:asciiTheme="minorEastAsia" w:hAnsiTheme="minorEastAsia" w:eastAsiaTheme="minorEastAsia"/>
        </w:rPr>
      </w:pPr>
    </w:p>
    <w:p w14:paraId="2D9D2345">
      <w:pPr>
        <w:numPr>
          <w:ilvl w:val="0"/>
          <w:numId w:val="2"/>
        </w:numPr>
        <w:spacing w:before="156" w:beforeLines="50"/>
        <w:rPr>
          <w:rFonts w:hint="eastAsia" w:asciiTheme="minorEastAsia" w:hAnsiTheme="minorEastAsia" w:eastAsiaTheme="minorEastAsia"/>
          <w:b/>
          <w:szCs w:val="21"/>
        </w:rPr>
      </w:pPr>
      <w:r>
        <w:rPr>
          <w:rFonts w:hint="eastAsia" w:cs="宋体" w:asciiTheme="minorEastAsia" w:hAnsiTheme="minorEastAsia" w:eastAsiaTheme="minorEastAsia"/>
          <w:b/>
          <w:kern w:val="0"/>
          <w:szCs w:val="21"/>
        </w:rPr>
        <w:t>财产保险概述</w:t>
      </w:r>
    </w:p>
    <w:p w14:paraId="005EDBD9">
      <w:pPr>
        <w:spacing w:before="156" w:beforeLines="50"/>
        <w:ind w:left="420" w:firstLine="420"/>
        <w:rPr>
          <w:rFonts w:hint="eastAsia" w:asciiTheme="minorEastAsia" w:hAnsiTheme="minorEastAsia" w:eastAsiaTheme="minorEastAsia"/>
        </w:rPr>
      </w:pPr>
      <w:r>
        <w:rPr>
          <w:rFonts w:hint="eastAsia" w:asciiTheme="minorEastAsia" w:hAnsiTheme="minorEastAsia" w:eastAsiaTheme="minorEastAsia"/>
        </w:rPr>
        <w:t>本章将采取专题的形式介绍财产保险的基本知识，包括七个部分的内容。</w:t>
      </w:r>
      <w:r>
        <w:rPr>
          <w:rFonts w:hint="eastAsia" w:cs="宋体" w:asciiTheme="minorEastAsia" w:hAnsiTheme="minorEastAsia" w:eastAsiaTheme="minorEastAsia"/>
          <w:kern w:val="0"/>
          <w:szCs w:val="21"/>
        </w:rPr>
        <w:t>财产保险的定义；财产保险的标的；财产保险的风险；财产保险的承保与赔偿方式；中国财产保险的发展；财产保险合同；财产保险的基本原则。重点部分在于前四个部分，第五个部分是讲故事一般，第六和第七部分</w:t>
      </w:r>
      <w:r>
        <w:rPr>
          <w:rFonts w:hint="eastAsia" w:asciiTheme="minorEastAsia" w:hAnsiTheme="minorEastAsia" w:eastAsiaTheme="minorEastAsia"/>
        </w:rPr>
        <w:t>应该是学生在《保险学原理》中已经学过的，则采用提问的方式进行复习。</w:t>
      </w:r>
    </w:p>
    <w:p w14:paraId="5224B5C6">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一、财产保险的定义</w:t>
      </w:r>
    </w:p>
    <w:p w14:paraId="655E51A2">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二、财产保险的标的</w:t>
      </w:r>
    </w:p>
    <w:p w14:paraId="6E6EA0DF">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三、财产保险的风险</w:t>
      </w:r>
    </w:p>
    <w:p w14:paraId="251E6FDE">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四、财产保险的承保与赔偿方式</w:t>
      </w:r>
    </w:p>
    <w:p w14:paraId="1BB65E02">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五、中国财产保险的发展</w:t>
      </w:r>
    </w:p>
    <w:p w14:paraId="3E413BB5">
      <w:pPr>
        <w:spacing w:before="156" w:beforeLines="50"/>
        <w:ind w:left="420" w:firstLine="420"/>
        <w:rPr>
          <w:rFonts w:hint="eastAsia"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highlight w:val="yellow"/>
        </w:rPr>
        <w:t>思政案例：保险招商局的成立始末</w:t>
      </w:r>
    </w:p>
    <w:p w14:paraId="679C6572">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六、财产保险合同</w:t>
      </w:r>
    </w:p>
    <w:p w14:paraId="75ECA652">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七、财产保险的基本原则</w:t>
      </w:r>
    </w:p>
    <w:p w14:paraId="12B584D0">
      <w:pPr>
        <w:numPr>
          <w:ilvl w:val="0"/>
          <w:numId w:val="2"/>
        </w:numPr>
        <w:spacing w:before="156" w:beforeLines="50"/>
        <w:rPr>
          <w:rFonts w:hint="eastAsia" w:asciiTheme="minorEastAsia" w:hAnsiTheme="minorEastAsia" w:eastAsiaTheme="minorEastAsia"/>
          <w:b/>
          <w:szCs w:val="21"/>
        </w:rPr>
      </w:pPr>
      <w:r>
        <w:rPr>
          <w:rFonts w:hint="eastAsia" w:cs="宋体" w:asciiTheme="minorEastAsia" w:hAnsiTheme="minorEastAsia" w:eastAsiaTheme="minorEastAsia"/>
          <w:b/>
          <w:kern w:val="0"/>
          <w:szCs w:val="21"/>
        </w:rPr>
        <w:t>财产保险</w:t>
      </w:r>
    </w:p>
    <w:p w14:paraId="58B4DE20">
      <w:pPr>
        <w:spacing w:before="156" w:beforeLines="50"/>
        <w:ind w:firstLine="424" w:firstLineChars="202"/>
        <w:rPr>
          <w:rFonts w:hint="eastAsia" w:asciiTheme="minorEastAsia" w:hAnsiTheme="minorEastAsia" w:eastAsiaTheme="minorEastAsia"/>
          <w:b/>
          <w:szCs w:val="21"/>
        </w:rPr>
      </w:pPr>
      <w:r>
        <w:rPr>
          <w:rFonts w:hint="eastAsia" w:asciiTheme="minorEastAsia" w:hAnsiTheme="minorEastAsia" w:eastAsiaTheme="minorEastAsia"/>
        </w:rPr>
        <w:t>本章将介绍以有形财产为保险标的物的三个险种。包括第一节讲述企业财产保险的</w:t>
      </w:r>
      <w:r>
        <w:rPr>
          <w:rFonts w:hint="eastAsia" w:cs="宋体" w:asciiTheme="minorEastAsia" w:hAnsiTheme="minorEastAsia" w:eastAsiaTheme="minorEastAsia"/>
          <w:kern w:val="0"/>
          <w:szCs w:val="21"/>
        </w:rPr>
        <w:t>保险责任、除外责任、保险金额和保险价值的确定、赔偿处理等</w:t>
      </w:r>
      <w:r>
        <w:rPr>
          <w:rFonts w:hint="eastAsia" w:asciiTheme="minorEastAsia" w:hAnsiTheme="minorEastAsia" w:eastAsiaTheme="minorEastAsia"/>
        </w:rPr>
        <w:t>；第二节讲述家庭财产保险的</w:t>
      </w:r>
      <w:r>
        <w:rPr>
          <w:rFonts w:hint="eastAsia" w:cs="宋体" w:asciiTheme="minorEastAsia" w:hAnsiTheme="minorEastAsia" w:eastAsiaTheme="minorEastAsia"/>
          <w:kern w:val="0"/>
          <w:szCs w:val="21"/>
        </w:rPr>
        <w:t>保险责任、除外责任、保险金额和保险价值的确定、赔偿处理等</w:t>
      </w:r>
      <w:r>
        <w:rPr>
          <w:rFonts w:hint="eastAsia" w:asciiTheme="minorEastAsia" w:hAnsiTheme="minorEastAsia" w:eastAsiaTheme="minorEastAsia"/>
        </w:rPr>
        <w:t>；第三节讲述营业中断保险的</w:t>
      </w:r>
      <w:r>
        <w:rPr>
          <w:rFonts w:hint="eastAsia" w:cs="宋体" w:asciiTheme="minorEastAsia" w:hAnsiTheme="minorEastAsia" w:eastAsiaTheme="minorEastAsia"/>
          <w:kern w:val="0"/>
          <w:szCs w:val="21"/>
        </w:rPr>
        <w:t>保险责任、除外责任、保险金额和保险价值的确定、赔偿处理等</w:t>
      </w:r>
      <w:r>
        <w:rPr>
          <w:rFonts w:hint="eastAsia" w:asciiTheme="minorEastAsia" w:hAnsiTheme="minorEastAsia" w:eastAsiaTheme="minorEastAsia"/>
        </w:rPr>
        <w:t>。第二节中组织学生进行专题分析，介绍市场上特有的投资型家庭财产保险的具体情况。</w:t>
      </w:r>
    </w:p>
    <w:p w14:paraId="2DBA652A">
      <w:pPr>
        <w:spacing w:before="156" w:beforeLines="50"/>
        <w:ind w:left="855"/>
        <w:rPr>
          <w:rFonts w:hint="eastAsia" w:asciiTheme="minorEastAsia" w:hAnsiTheme="minorEastAsia" w:eastAsiaTheme="minorEastAsia"/>
          <w:szCs w:val="21"/>
        </w:rPr>
      </w:pPr>
      <w:r>
        <w:rPr>
          <w:rFonts w:hint="eastAsia" w:asciiTheme="minorEastAsia" w:hAnsiTheme="minorEastAsia" w:eastAsiaTheme="minorEastAsia"/>
          <w:szCs w:val="21"/>
        </w:rPr>
        <w:t>第一节  企业财产保险</w:t>
      </w:r>
    </w:p>
    <w:p w14:paraId="62C7D98B">
      <w:pPr>
        <w:spacing w:before="156" w:beforeLines="50"/>
        <w:ind w:left="855"/>
        <w:rPr>
          <w:rFonts w:hint="eastAsia" w:asciiTheme="minorEastAsia" w:hAnsiTheme="minorEastAsia" w:eastAsiaTheme="minorEastAsia"/>
          <w:szCs w:val="21"/>
        </w:rPr>
      </w:pPr>
      <w:r>
        <w:rPr>
          <w:rFonts w:hint="eastAsia" w:asciiTheme="minorEastAsia" w:hAnsiTheme="minorEastAsia" w:eastAsiaTheme="minorEastAsia"/>
          <w:szCs w:val="21"/>
        </w:rPr>
        <w:t>第二节  家庭财产保险</w:t>
      </w:r>
    </w:p>
    <w:p w14:paraId="27F188CF">
      <w:pPr>
        <w:spacing w:before="156" w:beforeLines="50"/>
        <w:ind w:left="855"/>
        <w:rPr>
          <w:rFonts w:hint="eastAsia" w:asciiTheme="minorEastAsia" w:hAnsiTheme="minorEastAsia" w:eastAsiaTheme="minorEastAsia"/>
          <w:szCs w:val="21"/>
        </w:rPr>
      </w:pPr>
      <w:r>
        <w:rPr>
          <w:rFonts w:hint="eastAsia" w:asciiTheme="minorEastAsia" w:hAnsiTheme="minorEastAsia" w:eastAsiaTheme="minorEastAsia"/>
          <w:szCs w:val="21"/>
        </w:rPr>
        <w:t>第三节  利润损失保险及营业中断保险</w:t>
      </w:r>
    </w:p>
    <w:p w14:paraId="781A2278">
      <w:pPr>
        <w:spacing w:before="156" w:beforeLines="50"/>
        <w:ind w:left="855"/>
        <w:rPr>
          <w:rFonts w:hint="eastAsia" w:asciiTheme="minorEastAsia" w:hAnsiTheme="minorEastAsia" w:eastAsiaTheme="minorEastAsia"/>
          <w:color w:val="FF0000"/>
          <w:szCs w:val="21"/>
        </w:rPr>
      </w:pPr>
      <w:r>
        <w:rPr>
          <w:rFonts w:hint="eastAsia" w:cs="宋体" w:asciiTheme="minorEastAsia" w:hAnsiTheme="minorEastAsia" w:eastAsiaTheme="minorEastAsia"/>
          <w:color w:val="FF0000"/>
          <w:kern w:val="0"/>
          <w:szCs w:val="21"/>
          <w:highlight w:val="yellow"/>
        </w:rPr>
        <w:t>思政案例：新冠疫情导致的营业中断保险的可保性分析</w:t>
      </w:r>
    </w:p>
    <w:p w14:paraId="1DA95B6B">
      <w:pPr>
        <w:numPr>
          <w:ilvl w:val="0"/>
          <w:numId w:val="2"/>
        </w:numPr>
        <w:spacing w:before="156" w:beforeLines="50"/>
        <w:rPr>
          <w:rFonts w:hint="eastAsia" w:asciiTheme="minorEastAsia" w:hAnsiTheme="minorEastAsia" w:eastAsiaTheme="minorEastAsia"/>
          <w:b/>
          <w:szCs w:val="21"/>
        </w:rPr>
      </w:pPr>
      <w:r>
        <w:rPr>
          <w:rFonts w:hint="eastAsia" w:cs="宋体" w:asciiTheme="minorEastAsia" w:hAnsiTheme="minorEastAsia" w:eastAsiaTheme="minorEastAsia"/>
          <w:b/>
          <w:kern w:val="0"/>
          <w:szCs w:val="21"/>
        </w:rPr>
        <w:t>运输工具保险</w:t>
      </w:r>
    </w:p>
    <w:p w14:paraId="0524DB3C">
      <w:pPr>
        <w:spacing w:before="156" w:beforeLines="50"/>
        <w:ind w:firstLine="424" w:firstLineChars="202"/>
        <w:rPr>
          <w:rFonts w:hint="eastAsia" w:asciiTheme="minorEastAsia" w:hAnsiTheme="minorEastAsia" w:eastAsiaTheme="minorEastAsia"/>
          <w:b/>
          <w:szCs w:val="21"/>
        </w:rPr>
      </w:pPr>
      <w:r>
        <w:rPr>
          <w:rFonts w:hint="eastAsia" w:asciiTheme="minorEastAsia" w:hAnsiTheme="minorEastAsia" w:eastAsiaTheme="minorEastAsia"/>
        </w:rPr>
        <w:t>本章将介绍以运输工具为保险标的物的三个险种。包括第一节讲述机动车辆保险中各险别的</w:t>
      </w:r>
      <w:r>
        <w:rPr>
          <w:rFonts w:hint="eastAsia" w:cs="宋体" w:asciiTheme="minorEastAsia" w:hAnsiTheme="minorEastAsia" w:eastAsiaTheme="minorEastAsia"/>
          <w:kern w:val="0"/>
          <w:szCs w:val="21"/>
        </w:rPr>
        <w:t>保险责任、除外责任、保险金额和保险价值的确定、赔偿处理等，这是本课程的重点内容。并组织学生对于强制性保险的优缺点、商车费改等市场热点展开讨论</w:t>
      </w:r>
      <w:r>
        <w:rPr>
          <w:rFonts w:hint="eastAsia" w:asciiTheme="minorEastAsia" w:hAnsiTheme="minorEastAsia" w:eastAsiaTheme="minorEastAsia"/>
        </w:rPr>
        <w:t>；第二节讲述沿海、内河船舶保险的</w:t>
      </w:r>
      <w:r>
        <w:rPr>
          <w:rFonts w:hint="eastAsia" w:cs="宋体" w:asciiTheme="minorEastAsia" w:hAnsiTheme="minorEastAsia" w:eastAsiaTheme="minorEastAsia"/>
          <w:kern w:val="0"/>
          <w:szCs w:val="21"/>
        </w:rPr>
        <w:t>保险责任、除外责任、保险金额和保险价值的确定、赔偿处理等，考虑到《海上保险》课程中将更加详细地介绍有关船舶的保险，故这里不是重点</w:t>
      </w:r>
      <w:r>
        <w:rPr>
          <w:rFonts w:hint="eastAsia" w:asciiTheme="minorEastAsia" w:hAnsiTheme="minorEastAsia" w:eastAsiaTheme="minorEastAsia"/>
        </w:rPr>
        <w:t>；第三节讲述飞机保险的</w:t>
      </w:r>
      <w:r>
        <w:rPr>
          <w:rFonts w:hint="eastAsia" w:cs="宋体" w:asciiTheme="minorEastAsia" w:hAnsiTheme="minorEastAsia" w:eastAsiaTheme="minorEastAsia"/>
          <w:kern w:val="0"/>
          <w:szCs w:val="21"/>
        </w:rPr>
        <w:t>保险责任、除外责任、保险金额和保险价值的确定、赔偿处理等</w:t>
      </w:r>
      <w:r>
        <w:rPr>
          <w:rFonts w:hint="eastAsia" w:asciiTheme="minorEastAsia" w:hAnsiTheme="minorEastAsia" w:eastAsiaTheme="minorEastAsia"/>
        </w:rPr>
        <w:t>。</w:t>
      </w:r>
    </w:p>
    <w:p w14:paraId="71FB4B96">
      <w:pPr>
        <w:spacing w:before="156" w:beforeLines="50"/>
        <w:ind w:firstLine="814" w:firstLineChars="388"/>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第一节 机动车辆保险</w:t>
      </w:r>
    </w:p>
    <w:p w14:paraId="508F9B93">
      <w:pPr>
        <w:spacing w:before="156" w:beforeLines="50"/>
        <w:ind w:left="420" w:firstLine="420"/>
        <w:rPr>
          <w:rFonts w:hint="eastAsia"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highlight w:val="yellow"/>
        </w:rPr>
        <w:t>思政案例：交强险中蕴含的行车礼仪、文明与安全</w:t>
      </w:r>
    </w:p>
    <w:p w14:paraId="30502767">
      <w:pPr>
        <w:spacing w:before="156" w:beforeLines="50"/>
        <w:ind w:firstLine="814" w:firstLineChars="388"/>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第二节 沿海、内河船舶保险</w:t>
      </w:r>
    </w:p>
    <w:p w14:paraId="0E045B76">
      <w:pPr>
        <w:spacing w:before="156" w:beforeLines="50"/>
        <w:ind w:firstLine="814" w:firstLineChars="388"/>
        <w:rPr>
          <w:rFonts w:hint="eastAsia" w:asciiTheme="minorEastAsia" w:hAnsiTheme="minorEastAsia" w:eastAsiaTheme="minorEastAsia"/>
          <w:szCs w:val="21"/>
        </w:rPr>
      </w:pPr>
      <w:r>
        <w:rPr>
          <w:rFonts w:hint="eastAsia" w:cs="宋体" w:asciiTheme="minorEastAsia" w:hAnsiTheme="minorEastAsia" w:eastAsiaTheme="minorEastAsia"/>
          <w:kern w:val="0"/>
          <w:szCs w:val="21"/>
        </w:rPr>
        <w:t>第三节 飞机保险</w:t>
      </w:r>
    </w:p>
    <w:p w14:paraId="58356474">
      <w:pPr>
        <w:numPr>
          <w:ilvl w:val="0"/>
          <w:numId w:val="2"/>
        </w:numPr>
        <w:spacing w:before="156" w:beforeLines="50"/>
        <w:rPr>
          <w:rFonts w:hint="eastAsia" w:asciiTheme="minorEastAsia" w:hAnsiTheme="minorEastAsia" w:eastAsiaTheme="minorEastAsia"/>
          <w:b/>
          <w:szCs w:val="21"/>
        </w:rPr>
      </w:pPr>
      <w:r>
        <w:rPr>
          <w:rFonts w:hint="eastAsia" w:cs="宋体" w:asciiTheme="minorEastAsia" w:hAnsiTheme="minorEastAsia" w:eastAsiaTheme="minorEastAsia"/>
          <w:b/>
          <w:kern w:val="0"/>
          <w:szCs w:val="21"/>
        </w:rPr>
        <w:t>货物运输保险</w:t>
      </w:r>
    </w:p>
    <w:p w14:paraId="135BA4E3">
      <w:pPr>
        <w:pStyle w:val="15"/>
        <w:spacing w:before="156" w:beforeLines="50"/>
        <w:ind w:firstLine="424" w:firstLineChars="202"/>
        <w:rPr>
          <w:rFonts w:hint="eastAsia" w:asciiTheme="minorEastAsia" w:hAnsiTheme="minorEastAsia" w:eastAsiaTheme="minorEastAsia"/>
          <w:b/>
          <w:szCs w:val="21"/>
        </w:rPr>
      </w:pPr>
      <w:r>
        <w:rPr>
          <w:rFonts w:hint="eastAsia" w:asciiTheme="minorEastAsia" w:hAnsiTheme="minorEastAsia" w:eastAsiaTheme="minorEastAsia"/>
        </w:rPr>
        <w:t>本章将介绍货物运输保险中的主要险种，</w:t>
      </w:r>
      <w:r>
        <w:rPr>
          <w:rFonts w:hint="eastAsia" w:cs="宋体" w:asciiTheme="minorEastAsia" w:hAnsiTheme="minorEastAsia" w:eastAsiaTheme="minorEastAsia"/>
          <w:kern w:val="0"/>
          <w:szCs w:val="21"/>
        </w:rPr>
        <w:t>考虑到《海上保险》课程中将更加详细地介绍有关船舶的保险，故本章不是重点</w:t>
      </w:r>
      <w:r>
        <w:rPr>
          <w:rFonts w:hint="eastAsia" w:asciiTheme="minorEastAsia" w:hAnsiTheme="minorEastAsia" w:eastAsiaTheme="minorEastAsia"/>
        </w:rPr>
        <w:t>。第一节讲述</w:t>
      </w:r>
      <w:r>
        <w:rPr>
          <w:rFonts w:hint="eastAsia" w:cs="宋体" w:asciiTheme="minorEastAsia" w:hAnsiTheme="minorEastAsia" w:eastAsiaTheme="minorEastAsia"/>
          <w:kern w:val="0"/>
          <w:szCs w:val="21"/>
        </w:rPr>
        <w:t>国内水路、陆路货物运输保险</w:t>
      </w:r>
      <w:r>
        <w:rPr>
          <w:rFonts w:hint="eastAsia" w:asciiTheme="minorEastAsia" w:hAnsiTheme="minorEastAsia" w:eastAsiaTheme="minorEastAsia"/>
        </w:rPr>
        <w:t>的</w:t>
      </w:r>
      <w:r>
        <w:rPr>
          <w:rFonts w:hint="eastAsia" w:cs="宋体" w:asciiTheme="minorEastAsia" w:hAnsiTheme="minorEastAsia" w:eastAsiaTheme="minorEastAsia"/>
          <w:kern w:val="0"/>
          <w:szCs w:val="21"/>
        </w:rPr>
        <w:t>保险责任、除外责任、保险金额和保险价值的确定、赔偿处理等</w:t>
      </w:r>
      <w:r>
        <w:rPr>
          <w:rFonts w:hint="eastAsia" w:asciiTheme="minorEastAsia" w:hAnsiTheme="minorEastAsia" w:eastAsiaTheme="minorEastAsia"/>
        </w:rPr>
        <w:t>；第二节讲述</w:t>
      </w:r>
      <w:r>
        <w:rPr>
          <w:rFonts w:hint="eastAsia" w:cs="宋体" w:asciiTheme="minorEastAsia" w:hAnsiTheme="minorEastAsia" w:eastAsiaTheme="minorEastAsia"/>
          <w:kern w:val="0"/>
          <w:szCs w:val="21"/>
        </w:rPr>
        <w:t>国内航空货物运输保险</w:t>
      </w:r>
      <w:r>
        <w:rPr>
          <w:rFonts w:hint="eastAsia" w:asciiTheme="minorEastAsia" w:hAnsiTheme="minorEastAsia" w:eastAsiaTheme="minorEastAsia"/>
        </w:rPr>
        <w:t>的</w:t>
      </w:r>
      <w:r>
        <w:rPr>
          <w:rFonts w:hint="eastAsia" w:cs="宋体" w:asciiTheme="minorEastAsia" w:hAnsiTheme="minorEastAsia" w:eastAsiaTheme="minorEastAsia"/>
          <w:kern w:val="0"/>
          <w:szCs w:val="21"/>
        </w:rPr>
        <w:t>保险责任、除外责任、保险金额和保险期限、保险费率等</w:t>
      </w:r>
      <w:r>
        <w:rPr>
          <w:rFonts w:hint="eastAsia" w:asciiTheme="minorEastAsia" w:hAnsiTheme="minorEastAsia" w:eastAsiaTheme="minorEastAsia"/>
        </w:rPr>
        <w:t>；第三节讲述</w:t>
      </w:r>
      <w:r>
        <w:rPr>
          <w:rFonts w:hint="eastAsia" w:cs="宋体" w:asciiTheme="minorEastAsia" w:hAnsiTheme="minorEastAsia" w:eastAsiaTheme="minorEastAsia"/>
          <w:kern w:val="0"/>
          <w:szCs w:val="21"/>
        </w:rPr>
        <w:t>国内陆路货物运输保险</w:t>
      </w:r>
      <w:r>
        <w:rPr>
          <w:rFonts w:hint="eastAsia" w:asciiTheme="minorEastAsia" w:hAnsiTheme="minorEastAsia" w:eastAsiaTheme="minorEastAsia"/>
        </w:rPr>
        <w:t>的</w:t>
      </w:r>
      <w:r>
        <w:rPr>
          <w:rFonts w:hint="eastAsia" w:cs="宋体" w:asciiTheme="minorEastAsia" w:hAnsiTheme="minorEastAsia" w:eastAsiaTheme="minorEastAsia"/>
          <w:kern w:val="0"/>
          <w:szCs w:val="21"/>
        </w:rPr>
        <w:t>保险责任、保险金额和保险价值的确定和附加保险等</w:t>
      </w:r>
      <w:r>
        <w:rPr>
          <w:rFonts w:hint="eastAsia" w:asciiTheme="minorEastAsia" w:hAnsiTheme="minorEastAsia" w:eastAsiaTheme="minorEastAsia"/>
        </w:rPr>
        <w:t>。</w:t>
      </w:r>
    </w:p>
    <w:p w14:paraId="3DD15DC6">
      <w:pPr>
        <w:spacing w:before="156" w:beforeLines="50"/>
        <w:ind w:firstLine="850" w:firstLineChars="405"/>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第一节 国内水路、陆路货物运输保险</w:t>
      </w:r>
    </w:p>
    <w:p w14:paraId="24074F72">
      <w:pPr>
        <w:spacing w:before="156" w:beforeLines="50"/>
        <w:ind w:firstLine="850" w:firstLineChars="405"/>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第二节 国内航空货物运输保险</w:t>
      </w:r>
    </w:p>
    <w:p w14:paraId="477F8C13">
      <w:pPr>
        <w:spacing w:before="156" w:beforeLines="50"/>
        <w:ind w:firstLine="850" w:firstLineChars="405"/>
        <w:rPr>
          <w:rFonts w:hint="eastAsia" w:asciiTheme="minorEastAsia" w:hAnsiTheme="minorEastAsia" w:eastAsiaTheme="minorEastAsia"/>
          <w:szCs w:val="21"/>
        </w:rPr>
      </w:pPr>
      <w:r>
        <w:rPr>
          <w:rFonts w:hint="eastAsia" w:cs="宋体" w:asciiTheme="minorEastAsia" w:hAnsiTheme="minorEastAsia" w:eastAsiaTheme="minorEastAsia"/>
          <w:kern w:val="0"/>
          <w:szCs w:val="21"/>
        </w:rPr>
        <w:t>第三节 国内陆路货物运输保险</w:t>
      </w:r>
    </w:p>
    <w:p w14:paraId="032D8F92">
      <w:pPr>
        <w:numPr>
          <w:ilvl w:val="0"/>
          <w:numId w:val="2"/>
        </w:numPr>
        <w:spacing w:before="156" w:beforeLines="50"/>
        <w:rPr>
          <w:rFonts w:hint="eastAsia" w:asciiTheme="minorEastAsia" w:hAnsiTheme="minorEastAsia" w:eastAsiaTheme="minorEastAsia"/>
          <w:b/>
          <w:szCs w:val="21"/>
        </w:rPr>
      </w:pPr>
      <w:r>
        <w:rPr>
          <w:rFonts w:hint="eastAsia" w:cs="宋体" w:asciiTheme="minorEastAsia" w:hAnsiTheme="minorEastAsia" w:eastAsiaTheme="minorEastAsia"/>
          <w:b/>
          <w:kern w:val="0"/>
          <w:szCs w:val="21"/>
        </w:rPr>
        <w:t>工程保险</w:t>
      </w:r>
    </w:p>
    <w:p w14:paraId="05E97F47">
      <w:pPr>
        <w:spacing w:before="156" w:beforeLines="50"/>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本章将介绍工程保险中主要险种的基本内容。包括第一节讲述</w:t>
      </w:r>
      <w:r>
        <w:rPr>
          <w:rFonts w:hint="eastAsia" w:cs="宋体" w:asciiTheme="minorEastAsia" w:hAnsiTheme="minorEastAsia" w:eastAsiaTheme="minorEastAsia"/>
          <w:kern w:val="0"/>
          <w:szCs w:val="21"/>
        </w:rPr>
        <w:t>建筑工程一切险的保险责任、除外责任、保险金额和保险价值的确定、赔偿处理等，考虑到当前地铁建设较热，将组织同学讨论地铁工程的风险管理的保险相关案例；第二节</w:t>
      </w:r>
      <w:r>
        <w:rPr>
          <w:rFonts w:hint="eastAsia" w:asciiTheme="minorEastAsia" w:hAnsiTheme="minorEastAsia" w:eastAsiaTheme="minorEastAsia"/>
          <w:szCs w:val="21"/>
        </w:rPr>
        <w:t>讲述</w:t>
      </w:r>
      <w:r>
        <w:rPr>
          <w:rFonts w:hint="eastAsia" w:cs="宋体" w:asciiTheme="minorEastAsia" w:hAnsiTheme="minorEastAsia" w:eastAsiaTheme="minorEastAsia"/>
          <w:kern w:val="0"/>
          <w:szCs w:val="21"/>
        </w:rPr>
        <w:t>安装工程保险含义及与建筑工程一切险的不同之处；第三节</w:t>
      </w:r>
      <w:r>
        <w:rPr>
          <w:rFonts w:hint="eastAsia" w:asciiTheme="minorEastAsia" w:hAnsiTheme="minorEastAsia" w:eastAsiaTheme="minorEastAsia"/>
          <w:szCs w:val="21"/>
        </w:rPr>
        <w:t>讲述</w:t>
      </w:r>
      <w:r>
        <w:rPr>
          <w:rFonts w:hint="eastAsia" w:cs="宋体" w:asciiTheme="minorEastAsia" w:hAnsiTheme="minorEastAsia" w:eastAsiaTheme="minorEastAsia"/>
          <w:kern w:val="0"/>
          <w:szCs w:val="21"/>
        </w:rPr>
        <w:t>机器损坏保险的含义及与企业财产保险的区别；第四节</w:t>
      </w:r>
      <w:r>
        <w:rPr>
          <w:rFonts w:hint="eastAsia" w:asciiTheme="minorEastAsia" w:hAnsiTheme="minorEastAsia" w:eastAsiaTheme="minorEastAsia"/>
          <w:szCs w:val="21"/>
        </w:rPr>
        <w:t>讲述</w:t>
      </w:r>
      <w:r>
        <w:rPr>
          <w:rFonts w:hint="eastAsia" w:cs="宋体" w:asciiTheme="minorEastAsia" w:hAnsiTheme="minorEastAsia" w:eastAsiaTheme="minorEastAsia"/>
          <w:kern w:val="0"/>
          <w:szCs w:val="21"/>
        </w:rPr>
        <w:t>其他工程保险的大致内容。</w:t>
      </w:r>
    </w:p>
    <w:p w14:paraId="69C472DA">
      <w:pPr>
        <w:spacing w:before="156" w:beforeLines="50"/>
        <w:ind w:left="855"/>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第一节 建筑工程一切险</w:t>
      </w:r>
    </w:p>
    <w:p w14:paraId="3076FE89">
      <w:pPr>
        <w:spacing w:before="156" w:beforeLines="50"/>
        <w:ind w:left="855"/>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第二节 安装工程保险</w:t>
      </w:r>
    </w:p>
    <w:p w14:paraId="600FA728">
      <w:pPr>
        <w:spacing w:before="156" w:beforeLines="50"/>
        <w:ind w:left="855"/>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第三节 机器损坏保险</w:t>
      </w:r>
    </w:p>
    <w:p w14:paraId="538C9E1E">
      <w:pPr>
        <w:spacing w:before="156" w:beforeLines="50"/>
        <w:ind w:left="855"/>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第四节 其他工程保险</w:t>
      </w:r>
    </w:p>
    <w:p w14:paraId="549AD703">
      <w:pPr>
        <w:numPr>
          <w:ilvl w:val="0"/>
          <w:numId w:val="2"/>
        </w:numPr>
        <w:spacing w:before="156" w:beforeLines="50"/>
        <w:rPr>
          <w:rFonts w:hint="eastAsia" w:asciiTheme="minorEastAsia" w:hAnsiTheme="minorEastAsia" w:eastAsiaTheme="minorEastAsia"/>
          <w:b/>
          <w:szCs w:val="21"/>
        </w:rPr>
      </w:pPr>
      <w:r>
        <w:rPr>
          <w:rFonts w:hint="eastAsia" w:cs="宋体" w:asciiTheme="minorEastAsia" w:hAnsiTheme="minorEastAsia" w:eastAsiaTheme="minorEastAsia"/>
          <w:b/>
          <w:kern w:val="0"/>
          <w:szCs w:val="21"/>
        </w:rPr>
        <w:t>农业保险</w:t>
      </w:r>
    </w:p>
    <w:p w14:paraId="5337806E">
      <w:pPr>
        <w:spacing w:before="156" w:beforeLines="50"/>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本章将介绍农业保险市场的基本情况、供需矛盾、主要政策制度和主要险种。</w:t>
      </w:r>
      <w:r>
        <w:rPr>
          <w:rFonts w:hint="eastAsia" w:cs="宋体" w:asciiTheme="minorEastAsia" w:hAnsiTheme="minorEastAsia" w:eastAsiaTheme="minorEastAsia"/>
          <w:kern w:val="0"/>
          <w:szCs w:val="21"/>
        </w:rPr>
        <w:t>第一节</w:t>
      </w:r>
      <w:r>
        <w:rPr>
          <w:rFonts w:hint="eastAsia" w:asciiTheme="minorEastAsia" w:hAnsiTheme="minorEastAsia" w:eastAsiaTheme="minorEastAsia"/>
          <w:szCs w:val="21"/>
        </w:rPr>
        <w:t>讲述</w:t>
      </w:r>
      <w:r>
        <w:rPr>
          <w:rFonts w:hint="eastAsia" w:cs="宋体" w:asciiTheme="minorEastAsia" w:hAnsiTheme="minorEastAsia" w:eastAsiaTheme="minorEastAsia"/>
          <w:kern w:val="0"/>
          <w:szCs w:val="21"/>
        </w:rPr>
        <w:t>农业保险的含义、特征及发展历程中所面临的矛盾；农业指数保险是当前的热点问题，将引导大家自行学习后进行讨论；第二节讲述种植业保险的保险责任、除外责任、保险金额和保险价值的确定、赔偿处理等；第三节讲述养殖业保险的特有之处等。</w:t>
      </w:r>
    </w:p>
    <w:p w14:paraId="1346DCD9">
      <w:pPr>
        <w:spacing w:before="156" w:beforeLines="50"/>
        <w:ind w:firstLine="850" w:firstLineChars="405"/>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第一节 农业保险的概述</w:t>
      </w:r>
    </w:p>
    <w:p w14:paraId="20931EFD">
      <w:pPr>
        <w:spacing w:before="156" w:beforeLines="50"/>
        <w:ind w:firstLine="850" w:firstLineChars="405"/>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第二节 种植业保险</w:t>
      </w:r>
    </w:p>
    <w:p w14:paraId="4718A58E">
      <w:pPr>
        <w:spacing w:before="156" w:beforeLines="50"/>
        <w:ind w:firstLine="850" w:firstLineChars="405"/>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第三节 养殖业保险</w:t>
      </w:r>
    </w:p>
    <w:p w14:paraId="179403AB">
      <w:pPr>
        <w:numPr>
          <w:ilvl w:val="0"/>
          <w:numId w:val="2"/>
        </w:numPr>
        <w:spacing w:before="156" w:beforeLines="50"/>
        <w:rPr>
          <w:rFonts w:hint="eastAsia" w:asciiTheme="minorEastAsia" w:hAnsiTheme="minorEastAsia" w:eastAsiaTheme="minorEastAsia"/>
          <w:b/>
          <w:szCs w:val="21"/>
        </w:rPr>
      </w:pPr>
      <w:r>
        <w:rPr>
          <w:rFonts w:hint="eastAsia" w:cs="宋体" w:asciiTheme="minorEastAsia" w:hAnsiTheme="minorEastAsia" w:eastAsiaTheme="minorEastAsia"/>
          <w:b/>
          <w:kern w:val="0"/>
          <w:szCs w:val="21"/>
        </w:rPr>
        <w:t>责任保险</w:t>
      </w:r>
    </w:p>
    <w:p w14:paraId="245D6AC0">
      <w:pPr>
        <w:spacing w:before="156" w:beforeLines="50"/>
        <w:ind w:firstLine="424" w:firstLineChars="202"/>
        <w:rPr>
          <w:rFonts w:hint="eastAsia" w:asciiTheme="minorEastAsia" w:hAnsiTheme="minorEastAsia" w:eastAsiaTheme="minorEastAsia"/>
          <w:b/>
          <w:szCs w:val="21"/>
        </w:rPr>
      </w:pPr>
      <w:r>
        <w:rPr>
          <w:rFonts w:hint="eastAsia" w:asciiTheme="minorEastAsia" w:hAnsiTheme="minorEastAsia" w:eastAsiaTheme="minorEastAsia"/>
          <w:szCs w:val="21"/>
        </w:rPr>
        <w:t>本章将介绍责任保险的相关理论、技术处理及主要险种。</w:t>
      </w:r>
      <w:r>
        <w:rPr>
          <w:rFonts w:hint="eastAsia" w:cs="宋体" w:asciiTheme="minorEastAsia" w:hAnsiTheme="minorEastAsia" w:eastAsiaTheme="minorEastAsia"/>
          <w:kern w:val="0"/>
          <w:szCs w:val="21"/>
        </w:rPr>
        <w:t>第一节</w:t>
      </w:r>
      <w:r>
        <w:rPr>
          <w:rFonts w:hint="eastAsia" w:asciiTheme="minorEastAsia" w:hAnsiTheme="minorEastAsia" w:eastAsiaTheme="minorEastAsia"/>
          <w:szCs w:val="21"/>
        </w:rPr>
        <w:t>讲述责任保险的基本理论和技术知识</w:t>
      </w:r>
      <w:r>
        <w:rPr>
          <w:rFonts w:hint="eastAsia" w:cs="宋体" w:asciiTheme="minorEastAsia" w:hAnsiTheme="minorEastAsia" w:eastAsiaTheme="minorEastAsia"/>
          <w:kern w:val="0"/>
          <w:szCs w:val="21"/>
        </w:rPr>
        <w:t>；第二节讲述公众责任保险的保险责任、除外责任、赔偿限额及处理等；第三节讲述产品责任保险的保险责任、除外责任、赔偿限额及处理等；第四节讲述职业责任保险的的保险责任、除外责任、赔偿限额及处理等；第五节讲述雇主责任保险的的保险责任、除外责任、赔偿限额及处理等。将组织学生就当下的环境污染责任保险进行讨论。</w:t>
      </w:r>
    </w:p>
    <w:p w14:paraId="2ED500FF">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第一节  责任保险概述</w:t>
      </w:r>
    </w:p>
    <w:p w14:paraId="3C9407C9">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第二节  公众责任保险</w:t>
      </w:r>
    </w:p>
    <w:p w14:paraId="15FB78FF">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第三节  产品责任保险</w:t>
      </w:r>
    </w:p>
    <w:p w14:paraId="6B5D9358">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第四节  职业责任保险</w:t>
      </w:r>
    </w:p>
    <w:p w14:paraId="7FEA8675">
      <w:pPr>
        <w:spacing w:before="156" w:beforeLines="50"/>
        <w:ind w:left="420" w:firstLine="42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第五节  雇主责任保险</w:t>
      </w:r>
    </w:p>
    <w:p w14:paraId="6335417E">
      <w:pPr>
        <w:numPr>
          <w:ilvl w:val="0"/>
          <w:numId w:val="2"/>
        </w:numPr>
        <w:spacing w:before="156" w:beforeLines="50"/>
        <w:rPr>
          <w:rFonts w:hint="eastAsia" w:asciiTheme="minorEastAsia" w:hAnsiTheme="minorEastAsia" w:eastAsiaTheme="minorEastAsia"/>
          <w:b/>
          <w:szCs w:val="21"/>
        </w:rPr>
      </w:pPr>
      <w:r>
        <w:rPr>
          <w:rFonts w:hint="eastAsia" w:asciiTheme="minorEastAsia" w:hAnsiTheme="minorEastAsia" w:eastAsiaTheme="minorEastAsia"/>
          <w:b/>
          <w:szCs w:val="21"/>
        </w:rPr>
        <w:t>信用保险与保证保险</w:t>
      </w:r>
    </w:p>
    <w:p w14:paraId="0D1E7CE2">
      <w:pPr>
        <w:pStyle w:val="15"/>
        <w:spacing w:before="156" w:beforeLines="50"/>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本章将介绍信用保险与保证保险的相关理论、技术处理及主要险种。</w:t>
      </w:r>
      <w:r>
        <w:rPr>
          <w:rFonts w:hint="eastAsia" w:cs="宋体" w:asciiTheme="minorEastAsia" w:hAnsiTheme="minorEastAsia" w:eastAsiaTheme="minorEastAsia"/>
          <w:kern w:val="0"/>
          <w:szCs w:val="21"/>
        </w:rPr>
        <w:t>第一节</w:t>
      </w:r>
      <w:r>
        <w:rPr>
          <w:rFonts w:hint="eastAsia" w:asciiTheme="minorEastAsia" w:hAnsiTheme="minorEastAsia" w:eastAsiaTheme="minorEastAsia"/>
          <w:szCs w:val="21"/>
        </w:rPr>
        <w:t>讲述信用保险的基本理论、技术知识及主要险种，包括一般商业信用保险、投资保险等</w:t>
      </w:r>
      <w:r>
        <w:rPr>
          <w:rFonts w:hint="eastAsia" w:cs="宋体" w:asciiTheme="minorEastAsia" w:hAnsiTheme="minorEastAsia" w:eastAsiaTheme="minorEastAsia"/>
          <w:kern w:val="0"/>
          <w:szCs w:val="21"/>
        </w:rPr>
        <w:t>的保险责任、除外责任、保险金额和保险价值的确定、赔偿处理等；第二节讲述保证保险的基本理论、技术知识及主要险种，包括</w:t>
      </w:r>
      <w:r>
        <w:rPr>
          <w:rFonts w:hint="eastAsia" w:asciiTheme="minorEastAsia" w:hAnsiTheme="minorEastAsia" w:eastAsiaTheme="minorEastAsia"/>
          <w:szCs w:val="21"/>
        </w:rPr>
        <w:t>产品质量保证保险、员工忠诚保证保险等</w:t>
      </w:r>
      <w:r>
        <w:rPr>
          <w:rFonts w:hint="eastAsia" w:cs="宋体" w:asciiTheme="minorEastAsia" w:hAnsiTheme="minorEastAsia" w:eastAsiaTheme="minorEastAsia"/>
          <w:kern w:val="0"/>
          <w:szCs w:val="21"/>
        </w:rPr>
        <w:t>的保险责任、除外责任、保险金额和保险价值的确定、赔偿处理等。将引导大家就市场中P2P的保证保险进行讨论。</w:t>
      </w:r>
    </w:p>
    <w:p w14:paraId="65A9921C">
      <w:pPr>
        <w:spacing w:before="156" w:beforeLines="50"/>
        <w:ind w:left="855"/>
        <w:rPr>
          <w:rFonts w:hint="eastAsia" w:asciiTheme="minorEastAsia" w:hAnsiTheme="minorEastAsia" w:eastAsiaTheme="minorEastAsia"/>
          <w:szCs w:val="21"/>
        </w:rPr>
      </w:pPr>
      <w:r>
        <w:rPr>
          <w:rFonts w:hint="eastAsia" w:asciiTheme="minorEastAsia" w:hAnsiTheme="minorEastAsia" w:eastAsiaTheme="minorEastAsia"/>
          <w:szCs w:val="21"/>
        </w:rPr>
        <w:t>第一节  信用保险</w:t>
      </w:r>
    </w:p>
    <w:p w14:paraId="35573C3A">
      <w:pPr>
        <w:spacing w:before="156" w:beforeLines="50"/>
        <w:ind w:left="855"/>
        <w:rPr>
          <w:rFonts w:hint="eastAsia" w:asciiTheme="minorEastAsia" w:hAnsiTheme="minorEastAsia" w:eastAsiaTheme="minorEastAsia"/>
          <w:b/>
          <w:szCs w:val="21"/>
        </w:rPr>
      </w:pPr>
      <w:r>
        <w:rPr>
          <w:rFonts w:hint="eastAsia" w:asciiTheme="minorEastAsia" w:hAnsiTheme="minorEastAsia" w:eastAsiaTheme="minorEastAsia"/>
          <w:szCs w:val="21"/>
        </w:rPr>
        <w:t>第二节  保证保险</w:t>
      </w:r>
    </w:p>
    <w:p w14:paraId="6EAE40CE">
      <w:pPr>
        <w:numPr>
          <w:ilvl w:val="0"/>
          <w:numId w:val="2"/>
        </w:numPr>
        <w:spacing w:before="156" w:beforeLines="50"/>
        <w:rPr>
          <w:rFonts w:hint="eastAsia" w:asciiTheme="minorEastAsia" w:hAnsiTheme="minorEastAsia" w:eastAsiaTheme="minorEastAsia"/>
          <w:b/>
          <w:szCs w:val="21"/>
        </w:rPr>
      </w:pPr>
      <w:r>
        <w:rPr>
          <w:rFonts w:hint="eastAsia" w:asciiTheme="minorEastAsia" w:hAnsiTheme="minorEastAsia" w:eastAsiaTheme="minorEastAsia"/>
          <w:b/>
          <w:szCs w:val="21"/>
        </w:rPr>
        <w:t>财产保险经营与管理</w:t>
      </w:r>
    </w:p>
    <w:p w14:paraId="2DF90078">
      <w:pPr>
        <w:spacing w:before="156" w:beforeLines="50"/>
        <w:ind w:firstLine="422" w:firstLineChars="201"/>
        <w:rPr>
          <w:rFonts w:hint="eastAsia" w:asciiTheme="minorEastAsia" w:hAnsiTheme="minorEastAsia" w:eastAsiaTheme="minorEastAsia"/>
          <w:szCs w:val="21"/>
        </w:rPr>
      </w:pPr>
      <w:r>
        <w:rPr>
          <w:rFonts w:hint="eastAsia" w:asciiTheme="minorEastAsia" w:hAnsiTheme="minorEastAsia" w:eastAsiaTheme="minorEastAsia"/>
          <w:szCs w:val="21"/>
        </w:rPr>
        <w:t>本章将讲述财产保险经营管理及监管的基本框架。考虑到选修课《保险公司经营管理》中可能还会更为详尽的介绍，此处只是介绍框架以及财产保险的特有之处。第一节讲述财产保险的经营范围，包括第三领域保险，即短期健康保险和短期意外伤害保险的情况，将组织大家就航空意外伤害保险的发展历程进行讨论；第二节讲述当前我国财产保险的监管制度的体系、结构及主要的监管范围。</w:t>
      </w:r>
    </w:p>
    <w:p w14:paraId="4493C925">
      <w:pPr>
        <w:spacing w:before="156" w:beforeLines="50"/>
        <w:ind w:left="855"/>
        <w:rPr>
          <w:rFonts w:hint="eastAsia" w:asciiTheme="minorEastAsia" w:hAnsiTheme="minorEastAsia" w:eastAsiaTheme="minorEastAsia"/>
          <w:szCs w:val="21"/>
        </w:rPr>
      </w:pPr>
      <w:r>
        <w:rPr>
          <w:rFonts w:hint="eastAsia" w:asciiTheme="minorEastAsia" w:hAnsiTheme="minorEastAsia" w:eastAsiaTheme="minorEastAsia"/>
          <w:szCs w:val="21"/>
        </w:rPr>
        <w:t>第一节  财产保险的经营范围</w:t>
      </w:r>
    </w:p>
    <w:p w14:paraId="74986A34">
      <w:pPr>
        <w:spacing w:before="156" w:beforeLines="50"/>
        <w:ind w:left="855"/>
        <w:rPr>
          <w:rFonts w:hint="eastAsia" w:asciiTheme="minorEastAsia" w:hAnsiTheme="minorEastAsia" w:eastAsiaTheme="minorEastAsia"/>
          <w:szCs w:val="21"/>
        </w:rPr>
      </w:pPr>
      <w:r>
        <w:rPr>
          <w:rFonts w:hint="eastAsia" w:asciiTheme="minorEastAsia" w:hAnsiTheme="minorEastAsia" w:eastAsiaTheme="minorEastAsia"/>
          <w:szCs w:val="21"/>
        </w:rPr>
        <w:t>第二节  我国财产保险业监管现状</w:t>
      </w:r>
    </w:p>
    <w:p w14:paraId="162F3DF6">
      <w:pPr>
        <w:numPr>
          <w:ilvl w:val="0"/>
          <w:numId w:val="2"/>
        </w:numPr>
        <w:spacing w:before="156" w:beforeLines="50"/>
        <w:rPr>
          <w:rFonts w:hint="eastAsia" w:asciiTheme="minorEastAsia" w:hAnsiTheme="minorEastAsia" w:eastAsiaTheme="minorEastAsia"/>
          <w:b/>
          <w:szCs w:val="21"/>
        </w:rPr>
      </w:pPr>
      <w:r>
        <w:rPr>
          <w:rFonts w:hint="eastAsia" w:asciiTheme="minorEastAsia" w:hAnsiTheme="minorEastAsia" w:eastAsiaTheme="minorEastAsia"/>
          <w:b/>
          <w:szCs w:val="21"/>
        </w:rPr>
        <w:t>期末案例分析</w:t>
      </w:r>
    </w:p>
    <w:p w14:paraId="2D68BD97">
      <w:pPr>
        <w:rPr>
          <w:rFonts w:hint="eastAsia" w:asciiTheme="minorEastAsia" w:hAnsiTheme="minorEastAsia" w:eastAsiaTheme="minorEastAsia"/>
          <w:b/>
        </w:rPr>
      </w:pPr>
    </w:p>
    <w:p w14:paraId="263E1EAD">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382B9E00">
      <w:pPr>
        <w:tabs>
          <w:tab w:val="left" w:pos="3610"/>
        </w:tabs>
        <w:jc w:val="center"/>
        <w:rPr>
          <w:rFonts w:hint="eastAsia" w:ascii="黑体" w:hAnsi="黑体" w:eastAsia="黑体"/>
          <w:sz w:val="32"/>
          <w:szCs w:val="32"/>
        </w:rPr>
      </w:pPr>
      <w:r>
        <w:rPr>
          <w:rFonts w:hint="eastAsia" w:ascii="黑体" w:hAnsi="黑体" w:eastAsia="黑体"/>
          <w:sz w:val="32"/>
          <w:szCs w:val="32"/>
        </w:rPr>
        <w:t>教学进度安排</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706"/>
        <w:gridCol w:w="1054"/>
        <w:gridCol w:w="2071"/>
      </w:tblGrid>
      <w:tr w14:paraId="0037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7C5946F4">
            <w:pPr>
              <w:tabs>
                <w:tab w:val="left" w:pos="3610"/>
              </w:tabs>
              <w:rPr>
                <w:rFonts w:hint="eastAsia" w:ascii="宋体" w:hAnsi="宋体" w:cs="宋体"/>
                <w:kern w:val="0"/>
                <w:szCs w:val="21"/>
              </w:rPr>
            </w:pPr>
            <w:r>
              <w:rPr>
                <w:rFonts w:hint="eastAsia" w:ascii="宋体" w:hAnsi="宋体" w:cs="宋体"/>
                <w:kern w:val="0"/>
                <w:szCs w:val="21"/>
              </w:rPr>
              <w:t>序号</w:t>
            </w:r>
          </w:p>
        </w:tc>
        <w:tc>
          <w:tcPr>
            <w:tcW w:w="4706" w:type="dxa"/>
            <w:tcBorders>
              <w:top w:val="single" w:color="auto" w:sz="4" w:space="0"/>
              <w:left w:val="single" w:color="auto" w:sz="4" w:space="0"/>
              <w:bottom w:val="single" w:color="auto" w:sz="4" w:space="0"/>
              <w:right w:val="single" w:color="auto" w:sz="4" w:space="0"/>
            </w:tcBorders>
            <w:shd w:val="clear" w:color="auto" w:fill="auto"/>
          </w:tcPr>
          <w:p w14:paraId="0804007F">
            <w:pPr>
              <w:tabs>
                <w:tab w:val="left" w:pos="3610"/>
              </w:tabs>
              <w:rPr>
                <w:rFonts w:hint="eastAsia" w:ascii="宋体" w:hAnsi="宋体" w:cs="宋体"/>
                <w:kern w:val="0"/>
                <w:szCs w:val="21"/>
              </w:rPr>
            </w:pPr>
            <w:r>
              <w:rPr>
                <w:rFonts w:hint="eastAsia" w:ascii="宋体" w:hAnsi="宋体" w:cs="宋体"/>
                <w:kern w:val="0"/>
                <w:szCs w:val="21"/>
              </w:rPr>
              <w:t>内  容</w:t>
            </w:r>
          </w:p>
        </w:tc>
        <w:tc>
          <w:tcPr>
            <w:tcW w:w="1054" w:type="dxa"/>
            <w:tcBorders>
              <w:top w:val="single" w:color="auto" w:sz="4" w:space="0"/>
              <w:left w:val="single" w:color="auto" w:sz="4" w:space="0"/>
              <w:bottom w:val="single" w:color="auto" w:sz="4" w:space="0"/>
              <w:right w:val="single" w:color="auto" w:sz="4" w:space="0"/>
            </w:tcBorders>
            <w:shd w:val="clear" w:color="auto" w:fill="auto"/>
          </w:tcPr>
          <w:p w14:paraId="1C93B35F">
            <w:pPr>
              <w:tabs>
                <w:tab w:val="left" w:pos="3610"/>
              </w:tabs>
              <w:rPr>
                <w:rFonts w:hint="eastAsia" w:ascii="宋体" w:hAnsi="宋体" w:cs="宋体"/>
                <w:kern w:val="0"/>
                <w:szCs w:val="21"/>
              </w:rPr>
            </w:pPr>
            <w:r>
              <w:rPr>
                <w:rFonts w:hint="eastAsia" w:ascii="宋体" w:hAnsi="宋体" w:cs="宋体"/>
                <w:kern w:val="0"/>
                <w:szCs w:val="21"/>
              </w:rPr>
              <w:t>时数</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695515EE">
            <w:pPr>
              <w:tabs>
                <w:tab w:val="left" w:pos="3610"/>
              </w:tabs>
              <w:ind w:firstLine="630" w:firstLineChars="300"/>
              <w:rPr>
                <w:rFonts w:hint="eastAsia" w:ascii="宋体" w:hAnsi="宋体" w:cs="宋体"/>
                <w:kern w:val="0"/>
                <w:szCs w:val="21"/>
              </w:rPr>
            </w:pPr>
            <w:r>
              <w:rPr>
                <w:rFonts w:hint="eastAsia" w:ascii="宋体" w:hAnsi="宋体" w:cs="宋体"/>
                <w:kern w:val="0"/>
                <w:szCs w:val="21"/>
              </w:rPr>
              <w:t>进度</w:t>
            </w:r>
          </w:p>
        </w:tc>
      </w:tr>
      <w:tr w14:paraId="4B26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633F175C">
            <w:pPr>
              <w:tabs>
                <w:tab w:val="left" w:pos="3610"/>
              </w:tabs>
              <w:rPr>
                <w:rFonts w:hint="eastAsia" w:ascii="宋体" w:hAnsi="宋体" w:cs="宋体"/>
                <w:kern w:val="0"/>
                <w:szCs w:val="21"/>
              </w:rPr>
            </w:pPr>
            <w:r>
              <w:rPr>
                <w:rFonts w:hint="eastAsia" w:ascii="宋体" w:hAnsi="宋体" w:cs="宋体"/>
                <w:kern w:val="0"/>
                <w:szCs w:val="21"/>
              </w:rPr>
              <w:t>1</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15AD4008">
            <w:pPr>
              <w:tabs>
                <w:tab w:val="left" w:pos="3610"/>
              </w:tabs>
              <w:rPr>
                <w:rFonts w:hint="eastAsia" w:ascii="宋体" w:hAnsi="宋体" w:cs="宋体"/>
                <w:kern w:val="0"/>
                <w:szCs w:val="21"/>
              </w:rPr>
            </w:pPr>
            <w:r>
              <w:rPr>
                <w:rFonts w:hint="eastAsia"/>
              </w:rPr>
              <w:t>财产保险概述</w:t>
            </w:r>
          </w:p>
        </w:tc>
        <w:tc>
          <w:tcPr>
            <w:tcW w:w="1054" w:type="dxa"/>
            <w:tcBorders>
              <w:top w:val="single" w:color="auto" w:sz="4" w:space="0"/>
              <w:left w:val="single" w:color="auto" w:sz="4" w:space="0"/>
              <w:bottom w:val="single" w:color="auto" w:sz="4" w:space="0"/>
              <w:right w:val="single" w:color="auto" w:sz="4" w:space="0"/>
            </w:tcBorders>
            <w:shd w:val="clear" w:color="auto" w:fill="auto"/>
          </w:tcPr>
          <w:p w14:paraId="327E40C2">
            <w:pPr>
              <w:spacing w:line="480" w:lineRule="auto"/>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308721C1">
            <w:pPr>
              <w:tabs>
                <w:tab w:val="left" w:pos="3610"/>
              </w:tabs>
              <w:ind w:firstLine="630" w:firstLineChars="300"/>
              <w:rPr>
                <w:rFonts w:hint="eastAsia" w:ascii="宋体" w:hAnsi="宋体" w:cs="宋体"/>
                <w:kern w:val="0"/>
                <w:szCs w:val="21"/>
              </w:rPr>
            </w:pPr>
            <w:r>
              <w:rPr>
                <w:rFonts w:hint="eastAsia" w:ascii="宋体" w:hAnsi="宋体" w:cs="宋体"/>
                <w:kern w:val="0"/>
                <w:szCs w:val="21"/>
              </w:rPr>
              <w:t>第1周</w:t>
            </w:r>
          </w:p>
        </w:tc>
      </w:tr>
      <w:tr w14:paraId="559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2454D2E4">
            <w:pPr>
              <w:tabs>
                <w:tab w:val="left" w:pos="3610"/>
              </w:tabs>
              <w:rPr>
                <w:rFonts w:hint="eastAsia" w:ascii="宋体" w:hAnsi="宋体" w:cs="宋体"/>
                <w:kern w:val="0"/>
                <w:szCs w:val="21"/>
              </w:rPr>
            </w:pPr>
            <w:r>
              <w:rPr>
                <w:rFonts w:hint="eastAsia" w:ascii="宋体" w:hAnsi="宋体" w:cs="宋体"/>
                <w:kern w:val="0"/>
                <w:szCs w:val="21"/>
              </w:rPr>
              <w:t>2</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458D74CC">
            <w:pPr>
              <w:tabs>
                <w:tab w:val="left" w:pos="3610"/>
              </w:tabs>
              <w:rPr>
                <w:rFonts w:hint="eastAsia" w:ascii="宋体" w:hAnsi="宋体" w:cs="宋体"/>
                <w:kern w:val="0"/>
                <w:szCs w:val="21"/>
              </w:rPr>
            </w:pPr>
            <w:r>
              <w:rPr>
                <w:rFonts w:hint="eastAsia" w:ascii="宋体" w:hAnsi="宋体" w:cs="宋体"/>
                <w:kern w:val="0"/>
                <w:szCs w:val="21"/>
              </w:rPr>
              <w:t>企业财产保险及案例分析</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5EC69E2F">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04AF5662">
            <w:pPr>
              <w:tabs>
                <w:tab w:val="left" w:pos="3610"/>
              </w:tabs>
              <w:ind w:firstLine="630" w:firstLineChars="300"/>
              <w:rPr>
                <w:rFonts w:hint="eastAsia" w:ascii="宋体" w:hAnsi="宋体" w:cs="宋体"/>
                <w:kern w:val="0"/>
                <w:szCs w:val="21"/>
              </w:rPr>
            </w:pPr>
            <w:r>
              <w:rPr>
                <w:rFonts w:hint="eastAsia" w:ascii="宋体" w:hAnsi="宋体" w:cs="宋体"/>
                <w:kern w:val="0"/>
                <w:szCs w:val="21"/>
              </w:rPr>
              <w:t>第2周</w:t>
            </w:r>
          </w:p>
        </w:tc>
      </w:tr>
      <w:tr w14:paraId="00C8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4C7069DF">
            <w:pPr>
              <w:tabs>
                <w:tab w:val="left" w:pos="3610"/>
              </w:tabs>
              <w:rPr>
                <w:rFonts w:hint="eastAsia" w:ascii="宋体" w:hAnsi="宋体" w:cs="宋体"/>
                <w:kern w:val="0"/>
                <w:szCs w:val="21"/>
              </w:rPr>
            </w:pPr>
            <w:r>
              <w:rPr>
                <w:rFonts w:hint="eastAsia" w:ascii="宋体" w:hAnsi="宋体" w:cs="宋体"/>
                <w:kern w:val="0"/>
                <w:szCs w:val="21"/>
              </w:rPr>
              <w:t>3</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7714EA1D">
            <w:pPr>
              <w:tabs>
                <w:tab w:val="left" w:pos="3610"/>
              </w:tabs>
              <w:rPr>
                <w:rFonts w:hint="eastAsia" w:ascii="宋体" w:hAnsi="宋体" w:cs="宋体"/>
                <w:kern w:val="0"/>
                <w:szCs w:val="21"/>
              </w:rPr>
            </w:pPr>
            <w:r>
              <w:rPr>
                <w:rFonts w:hint="eastAsia" w:ascii="宋体" w:hAnsi="宋体" w:cs="宋体"/>
                <w:kern w:val="0"/>
                <w:szCs w:val="21"/>
              </w:rPr>
              <w:t>营业中断保险</w:t>
            </w:r>
          </w:p>
          <w:p w14:paraId="0D904EBD">
            <w:pPr>
              <w:tabs>
                <w:tab w:val="left" w:pos="3610"/>
              </w:tabs>
            </w:pPr>
            <w:r>
              <w:rPr>
                <w:rFonts w:hint="eastAsia" w:ascii="宋体" w:hAnsi="宋体" w:cs="宋体"/>
                <w:kern w:val="0"/>
                <w:szCs w:val="21"/>
              </w:rPr>
              <w:t>家庭财产保险</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32F55532">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08D22454">
            <w:pPr>
              <w:tabs>
                <w:tab w:val="left" w:pos="3610"/>
              </w:tabs>
              <w:ind w:firstLine="630" w:firstLineChars="300"/>
              <w:rPr>
                <w:rFonts w:hint="eastAsia" w:ascii="宋体" w:hAnsi="宋体" w:cs="宋体"/>
                <w:kern w:val="0"/>
                <w:szCs w:val="21"/>
              </w:rPr>
            </w:pPr>
            <w:r>
              <w:rPr>
                <w:rFonts w:hint="eastAsia" w:ascii="宋体" w:hAnsi="宋体" w:cs="宋体"/>
                <w:kern w:val="0"/>
                <w:szCs w:val="21"/>
              </w:rPr>
              <w:t>第3周</w:t>
            </w:r>
          </w:p>
        </w:tc>
      </w:tr>
      <w:tr w14:paraId="20CA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1FCDE1D7">
            <w:pPr>
              <w:tabs>
                <w:tab w:val="left" w:pos="3610"/>
              </w:tabs>
              <w:rPr>
                <w:rFonts w:hint="eastAsia" w:ascii="宋体" w:hAnsi="宋体" w:cs="宋体"/>
                <w:kern w:val="0"/>
                <w:szCs w:val="21"/>
              </w:rPr>
            </w:pPr>
            <w:r>
              <w:rPr>
                <w:rFonts w:hint="eastAsia" w:ascii="宋体" w:hAnsi="宋体" w:cs="宋体"/>
                <w:kern w:val="0"/>
                <w:szCs w:val="21"/>
              </w:rPr>
              <w:t>4</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6DBE8CD1">
            <w:pPr>
              <w:tabs>
                <w:tab w:val="left" w:pos="3610"/>
              </w:tabs>
              <w:rPr>
                <w:rFonts w:hint="eastAsia" w:ascii="宋体" w:hAnsi="宋体" w:cs="宋体"/>
                <w:kern w:val="0"/>
                <w:szCs w:val="21"/>
              </w:rPr>
            </w:pPr>
            <w:r>
              <w:rPr>
                <w:rFonts w:hint="eastAsia" w:ascii="宋体" w:hAnsi="宋体" w:cs="宋体"/>
                <w:kern w:val="0"/>
                <w:szCs w:val="21"/>
              </w:rPr>
              <w:t>家庭财产保险</w:t>
            </w:r>
          </w:p>
          <w:p w14:paraId="104F91A4">
            <w:pPr>
              <w:tabs>
                <w:tab w:val="left" w:pos="3610"/>
              </w:tabs>
            </w:pPr>
            <w:r>
              <w:rPr>
                <w:rFonts w:hint="eastAsia" w:ascii="宋体" w:hAnsi="宋体" w:cs="宋体"/>
                <w:kern w:val="0"/>
                <w:szCs w:val="21"/>
              </w:rPr>
              <w:t>机动车辆保险及第三者责任险</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5CFE90F0">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2D0B2D04">
            <w:pPr>
              <w:tabs>
                <w:tab w:val="left" w:pos="3610"/>
              </w:tabs>
              <w:ind w:firstLine="630" w:firstLineChars="300"/>
              <w:rPr>
                <w:rFonts w:hint="eastAsia" w:ascii="宋体" w:hAnsi="宋体" w:cs="宋体"/>
                <w:kern w:val="0"/>
                <w:szCs w:val="21"/>
              </w:rPr>
            </w:pPr>
            <w:r>
              <w:rPr>
                <w:rFonts w:hint="eastAsia" w:ascii="宋体" w:hAnsi="宋体" w:cs="宋体"/>
                <w:kern w:val="0"/>
                <w:szCs w:val="21"/>
              </w:rPr>
              <w:t>第4周</w:t>
            </w:r>
          </w:p>
        </w:tc>
      </w:tr>
      <w:tr w14:paraId="0757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1E2ED4E1">
            <w:pPr>
              <w:tabs>
                <w:tab w:val="left" w:pos="3610"/>
              </w:tabs>
              <w:rPr>
                <w:rFonts w:hint="eastAsia" w:ascii="宋体" w:hAnsi="宋体" w:cs="宋体"/>
                <w:kern w:val="0"/>
                <w:szCs w:val="21"/>
              </w:rPr>
            </w:pPr>
            <w:r>
              <w:rPr>
                <w:rFonts w:hint="eastAsia" w:ascii="宋体" w:hAnsi="宋体" w:cs="宋体"/>
                <w:kern w:val="0"/>
                <w:szCs w:val="21"/>
              </w:rPr>
              <w:t>5</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519AB174">
            <w:pPr>
              <w:tabs>
                <w:tab w:val="left" w:pos="3610"/>
              </w:tabs>
              <w:rPr>
                <w:rFonts w:hint="eastAsia" w:ascii="宋体" w:hAnsi="宋体" w:cs="宋体"/>
                <w:kern w:val="0"/>
                <w:szCs w:val="21"/>
              </w:rPr>
            </w:pPr>
            <w:r>
              <w:rPr>
                <w:rFonts w:hint="eastAsia" w:ascii="宋体" w:hAnsi="宋体" w:cs="宋体"/>
                <w:kern w:val="0"/>
                <w:szCs w:val="21"/>
              </w:rPr>
              <w:t>机动车辆保险及第三者责任险</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36967D84">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465A0AA4">
            <w:pPr>
              <w:tabs>
                <w:tab w:val="left" w:pos="3610"/>
              </w:tabs>
              <w:ind w:firstLine="630" w:firstLineChars="300"/>
              <w:rPr>
                <w:rFonts w:hint="eastAsia" w:ascii="宋体" w:hAnsi="宋体" w:cs="宋体"/>
                <w:kern w:val="0"/>
                <w:szCs w:val="21"/>
              </w:rPr>
            </w:pPr>
            <w:r>
              <w:rPr>
                <w:rFonts w:hint="eastAsia" w:ascii="宋体" w:hAnsi="宋体" w:cs="宋体"/>
                <w:kern w:val="0"/>
                <w:szCs w:val="21"/>
              </w:rPr>
              <w:t>第5周</w:t>
            </w:r>
          </w:p>
        </w:tc>
      </w:tr>
      <w:tr w14:paraId="294E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3467117B">
            <w:pPr>
              <w:tabs>
                <w:tab w:val="left" w:pos="3610"/>
              </w:tabs>
              <w:rPr>
                <w:rFonts w:hint="eastAsia" w:ascii="宋体" w:hAnsi="宋体" w:cs="宋体"/>
                <w:kern w:val="0"/>
                <w:szCs w:val="21"/>
              </w:rPr>
            </w:pPr>
            <w:r>
              <w:rPr>
                <w:rFonts w:hint="eastAsia" w:ascii="宋体" w:hAnsi="宋体" w:cs="宋体"/>
                <w:kern w:val="0"/>
                <w:szCs w:val="21"/>
              </w:rPr>
              <w:t>6</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03CD1CB2">
            <w:pPr>
              <w:tabs>
                <w:tab w:val="left" w:pos="3610"/>
              </w:tabs>
            </w:pPr>
            <w:r>
              <w:rPr>
                <w:rFonts w:hint="eastAsia"/>
                <w:lang w:val="en-US" w:eastAsia="zh-CN"/>
              </w:rPr>
              <w:t>清明</w:t>
            </w:r>
            <w:r>
              <w:rPr>
                <w:rFonts w:hint="eastAsia"/>
              </w:rPr>
              <w:t>节放假</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6ED28133">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1CB365A2">
            <w:pPr>
              <w:tabs>
                <w:tab w:val="left" w:pos="3610"/>
              </w:tabs>
              <w:ind w:firstLine="630" w:firstLineChars="300"/>
              <w:rPr>
                <w:rFonts w:hint="eastAsia" w:ascii="宋体" w:hAnsi="宋体" w:cs="宋体"/>
                <w:kern w:val="0"/>
                <w:szCs w:val="21"/>
              </w:rPr>
            </w:pPr>
            <w:r>
              <w:rPr>
                <w:rFonts w:hint="eastAsia" w:ascii="宋体" w:hAnsi="宋体" w:cs="宋体"/>
                <w:kern w:val="0"/>
                <w:szCs w:val="21"/>
              </w:rPr>
              <w:t>第6周</w:t>
            </w:r>
          </w:p>
        </w:tc>
      </w:tr>
      <w:tr w14:paraId="763C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4DEC5AB3">
            <w:pPr>
              <w:tabs>
                <w:tab w:val="left" w:pos="3610"/>
              </w:tabs>
              <w:rPr>
                <w:rFonts w:hint="eastAsia" w:ascii="宋体" w:hAnsi="宋体" w:cs="宋体"/>
                <w:kern w:val="0"/>
                <w:szCs w:val="21"/>
              </w:rPr>
            </w:pPr>
            <w:r>
              <w:rPr>
                <w:rFonts w:hint="eastAsia" w:ascii="宋体" w:hAnsi="宋体" w:cs="宋体"/>
                <w:kern w:val="0"/>
                <w:szCs w:val="21"/>
              </w:rPr>
              <w:t>7</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2F57F9FE">
            <w:pPr>
              <w:tabs>
                <w:tab w:val="left" w:pos="3610"/>
              </w:tabs>
            </w:pPr>
            <w:r>
              <w:rPr>
                <w:rFonts w:hint="eastAsia" w:ascii="宋体" w:hAnsi="宋体" w:cs="宋体"/>
                <w:kern w:val="0"/>
                <w:szCs w:val="21"/>
              </w:rPr>
              <w:t>机动车辆保险及第三者责任险案例分析</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5D1E6136">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71842995">
            <w:pPr>
              <w:tabs>
                <w:tab w:val="left" w:pos="3610"/>
              </w:tabs>
              <w:ind w:firstLine="630" w:firstLineChars="300"/>
              <w:rPr>
                <w:rFonts w:hint="eastAsia" w:ascii="宋体" w:hAnsi="宋体" w:cs="宋体"/>
                <w:kern w:val="0"/>
                <w:szCs w:val="21"/>
              </w:rPr>
            </w:pPr>
            <w:r>
              <w:rPr>
                <w:rFonts w:hint="eastAsia" w:ascii="宋体" w:hAnsi="宋体" w:cs="宋体"/>
                <w:kern w:val="0"/>
                <w:szCs w:val="21"/>
              </w:rPr>
              <w:t>第7周</w:t>
            </w:r>
          </w:p>
        </w:tc>
      </w:tr>
      <w:tr w14:paraId="2EF6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7F5384EA">
            <w:pPr>
              <w:tabs>
                <w:tab w:val="left" w:pos="3610"/>
              </w:tabs>
              <w:rPr>
                <w:rFonts w:hint="eastAsia" w:ascii="宋体" w:hAnsi="宋体" w:cs="宋体"/>
                <w:kern w:val="0"/>
                <w:szCs w:val="21"/>
              </w:rPr>
            </w:pPr>
            <w:r>
              <w:rPr>
                <w:rFonts w:hint="eastAsia" w:ascii="宋体" w:hAnsi="宋体" w:cs="宋体"/>
                <w:kern w:val="0"/>
                <w:szCs w:val="21"/>
              </w:rPr>
              <w:t>8</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3C81EA12">
            <w:pPr>
              <w:tabs>
                <w:tab w:val="left" w:pos="3610"/>
              </w:tabs>
              <w:rPr>
                <w:szCs w:val="21"/>
              </w:rPr>
            </w:pPr>
            <w:r>
              <w:rPr>
                <w:rFonts w:hint="eastAsia" w:ascii="宋体" w:hAnsi="宋体" w:cs="宋体"/>
                <w:kern w:val="0"/>
                <w:szCs w:val="21"/>
              </w:rPr>
              <w:t>船舶保险和飞机保险</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5EFD805D">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3E326918">
            <w:pPr>
              <w:tabs>
                <w:tab w:val="left" w:pos="3610"/>
              </w:tabs>
              <w:ind w:firstLine="630" w:firstLineChars="300"/>
              <w:rPr>
                <w:rFonts w:hint="eastAsia" w:ascii="宋体" w:hAnsi="宋体" w:cs="宋体"/>
                <w:kern w:val="0"/>
                <w:szCs w:val="21"/>
              </w:rPr>
            </w:pPr>
            <w:r>
              <w:rPr>
                <w:rFonts w:hint="eastAsia" w:ascii="宋体" w:hAnsi="宋体" w:cs="宋体"/>
                <w:kern w:val="0"/>
                <w:szCs w:val="21"/>
              </w:rPr>
              <w:t>第8周</w:t>
            </w:r>
          </w:p>
        </w:tc>
      </w:tr>
      <w:tr w14:paraId="6E1F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45913594">
            <w:pPr>
              <w:tabs>
                <w:tab w:val="left" w:pos="3610"/>
              </w:tabs>
              <w:rPr>
                <w:rFonts w:hint="eastAsia" w:ascii="宋体" w:hAnsi="宋体" w:cs="宋体"/>
                <w:kern w:val="0"/>
                <w:szCs w:val="21"/>
              </w:rPr>
            </w:pPr>
            <w:r>
              <w:rPr>
                <w:rFonts w:hint="eastAsia" w:ascii="宋体" w:hAnsi="宋体" w:cs="宋体"/>
                <w:kern w:val="0"/>
                <w:szCs w:val="21"/>
              </w:rPr>
              <w:t>9</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528162E9">
            <w:pPr>
              <w:tabs>
                <w:tab w:val="left" w:pos="3610"/>
              </w:tabs>
              <w:rPr>
                <w:szCs w:val="21"/>
              </w:rPr>
            </w:pPr>
            <w:r>
              <w:rPr>
                <w:rFonts w:hint="eastAsia" w:ascii="宋体" w:hAnsi="宋体" w:cs="宋体"/>
                <w:kern w:val="0"/>
                <w:szCs w:val="21"/>
              </w:rPr>
              <w:t>货物运输保险及案例分析</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48BC599D">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7CC6B51F">
            <w:pPr>
              <w:tabs>
                <w:tab w:val="left" w:pos="3610"/>
              </w:tabs>
              <w:ind w:firstLine="630" w:firstLineChars="300"/>
              <w:rPr>
                <w:rFonts w:hint="eastAsia" w:ascii="宋体" w:hAnsi="宋体" w:cs="宋体"/>
                <w:kern w:val="0"/>
                <w:szCs w:val="21"/>
              </w:rPr>
            </w:pPr>
            <w:r>
              <w:rPr>
                <w:rFonts w:hint="eastAsia" w:ascii="宋体" w:hAnsi="宋体" w:cs="宋体"/>
                <w:kern w:val="0"/>
                <w:szCs w:val="21"/>
              </w:rPr>
              <w:t>第9周</w:t>
            </w:r>
          </w:p>
        </w:tc>
      </w:tr>
      <w:tr w14:paraId="401D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457F96D8">
            <w:pPr>
              <w:tabs>
                <w:tab w:val="left" w:pos="3610"/>
              </w:tabs>
              <w:rPr>
                <w:rFonts w:hint="eastAsia" w:ascii="宋体" w:hAnsi="宋体" w:cs="宋体"/>
                <w:kern w:val="0"/>
                <w:szCs w:val="21"/>
              </w:rPr>
            </w:pPr>
            <w:r>
              <w:rPr>
                <w:rFonts w:hint="eastAsia" w:ascii="宋体" w:hAnsi="宋体" w:cs="宋体"/>
                <w:kern w:val="0"/>
                <w:szCs w:val="21"/>
              </w:rPr>
              <w:t>10</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676AA234">
            <w:pPr>
              <w:tabs>
                <w:tab w:val="left" w:pos="3610"/>
              </w:tabs>
              <w:rPr>
                <w:rFonts w:hint="eastAsia" w:asciiTheme="minorEastAsia" w:hAnsiTheme="minorEastAsia" w:eastAsiaTheme="minorEastAsia"/>
                <w:szCs w:val="21"/>
              </w:rPr>
            </w:pPr>
            <w:r>
              <w:rPr>
                <w:rFonts w:hint="eastAsia" w:ascii="宋体" w:hAnsi="宋体" w:cs="宋体"/>
                <w:kern w:val="0"/>
                <w:szCs w:val="21"/>
              </w:rPr>
              <w:t>建筑工程保险及案例分析</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00DD99C8">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50614EEB">
            <w:pPr>
              <w:tabs>
                <w:tab w:val="left" w:pos="3610"/>
              </w:tabs>
              <w:ind w:firstLine="630" w:firstLineChars="300"/>
              <w:rPr>
                <w:rFonts w:hint="eastAsia" w:ascii="宋体" w:hAnsi="宋体" w:cs="宋体"/>
                <w:kern w:val="0"/>
                <w:szCs w:val="21"/>
              </w:rPr>
            </w:pPr>
            <w:r>
              <w:rPr>
                <w:rFonts w:hint="eastAsia" w:ascii="宋体" w:hAnsi="宋体" w:cs="宋体"/>
                <w:kern w:val="0"/>
                <w:szCs w:val="21"/>
              </w:rPr>
              <w:t>第10周</w:t>
            </w:r>
          </w:p>
        </w:tc>
      </w:tr>
      <w:tr w14:paraId="4D6D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4440F1EA">
            <w:pPr>
              <w:tabs>
                <w:tab w:val="left" w:pos="3610"/>
              </w:tabs>
              <w:rPr>
                <w:rFonts w:hint="eastAsia" w:ascii="宋体" w:hAnsi="宋体" w:cs="宋体"/>
                <w:kern w:val="0"/>
                <w:szCs w:val="21"/>
              </w:rPr>
            </w:pPr>
            <w:r>
              <w:rPr>
                <w:rFonts w:hint="eastAsia" w:ascii="宋体" w:hAnsi="宋体" w:cs="宋体"/>
                <w:kern w:val="0"/>
                <w:szCs w:val="21"/>
              </w:rPr>
              <w:t>11</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1C723F4B">
            <w:pPr>
              <w:tabs>
                <w:tab w:val="left" w:pos="3610"/>
              </w:tabs>
              <w:rPr>
                <w:szCs w:val="21"/>
              </w:rPr>
            </w:pPr>
            <w:r>
              <w:rPr>
                <w:rFonts w:hint="eastAsia" w:ascii="宋体" w:hAnsi="宋体" w:cs="宋体"/>
                <w:kern w:val="0"/>
                <w:szCs w:val="21"/>
              </w:rPr>
              <w:t>安装工程、其他工程保险及案例分析</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65F2D884">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3069299A">
            <w:pPr>
              <w:tabs>
                <w:tab w:val="left" w:pos="3610"/>
              </w:tabs>
              <w:ind w:firstLine="630" w:firstLineChars="300"/>
              <w:rPr>
                <w:rFonts w:hint="eastAsia" w:ascii="宋体" w:hAnsi="宋体" w:cs="宋体"/>
                <w:kern w:val="0"/>
                <w:szCs w:val="21"/>
              </w:rPr>
            </w:pPr>
            <w:r>
              <w:rPr>
                <w:rFonts w:hint="eastAsia" w:ascii="宋体" w:hAnsi="宋体" w:cs="宋体"/>
                <w:kern w:val="0"/>
                <w:szCs w:val="21"/>
              </w:rPr>
              <w:t>第11周</w:t>
            </w:r>
          </w:p>
        </w:tc>
      </w:tr>
      <w:tr w14:paraId="679C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09E2F332">
            <w:pPr>
              <w:tabs>
                <w:tab w:val="left" w:pos="3610"/>
              </w:tabs>
              <w:rPr>
                <w:rFonts w:hint="eastAsia" w:ascii="宋体" w:hAnsi="宋体" w:cs="宋体"/>
                <w:kern w:val="0"/>
                <w:szCs w:val="21"/>
              </w:rPr>
            </w:pPr>
            <w:r>
              <w:rPr>
                <w:rFonts w:hint="eastAsia" w:ascii="宋体" w:hAnsi="宋体" w:cs="宋体"/>
                <w:kern w:val="0"/>
                <w:szCs w:val="21"/>
              </w:rPr>
              <w:t>12</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62986F59">
            <w:pPr>
              <w:tabs>
                <w:tab w:val="left" w:pos="3610"/>
              </w:tabs>
              <w:rPr>
                <w:szCs w:val="21"/>
              </w:rPr>
            </w:pPr>
            <w:r>
              <w:rPr>
                <w:rFonts w:hint="eastAsia" w:ascii="宋体" w:hAnsi="宋体" w:cs="宋体"/>
                <w:kern w:val="0"/>
                <w:szCs w:val="21"/>
              </w:rPr>
              <w:t>农业保险及案例分析</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0CF48D4A">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1CDD0F33">
            <w:pPr>
              <w:tabs>
                <w:tab w:val="left" w:pos="3610"/>
              </w:tabs>
              <w:ind w:firstLine="630" w:firstLineChars="300"/>
              <w:rPr>
                <w:rFonts w:hint="eastAsia" w:ascii="宋体" w:hAnsi="宋体" w:cs="宋体"/>
                <w:kern w:val="0"/>
                <w:szCs w:val="21"/>
              </w:rPr>
            </w:pPr>
            <w:r>
              <w:rPr>
                <w:rFonts w:hint="eastAsia" w:ascii="宋体" w:hAnsi="宋体" w:cs="宋体"/>
                <w:kern w:val="0"/>
                <w:szCs w:val="21"/>
              </w:rPr>
              <w:t>第12周</w:t>
            </w:r>
          </w:p>
        </w:tc>
      </w:tr>
      <w:tr w14:paraId="2F63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25976E85">
            <w:pPr>
              <w:tabs>
                <w:tab w:val="left" w:pos="3610"/>
              </w:tabs>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4315F880">
            <w:pPr>
              <w:tabs>
                <w:tab w:val="left" w:pos="3610"/>
              </w:tabs>
              <w:rPr>
                <w:rFonts w:hint="eastAsia"/>
                <w:szCs w:val="21"/>
              </w:rPr>
            </w:pPr>
            <w:r>
              <w:rPr>
                <w:rFonts w:hint="eastAsia" w:ascii="宋体" w:hAnsi="宋体" w:cs="宋体"/>
                <w:kern w:val="0"/>
                <w:szCs w:val="21"/>
              </w:rPr>
              <w:t>责任保险</w:t>
            </w:r>
            <w:r>
              <w:rPr>
                <w:rFonts w:hint="eastAsia"/>
                <w:szCs w:val="21"/>
              </w:rPr>
              <w:t>及案例分析</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15FADDC9">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416B3763">
            <w:pPr>
              <w:ind w:firstLine="630" w:firstLineChars="300"/>
              <w:rPr>
                <w:rFonts w:hint="eastAsia" w:ascii="宋体" w:hAnsi="宋体" w:cs="宋体"/>
                <w:kern w:val="0"/>
                <w:szCs w:val="21"/>
              </w:rPr>
            </w:pPr>
            <w:r>
              <w:rPr>
                <w:rFonts w:hint="eastAsia" w:ascii="宋体" w:hAnsi="宋体" w:cs="宋体"/>
                <w:kern w:val="0"/>
                <w:szCs w:val="21"/>
              </w:rPr>
              <w:t>第1</w:t>
            </w:r>
            <w:r>
              <w:rPr>
                <w:rFonts w:hint="eastAsia" w:ascii="宋体" w:hAnsi="宋体" w:cs="宋体"/>
                <w:kern w:val="0"/>
                <w:szCs w:val="21"/>
                <w:lang w:val="en-US" w:eastAsia="zh-CN"/>
              </w:rPr>
              <w:t>3</w:t>
            </w:r>
            <w:r>
              <w:rPr>
                <w:rFonts w:hint="eastAsia" w:ascii="宋体" w:hAnsi="宋体" w:cs="宋体"/>
                <w:kern w:val="0"/>
                <w:szCs w:val="21"/>
              </w:rPr>
              <w:t>周</w:t>
            </w:r>
          </w:p>
        </w:tc>
      </w:tr>
      <w:tr w14:paraId="68AA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2E9D92DA">
            <w:pPr>
              <w:tabs>
                <w:tab w:val="left" w:pos="3610"/>
              </w:tabs>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6EB9D509">
            <w:pPr>
              <w:tabs>
                <w:tab w:val="left" w:pos="3610"/>
              </w:tabs>
              <w:rPr>
                <w:rFonts w:hint="eastAsia"/>
                <w:szCs w:val="21"/>
              </w:rPr>
            </w:pPr>
            <w:r>
              <w:rPr>
                <w:rFonts w:hint="eastAsia"/>
                <w:szCs w:val="21"/>
              </w:rPr>
              <w:t>信用保险</w:t>
            </w:r>
            <w:r>
              <w:rPr>
                <w:rFonts w:hint="eastAsia"/>
                <w:szCs w:val="21"/>
                <w:lang w:eastAsia="zh-CN"/>
              </w:rPr>
              <w:t>、</w:t>
            </w:r>
            <w:r>
              <w:rPr>
                <w:rFonts w:hint="eastAsia"/>
                <w:szCs w:val="21"/>
              </w:rPr>
              <w:t>保证保险及案例分析</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5499CB88">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7E8FFFD5">
            <w:pPr>
              <w:ind w:firstLine="630" w:firstLineChars="300"/>
              <w:rPr>
                <w:rFonts w:hint="eastAsia" w:ascii="宋体" w:hAnsi="宋体" w:cs="宋体"/>
                <w:kern w:val="0"/>
                <w:szCs w:val="21"/>
              </w:rPr>
            </w:pPr>
            <w:r>
              <w:rPr>
                <w:rFonts w:hint="eastAsia" w:ascii="宋体" w:hAnsi="宋体" w:cs="宋体"/>
                <w:kern w:val="0"/>
                <w:szCs w:val="21"/>
              </w:rPr>
              <w:t>第1</w:t>
            </w:r>
            <w:r>
              <w:rPr>
                <w:rFonts w:hint="eastAsia" w:ascii="宋体" w:hAnsi="宋体" w:cs="宋体"/>
                <w:kern w:val="0"/>
                <w:szCs w:val="21"/>
                <w:lang w:val="en-US" w:eastAsia="zh-CN"/>
              </w:rPr>
              <w:t>4</w:t>
            </w:r>
            <w:r>
              <w:rPr>
                <w:rFonts w:hint="eastAsia" w:ascii="宋体" w:hAnsi="宋体" w:cs="宋体"/>
                <w:kern w:val="0"/>
                <w:szCs w:val="21"/>
              </w:rPr>
              <w:t>周</w:t>
            </w:r>
          </w:p>
        </w:tc>
      </w:tr>
      <w:tr w14:paraId="1C6B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11199BB8">
            <w:pPr>
              <w:tabs>
                <w:tab w:val="left" w:pos="3610"/>
              </w:tabs>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182C655C">
            <w:pPr>
              <w:tabs>
                <w:tab w:val="left" w:pos="3610"/>
              </w:tabs>
              <w:rPr>
                <w:rFonts w:hint="eastAsia"/>
                <w:szCs w:val="21"/>
              </w:rPr>
            </w:pPr>
            <w:r>
              <w:rPr>
                <w:rFonts w:hint="eastAsia"/>
                <w:szCs w:val="21"/>
              </w:rPr>
              <w:t>财产保险经营管理及监管</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42E9F620">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3AAEA374">
            <w:pPr>
              <w:ind w:firstLine="630" w:firstLineChars="300"/>
              <w:rPr>
                <w:rFonts w:hint="eastAsia" w:ascii="宋体" w:hAnsi="宋体" w:cs="宋体"/>
                <w:kern w:val="0"/>
                <w:szCs w:val="21"/>
              </w:rPr>
            </w:pPr>
            <w:r>
              <w:rPr>
                <w:rFonts w:hint="eastAsia" w:ascii="宋体" w:hAnsi="宋体" w:cs="宋体"/>
                <w:kern w:val="0"/>
                <w:szCs w:val="21"/>
              </w:rPr>
              <w:t>第1</w:t>
            </w:r>
            <w:r>
              <w:rPr>
                <w:rFonts w:hint="eastAsia" w:ascii="宋体" w:hAnsi="宋体" w:cs="宋体"/>
                <w:kern w:val="0"/>
                <w:szCs w:val="21"/>
                <w:lang w:val="en-US" w:eastAsia="zh-CN"/>
              </w:rPr>
              <w:t>5</w:t>
            </w:r>
            <w:r>
              <w:rPr>
                <w:rFonts w:hint="eastAsia" w:ascii="宋体" w:hAnsi="宋体" w:cs="宋体"/>
                <w:kern w:val="0"/>
                <w:szCs w:val="21"/>
              </w:rPr>
              <w:t>周</w:t>
            </w:r>
          </w:p>
        </w:tc>
      </w:tr>
      <w:tr w14:paraId="41F1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0C90C5D4">
            <w:pPr>
              <w:tabs>
                <w:tab w:val="left" w:pos="3610"/>
              </w:tabs>
              <w:rPr>
                <w:rFonts w:hint="default" w:ascii="宋体" w:hAnsi="宋体" w:eastAsia="宋体" w:cs="宋体"/>
                <w:kern w:val="0"/>
                <w:szCs w:val="21"/>
                <w:lang w:val="en-US" w:eastAsia="zh-CN"/>
              </w:rPr>
            </w:pPr>
            <w:r>
              <w:rPr>
                <w:rFonts w:hint="eastAsia" w:ascii="宋体" w:hAnsi="宋体" w:cs="宋体"/>
                <w:kern w:val="0"/>
                <w:szCs w:val="21"/>
                <w:lang w:val="en-US" w:eastAsia="zh-CN"/>
              </w:rPr>
              <w:t>16</w:t>
            </w:r>
          </w:p>
        </w:tc>
        <w:tc>
          <w:tcPr>
            <w:tcW w:w="4706" w:type="dxa"/>
            <w:tcBorders>
              <w:top w:val="single" w:color="auto" w:sz="4" w:space="0"/>
              <w:left w:val="single" w:color="auto" w:sz="4" w:space="0"/>
              <w:bottom w:val="single" w:color="auto" w:sz="4" w:space="0"/>
              <w:right w:val="single" w:color="auto" w:sz="4" w:space="0"/>
            </w:tcBorders>
            <w:shd w:val="clear" w:color="auto" w:fill="auto"/>
            <w:vAlign w:val="top"/>
          </w:tcPr>
          <w:p w14:paraId="5EFCC8E6">
            <w:pPr>
              <w:tabs>
                <w:tab w:val="left" w:pos="3610"/>
              </w:tabs>
              <w:rPr>
                <w:rFonts w:hint="eastAsia"/>
                <w:szCs w:val="21"/>
              </w:rPr>
            </w:pPr>
            <w:r>
              <w:rPr>
                <w:rFonts w:hint="eastAsia"/>
                <w:szCs w:val="21"/>
              </w:rPr>
              <w:t>期末案例分析</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top"/>
          </w:tcPr>
          <w:p w14:paraId="1DAFA217">
            <w:pPr>
              <w:spacing w:line="480" w:lineRule="auto"/>
              <w:rPr>
                <w:rFonts w:hint="eastAsia" w:ascii="宋体" w:hAnsi="宋体" w:cs="宋体"/>
                <w:kern w:val="0"/>
                <w:szCs w:val="21"/>
              </w:rPr>
            </w:pPr>
            <w:r>
              <w:rPr>
                <w:rFonts w:hint="eastAsia" w:ascii="宋体" w:hAnsi="宋体" w:cs="宋体"/>
                <w:kern w:val="0"/>
                <w:szCs w:val="21"/>
                <w:lang w:val="en-US" w:eastAsia="zh-CN"/>
              </w:rPr>
              <w:t>3</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23E70B2B">
            <w:pPr>
              <w:ind w:firstLine="630" w:firstLineChars="300"/>
              <w:rPr>
                <w:rFonts w:hint="eastAsia" w:ascii="宋体" w:hAnsi="宋体" w:cs="宋体"/>
                <w:kern w:val="0"/>
                <w:szCs w:val="21"/>
              </w:rPr>
            </w:pPr>
            <w:r>
              <w:rPr>
                <w:rFonts w:hint="eastAsia" w:ascii="宋体" w:hAnsi="宋体" w:cs="宋体"/>
                <w:kern w:val="0"/>
                <w:szCs w:val="21"/>
              </w:rPr>
              <w:t>第1</w:t>
            </w:r>
            <w:r>
              <w:rPr>
                <w:rFonts w:hint="eastAsia" w:ascii="宋体" w:hAnsi="宋体" w:cs="宋体"/>
                <w:kern w:val="0"/>
                <w:szCs w:val="21"/>
                <w:lang w:val="en-US" w:eastAsia="zh-CN"/>
              </w:rPr>
              <w:t>6</w:t>
            </w:r>
            <w:r>
              <w:rPr>
                <w:rFonts w:hint="eastAsia" w:ascii="宋体" w:hAnsi="宋体" w:cs="宋体"/>
                <w:kern w:val="0"/>
                <w:szCs w:val="21"/>
              </w:rPr>
              <w:t>周</w:t>
            </w:r>
          </w:p>
        </w:tc>
      </w:tr>
      <w:tr w14:paraId="15BD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shd w:val="clear" w:color="auto" w:fill="auto"/>
          </w:tcPr>
          <w:p w14:paraId="07F076D6">
            <w:pPr>
              <w:tabs>
                <w:tab w:val="left" w:pos="3610"/>
              </w:tabs>
              <w:rPr>
                <w:rFonts w:hint="eastAsia" w:ascii="宋体" w:hAnsi="宋体" w:cs="宋体"/>
                <w:kern w:val="0"/>
                <w:szCs w:val="21"/>
              </w:rPr>
            </w:pPr>
            <w:r>
              <w:rPr>
                <w:rFonts w:hint="eastAsia" w:ascii="宋体" w:hAnsi="宋体" w:cs="宋体"/>
                <w:kern w:val="0"/>
                <w:szCs w:val="21"/>
              </w:rPr>
              <w:t>合计</w:t>
            </w:r>
          </w:p>
        </w:tc>
        <w:tc>
          <w:tcPr>
            <w:tcW w:w="4706" w:type="dxa"/>
            <w:tcBorders>
              <w:top w:val="single" w:color="auto" w:sz="4" w:space="0"/>
              <w:left w:val="single" w:color="auto" w:sz="4" w:space="0"/>
              <w:bottom w:val="single" w:color="auto" w:sz="4" w:space="0"/>
              <w:right w:val="single" w:color="auto" w:sz="4" w:space="0"/>
            </w:tcBorders>
            <w:shd w:val="clear" w:color="auto" w:fill="auto"/>
          </w:tcPr>
          <w:p w14:paraId="2F0BAC6F">
            <w:pPr>
              <w:tabs>
                <w:tab w:val="left" w:pos="3610"/>
              </w:tabs>
              <w:rPr>
                <w:rFonts w:hint="eastAsia" w:ascii="宋体" w:hAnsi="宋体" w:cs="宋体"/>
                <w:kern w:val="0"/>
                <w:szCs w:val="21"/>
              </w:rPr>
            </w:pPr>
          </w:p>
        </w:tc>
        <w:tc>
          <w:tcPr>
            <w:tcW w:w="1054" w:type="dxa"/>
            <w:tcBorders>
              <w:top w:val="single" w:color="auto" w:sz="4" w:space="0"/>
              <w:left w:val="single" w:color="auto" w:sz="4" w:space="0"/>
              <w:bottom w:val="single" w:color="auto" w:sz="4" w:space="0"/>
              <w:right w:val="single" w:color="auto" w:sz="4" w:space="0"/>
            </w:tcBorders>
            <w:shd w:val="clear" w:color="auto" w:fill="auto"/>
          </w:tcPr>
          <w:p w14:paraId="6DE2FD1B">
            <w:pPr>
              <w:tabs>
                <w:tab w:val="left" w:pos="3610"/>
              </w:tabs>
              <w:jc w:val="both"/>
              <w:rPr>
                <w:rFonts w:hint="eastAsia" w:ascii="宋体" w:hAnsi="宋体" w:cs="宋体"/>
                <w:kern w:val="0"/>
                <w:szCs w:val="21"/>
              </w:rPr>
            </w:pPr>
            <w:bookmarkStart w:id="1" w:name="_GoBack"/>
            <w:bookmarkEnd w:id="1"/>
            <w:r>
              <w:rPr>
                <w:rFonts w:hint="eastAsia" w:ascii="宋体" w:hAnsi="宋体" w:cs="宋体"/>
                <w:kern w:val="0"/>
                <w:szCs w:val="21"/>
                <w:lang w:val="en-US" w:eastAsia="zh-CN"/>
              </w:rPr>
              <w:t>4</w:t>
            </w:r>
            <w:r>
              <w:rPr>
                <w:rFonts w:hint="eastAsia" w:ascii="宋体" w:hAnsi="宋体" w:cs="宋体"/>
                <w:kern w:val="0"/>
                <w:szCs w:val="21"/>
              </w:rPr>
              <w:t>8</w:t>
            </w:r>
          </w:p>
        </w:tc>
        <w:tc>
          <w:tcPr>
            <w:tcW w:w="2071" w:type="dxa"/>
            <w:tcBorders>
              <w:top w:val="single" w:color="auto" w:sz="4" w:space="0"/>
              <w:left w:val="single" w:color="auto" w:sz="4" w:space="0"/>
              <w:bottom w:val="single" w:color="auto" w:sz="4" w:space="0"/>
              <w:right w:val="single" w:color="auto" w:sz="4" w:space="0"/>
            </w:tcBorders>
            <w:shd w:val="clear" w:color="auto" w:fill="auto"/>
          </w:tcPr>
          <w:p w14:paraId="3814EC65">
            <w:pPr>
              <w:tabs>
                <w:tab w:val="left" w:pos="3610"/>
              </w:tabs>
              <w:ind w:firstLine="630" w:firstLineChars="300"/>
              <w:rPr>
                <w:rFonts w:hint="eastAsia" w:ascii="宋体" w:hAnsi="宋体" w:cs="宋体"/>
                <w:kern w:val="0"/>
                <w:szCs w:val="21"/>
              </w:rPr>
            </w:pPr>
          </w:p>
        </w:tc>
      </w:tr>
    </w:tbl>
    <w:p w14:paraId="29C791CE">
      <w:pPr>
        <w:widowControl/>
        <w:jc w:val="left"/>
        <w:rPr>
          <w:rFonts w:hint="eastAsia" w:asciiTheme="minorEastAsia" w:hAnsiTheme="minorEastAsia" w:eastAsiaTheme="minorEastAsia"/>
          <w:sz w:val="40"/>
          <w:szCs w:val="40"/>
        </w:rPr>
      </w:pPr>
      <w:r>
        <w:rPr>
          <w:rFonts w:asciiTheme="minorEastAsia" w:hAnsiTheme="minorEastAsia" w:eastAsiaTheme="minorEastAsia"/>
          <w:sz w:val="40"/>
          <w:szCs w:val="40"/>
        </w:rPr>
        <w:br w:type="page"/>
      </w:r>
    </w:p>
    <w:p w14:paraId="68315557">
      <w:pPr>
        <w:jc w:val="center"/>
        <w:rPr>
          <w:rFonts w:hint="eastAsia" w:asciiTheme="minorEastAsia" w:hAnsiTheme="minorEastAsia" w:eastAsiaTheme="minorEastAsia"/>
          <w:sz w:val="40"/>
          <w:szCs w:val="40"/>
        </w:rPr>
      </w:pPr>
      <w:r>
        <w:rPr>
          <w:rFonts w:hint="eastAsia" w:asciiTheme="minorEastAsia" w:hAnsiTheme="minorEastAsia" w:eastAsiaTheme="minorEastAsia"/>
          <w:sz w:val="40"/>
          <w:szCs w:val="40"/>
        </w:rPr>
        <w:t>《财产保险学》教学设计</w:t>
      </w:r>
    </w:p>
    <w:p w14:paraId="47A3CBB6">
      <w:pPr>
        <w:tabs>
          <w:tab w:val="left" w:pos="3610"/>
        </w:tabs>
        <w:rPr>
          <w:rFonts w:hint="eastAsia" w:asciiTheme="minorEastAsia" w:hAnsiTheme="minorEastAsia" w:eastAsiaTheme="minorEastAsia"/>
          <w:b/>
          <w:bCs/>
          <w:kern w:val="0"/>
          <w:sz w:val="28"/>
          <w:szCs w:val="28"/>
        </w:rPr>
      </w:pPr>
      <w:bookmarkStart w:id="0" w:name="_Toc451361182"/>
      <w:r>
        <w:rPr>
          <w:rFonts w:hint="eastAsia" w:asciiTheme="minorEastAsia" w:hAnsiTheme="minorEastAsia" w:eastAsiaTheme="minorEastAsia"/>
          <w:b/>
          <w:bCs/>
          <w:kern w:val="0"/>
          <w:sz w:val="28"/>
          <w:szCs w:val="28"/>
        </w:rPr>
        <w:t>课程总体特色</w:t>
      </w:r>
    </w:p>
    <w:p w14:paraId="71CAEE8A">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sz w:val="24"/>
        </w:rPr>
        <w:t>财产保险是一门实务性非常强的课程，而且，每一个险种与其标的物所在的 专业领域密切相关。比如，建筑工程保险与建筑技术相关，机动车辆保险与车辆制造技术相关。但是，教学对象均没有相关领域的知识和实践经验，不但对于相关专业技术领域是一片空白，而且在保险方面也 仅学习过基础课程《保险学原理》。因此，本课程拟加强理论分析、比较分析，让学生了解不同财产保险产品的特殊处理及其原因，并将其做为规律进行理解，从而通过举一反三能用于将来的保险产品创新之中。本课程不拘泥不要求各保险产品的细节之处，而要求理解保险产品的特殊之处。通过学习，本课程希望能实现如下目标：</w:t>
      </w:r>
    </w:p>
    <w:p w14:paraId="112E13C7">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第一，全方位介绍财产保险行业的特征，及其与寿险行业的区别，让学生能深刻理解两个行业的区别，有助于职业生涯的选择；</w:t>
      </w:r>
    </w:p>
    <w:p w14:paraId="2FB985A5">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第二，加大对基础理论的阐述，引导学生进行思考，使学生能够运用深层次的理论看待财产保险中的特殊之处，从而养成问“为什么”的思考习惯，并逐步养成创新的习惯；</w:t>
      </w:r>
    </w:p>
    <w:p w14:paraId="7B48E84C">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第三，与实务适当结合，了解市场热点，引导学生关心实务、指点江山，站在较高的地方去分析财产保险市场。</w:t>
      </w:r>
    </w:p>
    <w:p w14:paraId="3704B840">
      <w:pPr>
        <w:spacing w:line="360" w:lineRule="auto"/>
        <w:ind w:firstLine="480" w:firstLineChars="200"/>
        <w:rPr>
          <w:rFonts w:hint="eastAsia" w:ascii="宋体" w:hAnsi="宋体"/>
          <w:color w:val="000000"/>
          <w:sz w:val="24"/>
        </w:rPr>
      </w:pPr>
      <w:r>
        <w:rPr>
          <w:rFonts w:hint="eastAsia" w:ascii="宋体" w:hAnsi="宋体"/>
          <w:color w:val="000000"/>
          <w:sz w:val="24"/>
        </w:rPr>
        <w:t>依据课堂思政的德育要求，拟将以下目标纳入《财产保险学》的课程教学目标中：</w:t>
      </w:r>
    </w:p>
    <w:p w14:paraId="4B1D46D7">
      <w:pPr>
        <w:spacing w:line="360" w:lineRule="auto"/>
        <w:ind w:firstLine="480" w:firstLineChars="200"/>
        <w:rPr>
          <w:rFonts w:hint="eastAsia" w:ascii="宋体" w:hAnsi="宋体"/>
          <w:color w:val="000000"/>
          <w:sz w:val="24"/>
        </w:rPr>
      </w:pPr>
      <w:r>
        <w:rPr>
          <w:rFonts w:hint="eastAsia" w:ascii="宋体" w:hAnsi="宋体"/>
          <w:color w:val="000000"/>
          <w:sz w:val="24"/>
        </w:rPr>
        <w:t>一是全面了解我国财产保险市场的发展历史，正确看待我国财产保险市场发展过程中所存在的问题；</w:t>
      </w:r>
    </w:p>
    <w:p w14:paraId="3D338CE8">
      <w:pPr>
        <w:spacing w:line="360" w:lineRule="auto"/>
        <w:ind w:firstLine="480" w:firstLineChars="200"/>
        <w:rPr>
          <w:rFonts w:hint="eastAsia" w:ascii="宋体" w:hAnsi="宋体"/>
          <w:color w:val="000000"/>
          <w:sz w:val="24"/>
        </w:rPr>
      </w:pPr>
      <w:r>
        <w:rPr>
          <w:rFonts w:hint="eastAsia" w:ascii="宋体" w:hAnsi="宋体"/>
          <w:color w:val="000000"/>
          <w:sz w:val="24"/>
        </w:rPr>
        <w:t>二是从财产保险保险产品的保险责任入手，着重强调“诚实守信”的重要性，培养正确的价值观和人生观；</w:t>
      </w:r>
    </w:p>
    <w:p w14:paraId="7DB18236">
      <w:pPr>
        <w:spacing w:line="400" w:lineRule="exact"/>
        <w:ind w:firstLine="480" w:firstLineChars="200"/>
        <w:rPr>
          <w:rFonts w:hint="eastAsia" w:asciiTheme="minorEastAsia" w:hAnsiTheme="minorEastAsia" w:eastAsiaTheme="minorEastAsia"/>
        </w:rPr>
      </w:pPr>
      <w:r>
        <w:rPr>
          <w:rFonts w:hint="eastAsia" w:ascii="宋体" w:hAnsi="宋体"/>
          <w:color w:val="000000"/>
          <w:sz w:val="24"/>
        </w:rPr>
        <w:t>三是建立正确的保险职业发展观，将职业道德规范内化为自觉行为，为未来职业发展确定正确的发展方向。</w:t>
      </w:r>
    </w:p>
    <w:p w14:paraId="1DDD3AF8">
      <w:pPr>
        <w:pStyle w:val="2"/>
        <w:jc w:val="center"/>
        <w:rPr>
          <w:rFonts w:hint="eastAsia" w:asciiTheme="minorEastAsia" w:hAnsiTheme="minorEastAsia" w:eastAsiaTheme="minorEastAsia"/>
          <w:color w:val="auto"/>
          <w:lang w:val="en-US"/>
        </w:rPr>
      </w:pPr>
    </w:p>
    <w:p w14:paraId="4B2BFE8E">
      <w:pPr>
        <w:widowControl/>
        <w:jc w:val="left"/>
        <w:rPr>
          <w:rFonts w:hint="eastAsia" w:asciiTheme="minorEastAsia" w:hAnsiTheme="minorEastAsia" w:eastAsiaTheme="minorEastAsia"/>
          <w:kern w:val="0"/>
          <w:sz w:val="32"/>
          <w:szCs w:val="32"/>
          <w:lang w:val="zh-CN"/>
        </w:rPr>
      </w:pPr>
      <w:r>
        <w:rPr>
          <w:rFonts w:asciiTheme="minorEastAsia" w:hAnsiTheme="minorEastAsia" w:eastAsiaTheme="minorEastAsia"/>
        </w:rPr>
        <w:br w:type="page"/>
      </w:r>
    </w:p>
    <w:p w14:paraId="71D16BD8">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教学设计节段1：财产保险概述</w:t>
      </w:r>
      <w:bookmarkEnd w:id="0"/>
      <w:r>
        <w:rPr>
          <w:rFonts w:hint="eastAsia" w:asciiTheme="minorEastAsia" w:hAnsiTheme="minorEastAsia" w:eastAsiaTheme="minorEastAsia"/>
          <w:color w:val="auto"/>
        </w:rPr>
        <w:t>之一</w:t>
      </w:r>
    </w:p>
    <w:p w14:paraId="0A232AA5">
      <w:pPr>
        <w:numPr>
          <w:ilvl w:val="0"/>
          <w:numId w:val="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0227A216">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sz w:val="24"/>
        </w:rPr>
        <w:t>第一，了解财产保险的定义、广义以与狭义的区别第二,了解财产保险的具体的标的物及代表险种；第三，财产保险所保障的风险，并由此总结出财产保险与人身保险的本质区别。</w:t>
      </w:r>
    </w:p>
    <w:p w14:paraId="4581C490">
      <w:pPr>
        <w:numPr>
          <w:ilvl w:val="0"/>
          <w:numId w:val="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1E5EA65A">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财产保险的</w:t>
      </w:r>
      <w:r>
        <w:rPr>
          <w:rFonts w:hint="eastAsia" w:asciiTheme="minorEastAsia" w:hAnsiTheme="minorEastAsia" w:eastAsiaTheme="minorEastAsia"/>
          <w:sz w:val="24"/>
        </w:rPr>
        <w:t>各种特征因财产保险的标的物所具有的特殊性而产生，因而，本节段将财产保险的标的物入手，介绍标的物的种类之后，分析不同种类的特征，不同种类标的物所面临的各种风险，由而引出财产保险与人身保险的区别，使学生对两个行业的本质区别有着深入准确的理解。</w:t>
      </w:r>
    </w:p>
    <w:p w14:paraId="3020939A">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本部分有诸多名词解释，</w:t>
      </w:r>
      <w:r>
        <w:rPr>
          <w:rFonts w:hint="eastAsia" w:asciiTheme="minorEastAsia" w:hAnsiTheme="minorEastAsia" w:eastAsiaTheme="minorEastAsia"/>
          <w:sz w:val="24"/>
        </w:rPr>
        <w:t>将通过举大量的例子让同学们对各个名词的含义有清楚的理解，对不同名词之间的区别有准确把握。</w:t>
      </w:r>
    </w:p>
    <w:p w14:paraId="6CCB4AAB">
      <w:pPr>
        <w:numPr>
          <w:ilvl w:val="0"/>
          <w:numId w:val="3"/>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4DFC6626">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sz w:val="24"/>
        </w:rPr>
        <w:t>第一，介绍财产保险的定义、广义以与狭义的区别及由来；第二，了解财产保险的具体的标的物及代表险种，三种标的物的区别；第三，财产保险所保障的风险，包括实际全损与推定全损的区别，单独海损与共同海损的区别，施救费用与救助费用的区别，直接损失与间接损失的区别等等，并由此总结出财产保险与人身保险的本质区别。</w:t>
      </w:r>
    </w:p>
    <w:p w14:paraId="66E7AC86">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本节段教学的重点有两个：</w:t>
      </w:r>
      <w:r>
        <w:rPr>
          <w:rFonts w:hint="eastAsia" w:asciiTheme="minorEastAsia" w:hAnsiTheme="minorEastAsia" w:eastAsiaTheme="minorEastAsia"/>
          <w:sz w:val="24"/>
        </w:rPr>
        <w:t>第一，了解各种专业词汇的含义，包括有形财产、经济收益、损害赔偿，实际全损、推定全损、单独海损、共同海损、施救费用、救助费用、直接损失、间接损失等；第二，总结启发财产保险业与人身保险业的本质区别。这对于学生后续课程的学习和择业非常重要。</w:t>
      </w:r>
    </w:p>
    <w:p w14:paraId="60D28005">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在于让学生理解这些专业词汇的区别；解决方案：加强举例说明，先举例，再讲定义，再举一个例子来巩固。难点之二：理解财产保险业与人身保险业的本质区别；解决方案：解释每一条区别的本质原因，并加以归纳总结。</w:t>
      </w:r>
    </w:p>
    <w:p w14:paraId="06863CE0">
      <w:pPr>
        <w:numPr>
          <w:ilvl w:val="0"/>
          <w:numId w:val="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66DA16EB">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第一，讲授法，即通过教师讲述使学生了解相关知识；第二，提问法，即在若干环节，教师通过提问启发学生思考，如让同学们思考在不同案例中的不同情况。</w:t>
      </w:r>
    </w:p>
    <w:p w14:paraId="57AE2264">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历史回顾。通过对历史的介绍可以增强课程的趣味性，能够循序渐进的将学生引入到财产保险的理解中来；第二，案例教学。案例教学可以增强同学们对专业知识的理解，更有利于学生记忆和掌握知识；第三，比较归纳。把相近的概念多进行比较分析，相近的原因多进行归纳，能方便同学的理解和记忆。</w:t>
      </w:r>
    </w:p>
    <w:p w14:paraId="4E6A3B2E">
      <w:pPr>
        <w:numPr>
          <w:ilvl w:val="0"/>
          <w:numId w:val="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5C6D4048">
      <w:pPr>
        <w:spacing w:line="400" w:lineRule="exact"/>
        <w:ind w:firstLine="482" w:firstLineChars="200"/>
        <w:rPr>
          <w:rFonts w:hint="eastAsia" w:asciiTheme="minorEastAsia" w:hAnsiTheme="minorEastAsia" w:eastAsiaTheme="minorEastAsia"/>
          <w:b/>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本节段是开学第一课，因此课程总括介绍、考核构成、考试制度、分组安排等内容的介绍用时20分钟；</w:t>
      </w:r>
      <w:r>
        <w:rPr>
          <w:rFonts w:hint="eastAsia" w:asciiTheme="minorEastAsia" w:hAnsiTheme="minorEastAsia" w:eastAsiaTheme="minorEastAsia"/>
          <w:sz w:val="24"/>
        </w:rPr>
        <w:t>财产保险的定义、广义以与狭义的区别及由来用时10分钟；财产保险标的物及代表险种用时15分钟；财产保险所保障的风险用时25分钟，财产保险与人身保险的本质区别用时20分钟。合计90分钟。</w:t>
      </w:r>
    </w:p>
    <w:p w14:paraId="6647EB90">
      <w:pPr>
        <w:pStyle w:val="2"/>
        <w:jc w:val="center"/>
        <w:rPr>
          <w:rFonts w:hint="eastAsia" w:asciiTheme="minorEastAsia" w:hAnsiTheme="minorEastAsia" w:eastAsiaTheme="minorEastAsia"/>
          <w:color w:val="auto"/>
        </w:rPr>
      </w:pPr>
      <w:r>
        <w:rPr>
          <w:rFonts w:asciiTheme="minorEastAsia" w:hAnsiTheme="minorEastAsia" w:eastAsiaTheme="minorEastAsia"/>
          <w:b/>
          <w:sz w:val="36"/>
          <w:szCs w:val="36"/>
        </w:rPr>
        <w:br w:type="page"/>
      </w:r>
      <w:r>
        <w:rPr>
          <w:rFonts w:hint="eastAsia" w:asciiTheme="minorEastAsia" w:hAnsiTheme="minorEastAsia" w:eastAsiaTheme="minorEastAsia"/>
          <w:color w:val="auto"/>
        </w:rPr>
        <w:t>教学设计节段2：财产保险概述之二</w:t>
      </w:r>
    </w:p>
    <w:p w14:paraId="7024D23E">
      <w:pPr>
        <w:numPr>
          <w:ilvl w:val="0"/>
          <w:numId w:val="4"/>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4FA29A0C">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sz w:val="24"/>
        </w:rPr>
        <w:t>第一，了解财产保险的承保与理赔方式，不但要了解各种方式的赔偿计算，还要个了解各种方式适用于什么情况及其原因；第二,了解中国财产保险的发展历程及市场地位；第三，财产保险合同的特殊性及各种人员的特殊性。</w:t>
      </w:r>
    </w:p>
    <w:p w14:paraId="2BFC8C36">
      <w:pPr>
        <w:numPr>
          <w:ilvl w:val="0"/>
          <w:numId w:val="4"/>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129BC2E5">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这部分是财产保险的纯理论基础和纯技术处理，主要让学生掌握各种承保方式的含义和做法，主要从“是什么”、“为什么”、“如何做”这个逻辑入手来进行讲述。发展历程则以讲故事的方式叙述；财产保险合同的相关知识在《保险学原理》中已经学过，因此采用提问的方式带领大家略微复习一下。</w:t>
      </w:r>
    </w:p>
    <w:p w14:paraId="7C908568">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第一部分用大量的演算来进行巩固和强化；第二部分用大量的数据和图表来细化故事情节；第三个和第四个部分用竞争的方式调动学习积极性。</w:t>
      </w:r>
    </w:p>
    <w:p w14:paraId="4F5AEC27">
      <w:pPr>
        <w:numPr>
          <w:ilvl w:val="0"/>
          <w:numId w:val="4"/>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6E227A4B">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sz w:val="24"/>
        </w:rPr>
        <w:t>第一，财产保险的承保与理赔方式，包括定额保险、定值保险、不定值保险、第一损失保险、无索赔优待、免赔额等概念；第二,中国财产保险的发展历程及市场地位，包括保费收入的动态发展及静态市场份额的分析；第三，财产保险合同的形式及当事人；第四，财产保险合同的基本原则，采用复习的方式。</w:t>
      </w:r>
    </w:p>
    <w:p w14:paraId="3BBA7F31">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思政案例：</w:t>
      </w:r>
      <w:r>
        <w:rPr>
          <w:rFonts w:hint="eastAsia" w:asciiTheme="minorEastAsia" w:hAnsiTheme="minorEastAsia" w:eastAsiaTheme="minorEastAsia"/>
          <w:bCs/>
          <w:kern w:val="0"/>
          <w:sz w:val="24"/>
        </w:rPr>
        <w:t>保险招商局的成立始末</w:t>
      </w:r>
    </w:p>
    <w:p w14:paraId="7CAE3CA9">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本节段教学的重点为：</w:t>
      </w:r>
      <w:r>
        <w:rPr>
          <w:rFonts w:hint="eastAsia" w:asciiTheme="minorEastAsia" w:hAnsiTheme="minorEastAsia" w:eastAsiaTheme="minorEastAsia"/>
          <w:bCs/>
          <w:sz w:val="24"/>
        </w:rPr>
        <w:t>掌握财产</w:t>
      </w:r>
      <w:r>
        <w:rPr>
          <w:rFonts w:hint="eastAsia" w:asciiTheme="minorEastAsia" w:hAnsiTheme="minorEastAsia" w:eastAsiaTheme="minorEastAsia"/>
          <w:sz w:val="24"/>
        </w:rPr>
        <w:t>保险承保与理赔方式的具体含义、赔款计算、适用情况。这是保险的理论部分，必须非常好地掌握，为后面理解各种险种的做法及将来的创新具有重要作用。</w:t>
      </w:r>
    </w:p>
    <w:p w14:paraId="435A12A2">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：让学生理解不同承保方式的区别；解决方案：加强举例说明，先举例，再讲定义，再举一个例子来巩固，不断地举例演算。</w:t>
      </w:r>
    </w:p>
    <w:p w14:paraId="7189B8C6">
      <w:pPr>
        <w:numPr>
          <w:ilvl w:val="0"/>
          <w:numId w:val="4"/>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4B8281A9">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第一，讲授法，即通过教师讲述使学生了解相关知识；；第二，抢答提问法，通过提问启发学生进行回忆，通过竞争让同学们积极参与，产生浓厚的学习兴趣。第三、习题演算，给出诸多习题让同学们加强练习。</w:t>
      </w:r>
    </w:p>
    <w:p w14:paraId="68B50270">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第一，案例教学。案例教学可以增强同学们对专业知识的理解，更有利于学生记忆和掌握知识；第二，数据分析。通过数据的展示和比较，能增强学生对形势的正确理解。</w:t>
      </w:r>
    </w:p>
    <w:p w14:paraId="032B7EEC">
      <w:pPr>
        <w:numPr>
          <w:ilvl w:val="0"/>
          <w:numId w:val="4"/>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36B0DD5B">
      <w:pPr>
        <w:spacing w:line="400" w:lineRule="exact"/>
        <w:ind w:firstLine="482" w:firstLineChars="200"/>
        <w:rPr>
          <w:rFonts w:hint="eastAsia" w:asciiTheme="minorEastAsia" w:hAnsiTheme="minorEastAsia" w:eastAsiaTheme="minorEastAsia"/>
          <w:b/>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回顾上一次课并提问用时10分钟；</w:t>
      </w:r>
      <w:r>
        <w:rPr>
          <w:rFonts w:hint="eastAsia" w:asciiTheme="minorEastAsia" w:hAnsiTheme="minorEastAsia" w:eastAsiaTheme="minorEastAsia"/>
          <w:sz w:val="24"/>
        </w:rPr>
        <w:t>财产保险承保与理赔方式用时40分钟；中国财产保险的发展历程及市场地位用时10分钟；思政案例分析10分钟；财产保险合同的形式及当事人用时10分钟，财产保险合同的基本原则用时10分钟。合计90分钟。</w:t>
      </w:r>
    </w:p>
    <w:p w14:paraId="3A28B9B0">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4768664F">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教学设计节段3：企业财产保险及案例分析</w:t>
      </w:r>
    </w:p>
    <w:p w14:paraId="0B29C895">
      <w:pPr>
        <w:numPr>
          <w:ilvl w:val="0"/>
          <w:numId w:val="5"/>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5D00B479">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sz w:val="24"/>
        </w:rPr>
        <w:t>第一，以企业财产保险为代表险种，掌握财产保险中诸多常用处理的具体情况及含义；第二,掌握财产保险保险责任中各种风险的具体定义；第三，学会看懂保险条款。</w:t>
      </w:r>
    </w:p>
    <w:p w14:paraId="7F187692">
      <w:pPr>
        <w:numPr>
          <w:ilvl w:val="0"/>
          <w:numId w:val="5"/>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6889BF77">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企业财产保险是一个非常具有代表性的险种，其中许多处理方式都是各种财产保险所共有的典型做法。因此应在本节段培养学生具有正确的保险常识和严谨的基本素养，知道、理解并掌握这些做法的具体情况和背景原因，对各种风险的定义有常识性的理解，为将来的学习打好基础</w:t>
      </w:r>
      <w:r>
        <w:rPr>
          <w:rFonts w:hint="eastAsia" w:asciiTheme="minorEastAsia" w:hAnsiTheme="minorEastAsia" w:eastAsiaTheme="minorEastAsia"/>
          <w:sz w:val="24"/>
        </w:rPr>
        <w:t>。</w:t>
      </w:r>
    </w:p>
    <w:p w14:paraId="07831EF6">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本部分有诸多专业术语，</w:t>
      </w:r>
      <w:r>
        <w:rPr>
          <w:rFonts w:hint="eastAsia" w:asciiTheme="minorEastAsia" w:hAnsiTheme="minorEastAsia" w:eastAsiaTheme="minorEastAsia"/>
          <w:sz w:val="24"/>
        </w:rPr>
        <w:t>将通过举大量的例子让同学们对各个术语有正确理解，并与日常理解相区别。</w:t>
      </w:r>
    </w:p>
    <w:p w14:paraId="4C4777F7">
      <w:pPr>
        <w:numPr>
          <w:ilvl w:val="0"/>
          <w:numId w:val="5"/>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6CD22C33">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sz w:val="24"/>
        </w:rPr>
        <w:t>第一，企业财产保险的保险标的；第二，保险金额和保险价值；第三，保险责任；第四，企业财产保险的赔偿处理；第五，企业财产保险被保险人义务；第六，费率因素；第七，企业财产保险特别附加条款。</w:t>
      </w:r>
    </w:p>
    <w:p w14:paraId="55F688D4">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本节段教学的重点有两个：</w:t>
      </w:r>
      <w:r>
        <w:rPr>
          <w:rFonts w:hint="eastAsia" w:asciiTheme="minorEastAsia" w:hAnsiTheme="minorEastAsia" w:eastAsiaTheme="minorEastAsia"/>
          <w:sz w:val="24"/>
        </w:rPr>
        <w:t>第一，了解各种专业词汇的含义，包括不保标的的原因、保险责任的划分、各种风险的含义等等；第二，企业财产保险中的细节处理。</w:t>
      </w:r>
    </w:p>
    <w:p w14:paraId="6DEC00DC">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在于让学生理解这些专业词汇的区别；解决方案：加强案例说明，并与日常通俗的理解进行比较分析，从而理解其独特之处。难点之二：理解企业财产保险的细节处理；解决方案：先提问，引发大家思考，然后再告知具体的处理细节，并举一反三。</w:t>
      </w:r>
    </w:p>
    <w:p w14:paraId="11E9DB94">
      <w:pPr>
        <w:numPr>
          <w:ilvl w:val="0"/>
          <w:numId w:val="5"/>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539986B8">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自学法，给同学们分发保单条款，大家自主学习和互助学习，再通过提问来进行检测；第三，提问法，即在若干环节，教师通过提问启发学生思考，从而理解为什么。</w:t>
      </w:r>
    </w:p>
    <w:p w14:paraId="43D22566">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学习保单，让同学们第一次接触到原版的保单条款，标准的法律用语有别于老师通俗的讲解，从而加深同学们对保险严谨程度的深刻感受；第二，比较归纳。把相近的概念多进行归纳，总结出具体原因，从而理解做法，而不是死记硬背。</w:t>
      </w:r>
    </w:p>
    <w:p w14:paraId="6FF18AC0">
      <w:pPr>
        <w:numPr>
          <w:ilvl w:val="0"/>
          <w:numId w:val="5"/>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2064D9A5">
      <w:pPr>
        <w:spacing w:line="400" w:lineRule="exact"/>
        <w:ind w:firstLine="482" w:firstLineChars="200"/>
        <w:rPr>
          <w:rFonts w:hint="eastAsia" w:asciiTheme="minorEastAsia" w:hAnsiTheme="minorEastAsia" w:eastAsiaTheme="minorEastAsia"/>
          <w:b/>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回顾上一次课并提问用时5分钟；保单学习用时25分钟；</w:t>
      </w:r>
      <w:r>
        <w:rPr>
          <w:rFonts w:hint="eastAsia" w:asciiTheme="minorEastAsia" w:hAnsiTheme="minorEastAsia" w:eastAsiaTheme="minorEastAsia"/>
          <w:sz w:val="24"/>
        </w:rPr>
        <w:t>企业财产保险的保险标的用时10分钟；保险金额和保险价值用时10分钟；保险责任用时15分钟；企业财产保险的赔偿处理用时10分钟；企业财产保险被保险人义务用时5分钟；费率因素用时5分钟；企业财产保险特别附加条款用时5分钟。共计90分钟（这次课内容比较多，而且学生刚开始接触财产保险，反应度可能会不一。根据当时同学们的反馈适当调整教学事件。如果超时了，则余下内容下次课再上。）</w:t>
      </w:r>
    </w:p>
    <w:p w14:paraId="57FE4603">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50D0CE56">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教学设计节段4：家庭财产保险、营业中断保险</w:t>
      </w:r>
    </w:p>
    <w:p w14:paraId="75888CA2">
      <w:pPr>
        <w:numPr>
          <w:ilvl w:val="0"/>
          <w:numId w:val="6"/>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1288296D">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sz w:val="24"/>
        </w:rPr>
        <w:t>第一，掌握家庭财产保险的具体做法；第二,了解投资型家庭财产保险的投资特征；第三，掌握间接损失的处理，营业中断保险中的特殊处理。</w:t>
      </w:r>
    </w:p>
    <w:p w14:paraId="0CA9F6C5">
      <w:pPr>
        <w:numPr>
          <w:ilvl w:val="0"/>
          <w:numId w:val="6"/>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6F6C9192">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家庭财产保险与企业财产保险相似，没有较大的区别。故本节段仅介绍家庭财产保险的特殊之处，相同之处不再提及。引导学生了解有关投资型家庭财产保险的特殊之处，了解保险创新的出发点。营业中断损失是保障间接损失的唯一一个保险产品，需借此引导学生对间接损失的相关保障进行初步的了解。</w:t>
      </w:r>
    </w:p>
    <w:p w14:paraId="33197C1C">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已经形成规律的部分采用教师讲授的方式，市场热点但未形成定论的部分采用学生小组汇报的形式。</w:t>
      </w:r>
    </w:p>
    <w:p w14:paraId="73BB1190">
      <w:pPr>
        <w:numPr>
          <w:ilvl w:val="0"/>
          <w:numId w:val="6"/>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6A9DC7E2">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sz w:val="24"/>
        </w:rPr>
        <w:t>第一，介绍家庭财产综合保险的做法，并与企业财产保险进行比较分析；第二，介绍家庭财产保险两全险，并与家庭财产综合保险进行比较分析；第三，家庭财产保险附加险，以及家庭财产保险规划的提示；第四营业中断保险的保险责任、赔偿期限、保险金额、赔偿计算、费率和免赔额。</w:t>
      </w:r>
    </w:p>
    <w:p w14:paraId="420A0BA2">
      <w:pPr>
        <w:spacing w:line="400" w:lineRule="exact"/>
        <w:ind w:firstLine="57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思政案例：</w:t>
      </w:r>
      <w:r>
        <w:rPr>
          <w:rFonts w:hint="eastAsia" w:asciiTheme="minorEastAsia" w:hAnsiTheme="minorEastAsia" w:eastAsiaTheme="minorEastAsia"/>
          <w:bCs/>
          <w:kern w:val="0"/>
          <w:sz w:val="24"/>
        </w:rPr>
        <w:t>新冠疫情导致的营业中断保险的可保性分析。</w:t>
      </w:r>
    </w:p>
    <w:p w14:paraId="166D1A39">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第一，家庭财产保险的特殊之处；第二，投资型家庭财产保险如何具有投资性的；第三，保障间接损失的特殊处理之处。</w:t>
      </w:r>
    </w:p>
    <w:p w14:paraId="7293C469">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学生尚未学过投资连结人寿保险，难以理解家庭财产保险的投资性；解决方案：学生自发的市场调研，自己了解了再讲给同学们听，老师再总结。难点之二：理解间接损失的处理；解决方案：由浅入深，逐步引导大家想象可能发生的各种间接损失，再根据营业中断保险的保障范围逐一分析处理办法。</w:t>
      </w:r>
    </w:p>
    <w:p w14:paraId="29E2E9D4">
      <w:pPr>
        <w:numPr>
          <w:ilvl w:val="0"/>
          <w:numId w:val="6"/>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01314342">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学生汇报，课前学生自行根据老师所布置的题目进行市场调研，并整理资料，向全体同学汇报后接受提问；第三，提问法，即在若干环节，教师通过提问启发学生思考，如让同学们的思考逐步深入与复杂；第四，习题演算，给出诸多习题让同学们加强练习。</w:t>
      </w:r>
    </w:p>
    <w:p w14:paraId="59EDFB44">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归纳。把相近的概念多进行比较分析，相近的原因多进行归纳，能方便同学的理解和记忆。第二，市场调研，让同学们自发地根据题目进行市场调查、资料收集整理并汇报，可能比老师一个人讲会有趣，激发同学们的表现欲。第三，逐步深入，间接损失的处理较为复杂，从简单开始，引导同学们逐步考虑更为复杂的情况。</w:t>
      </w:r>
    </w:p>
    <w:p w14:paraId="19CD33B4">
      <w:pPr>
        <w:numPr>
          <w:ilvl w:val="0"/>
          <w:numId w:val="6"/>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704530B7">
      <w:pPr>
        <w:spacing w:line="400" w:lineRule="exact"/>
        <w:ind w:firstLine="570"/>
        <w:rPr>
          <w:rFonts w:hint="eastAsia" w:asciiTheme="minorEastAsia" w:hAnsiTheme="minorEastAsia" w:eastAsiaTheme="minorEastAsia"/>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w:t>
      </w:r>
      <w:r>
        <w:rPr>
          <w:rFonts w:hint="eastAsia" w:asciiTheme="minorEastAsia" w:hAnsiTheme="minorEastAsia" w:eastAsiaTheme="minorEastAsia"/>
          <w:sz w:val="24"/>
        </w:rPr>
        <w:t>家庭财产综合保险用时10分钟；家庭财产保险两全险用时2分钟；投资型家庭财产保险汇报15分钟；家庭财产保险附加险用时5分钟；家庭财产保险规划的提示用时5分钟；营业中断保险的保险责任（10分钟）、赔偿期限（5分钟）、保险金额（2分钟）、赔偿计算（10分钟）、费率（3分钟）和免赔额（5分钟）。</w:t>
      </w:r>
      <w:r>
        <w:rPr>
          <w:rFonts w:hint="eastAsia" w:asciiTheme="minorEastAsia" w:hAnsiTheme="minorEastAsia" w:eastAsiaTheme="minorEastAsia"/>
          <w:bCs/>
          <w:kern w:val="0"/>
          <w:sz w:val="24"/>
        </w:rPr>
        <w:t>思政案例（13分钟），</w:t>
      </w:r>
      <w:r>
        <w:rPr>
          <w:rFonts w:hint="eastAsia" w:asciiTheme="minorEastAsia" w:hAnsiTheme="minorEastAsia" w:eastAsiaTheme="minorEastAsia"/>
          <w:sz w:val="24"/>
        </w:rPr>
        <w:t>共计90分钟。</w:t>
      </w:r>
    </w:p>
    <w:p w14:paraId="296AE2C1">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0489CCC6">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教学设计节段5：机动车辆保险及第三者责任险之一</w:t>
      </w:r>
    </w:p>
    <w:p w14:paraId="3581866C">
      <w:pPr>
        <w:pStyle w:val="2"/>
        <w:rPr>
          <w:rFonts w:hint="eastAsia" w:asciiTheme="minorEastAsia" w:hAnsiTheme="minorEastAsia" w:eastAsiaTheme="minorEastAsia"/>
          <w:color w:val="auto"/>
        </w:rPr>
      </w:pP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强制性第三者责任保险</w:t>
      </w:r>
    </w:p>
    <w:p w14:paraId="450EA371">
      <w:pPr>
        <w:numPr>
          <w:ilvl w:val="0"/>
          <w:numId w:val="7"/>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5DA10775">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sz w:val="24"/>
        </w:rPr>
        <w:t>第一，掌握交强险的出台背景，顺带教导大家要遵守交通法规；第二,了解交强险的具体做法；第三，了解交强险与商业性三责险的区别。</w:t>
      </w:r>
    </w:p>
    <w:p w14:paraId="05A7F271">
      <w:pPr>
        <w:numPr>
          <w:ilvl w:val="0"/>
          <w:numId w:val="7"/>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170C91D9">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交强险是本课程的重点之一，也是消费者在日常生活中接触较多的一个保险产品。因此，本节段不仅要教授同学们深入了解交强险的方方面面，理解无责任赔偿的初衷，交强险的赔付处理的原因，以及交强险与商业性三责险的区别等，还希望通过教学，让大家树立起正确的遵守交通法规的理念，将来都争做遵纪守法的好司机。</w:t>
      </w:r>
    </w:p>
    <w:p w14:paraId="5843FF88">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从背景开始，逐一介绍交强险的各个方面，在将交强险和商业性三责险进行区别时，注重归纳总结，从出台背景让同学们理解许多特殊做法的深层次原因。赔偿处理部分则采用多次训练习题的方式来进行教学。</w:t>
      </w:r>
    </w:p>
    <w:p w14:paraId="43AEEC1B">
      <w:pPr>
        <w:numPr>
          <w:ilvl w:val="0"/>
          <w:numId w:val="7"/>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28A4B0A3">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介绍强制性</w:t>
      </w:r>
      <w:r>
        <w:rPr>
          <w:rFonts w:hint="eastAsia" w:asciiTheme="minorEastAsia" w:hAnsiTheme="minorEastAsia" w:eastAsiaTheme="minorEastAsia"/>
          <w:sz w:val="24"/>
        </w:rPr>
        <w:t>三责险的具体内容。包括交强险的产生过程、保险责任与除外责任、赔偿限额和赔偿处理、保费收入和费率优惠、交强险的特点、强制性三责险与商业性三责险的区别，以及交强险具体的赔付计算过程。本次课程将布置一次计算的课后作业。</w:t>
      </w:r>
    </w:p>
    <w:p w14:paraId="5119151C">
      <w:pPr>
        <w:spacing w:line="400" w:lineRule="exact"/>
        <w:ind w:firstLine="57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思政案例：</w:t>
      </w:r>
      <w:r>
        <w:rPr>
          <w:rFonts w:hint="eastAsia" w:asciiTheme="minorEastAsia" w:hAnsiTheme="minorEastAsia" w:eastAsiaTheme="minorEastAsia"/>
          <w:bCs/>
          <w:kern w:val="0"/>
          <w:sz w:val="24"/>
        </w:rPr>
        <w:t>交强险中蕴含的行车礼仪、文明与安全。</w:t>
      </w:r>
    </w:p>
    <w:p w14:paraId="4A4BC058">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第一，交强险的出台背景；第二，交强险与商业性三责险的区别；第三，交强险的赔偿处理计算。</w:t>
      </w:r>
    </w:p>
    <w:p w14:paraId="571EBC65">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难以理解无责任赔付；解决方案：从“一次车祸撞飞两个家庭”的案例入手，从交强险的出台背景入手，分析交强险的特殊处理之处。难点之二：难以理解交强险的赔偿计算；解决方案：先讲原则，再讲例题，并结合原则进行分析。反复练习。</w:t>
      </w:r>
    </w:p>
    <w:p w14:paraId="512E5305">
      <w:pPr>
        <w:numPr>
          <w:ilvl w:val="0"/>
          <w:numId w:val="7"/>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7933C8F8">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第一，讲授法，即通过教师讲述使学生了解相关知识；；第二，提问法，即在若干环节，教师通过提问启发学生思考，如让同学们的思考逐步深入与复杂；第三，习题演算，给出诸多习题让同学们加强练习。</w:t>
      </w:r>
    </w:p>
    <w:p w14:paraId="52B1D059">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历史回顾。通过对历史的介绍可以增强课程的趣味性，能够循序渐进的将学生引入，特别是通过介绍改革的过程，让同学们理解原来的不足和改革的原因。第二，案例教学。案例教学可以增强同学们对专业知识的理解，更有利于学生记忆和掌握知识；第三，理论与实践相结合，从原则开始，原则可能较为抽象，然后结合习题计算，并不断强调刚讲述的原则，增强记忆与理解。</w:t>
      </w:r>
    </w:p>
    <w:p w14:paraId="0A92C2B9">
      <w:pPr>
        <w:numPr>
          <w:ilvl w:val="0"/>
          <w:numId w:val="7"/>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3B44E542">
      <w:pPr>
        <w:spacing w:line="400" w:lineRule="exact"/>
        <w:ind w:firstLine="570"/>
        <w:rPr>
          <w:rFonts w:hint="eastAsia" w:asciiTheme="minorEastAsia" w:hAnsiTheme="minorEastAsia" w:eastAsiaTheme="minorEastAsia"/>
          <w:b/>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w:t>
      </w:r>
      <w:r>
        <w:rPr>
          <w:rFonts w:hint="eastAsia" w:asciiTheme="minorEastAsia" w:hAnsiTheme="minorEastAsia" w:eastAsiaTheme="minorEastAsia"/>
          <w:sz w:val="24"/>
        </w:rPr>
        <w:t>交强险的产生过程用时5分钟，保险责任与除外责任用时10分钟，赔偿限额和赔偿处理用时5分钟，保费收入和费率优惠用时5分钟，交强险的特点用时5分钟，强制性三责险与商业性三责险的区别用时10分钟，以及交强险具体的赔付计算过程用时35分钟。思政案例10分钟，共计90分钟。</w:t>
      </w:r>
    </w:p>
    <w:p w14:paraId="5D1BFBB4">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1594035B">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教学设计节段6：机动车辆保险及第三者责任险之二</w:t>
      </w:r>
    </w:p>
    <w:p w14:paraId="6A51812A">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ab/>
      </w:r>
      <w:r>
        <w:rPr>
          <w:rFonts w:hint="eastAsia" w:asciiTheme="minorEastAsia" w:hAnsiTheme="minorEastAsia" w:eastAsiaTheme="minorEastAsia"/>
          <w:color w:val="auto"/>
        </w:rPr>
        <w:t>商业性三者险与车辆损失保险</w:t>
      </w:r>
    </w:p>
    <w:p w14:paraId="53D5108F">
      <w:pPr>
        <w:numPr>
          <w:ilvl w:val="0"/>
          <w:numId w:val="8"/>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2FE911CC">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第一，全面认识强制性保险制度，</w:t>
      </w:r>
      <w:r>
        <w:rPr>
          <w:rFonts w:hint="eastAsia" w:asciiTheme="minorEastAsia" w:hAnsiTheme="minorEastAsia" w:eastAsiaTheme="minorEastAsia"/>
          <w:sz w:val="24"/>
        </w:rPr>
        <w:t>避免出现“全面强制性”的错误理解；第二，掌握商业性三者险的具体做法；第三,掌握车辆损失保险的具体做法；第四，完整掌握交通事故中保险赔偿处理计算。</w:t>
      </w:r>
    </w:p>
    <w:p w14:paraId="1B5C7C67">
      <w:pPr>
        <w:numPr>
          <w:ilvl w:val="0"/>
          <w:numId w:val="8"/>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461D4539">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任何制度都不是完美的，都是有一定的不足。本节段通过引导同学们对“强制性保险制度”进行思考，从而树立正确的“强制保险”观。除此之外，全面了解商业性三责险和车辆损失险的各个方面，有助于消费者正确选择保险。</w:t>
      </w:r>
    </w:p>
    <w:p w14:paraId="6BF57252">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对于具有讨论价值的部分采用学生汇报的形式进行碰撞性思考；其他部分采用讲授的方式，特别注重介绍改革历程中的纠纷点。</w:t>
      </w:r>
    </w:p>
    <w:p w14:paraId="422FB318">
      <w:pPr>
        <w:numPr>
          <w:ilvl w:val="0"/>
          <w:numId w:val="8"/>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3AF66A93">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第一、同学汇报“强制性保险的优缺点”的研究报告；</w:t>
      </w:r>
      <w:r>
        <w:rPr>
          <w:rFonts w:hint="eastAsia" w:asciiTheme="minorEastAsia" w:hAnsiTheme="minorEastAsia" w:eastAsiaTheme="minorEastAsia"/>
          <w:sz w:val="24"/>
        </w:rPr>
        <w:t>第二，介绍商业性第三者责任保险的具体情况，包括保险责任、除外责任、第三者的范围、赔偿限额和赔偿处理、及事故责任免赔率；第三，介绍车辆损失保险的具体情况，包括保险标的、保险责任、除外责任、保险金额、赔偿处理、保险期限。最后有一道综合性的计算习题。本次课程结束之后也有一次课后作业。</w:t>
      </w:r>
    </w:p>
    <w:p w14:paraId="1A634E7D">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第一，强制性保险制度的优缺点；第二，车辆损失险保险金额的处理；第三，交通事故的保险赔偿计算。</w:t>
      </w:r>
    </w:p>
    <w:p w14:paraId="6EC6D704">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同学们在学习中通常会认为一切都是完美的，难以理解强制性保险制度的缺陷；解决方案：学生自发的研究报告，时间允许则应采用辩论的形式，触发大家的思考。难点之二：同学们会认为现有的也都是完美的，改革之后必定是更好的，难以理解车损险保险金额确定方法的不足；解决方案：讲故事一般，按时间先后顺序，各方的反应及实际的处理，引导同学们正确认识。</w:t>
      </w:r>
    </w:p>
    <w:p w14:paraId="5D33AAD7">
      <w:pPr>
        <w:numPr>
          <w:ilvl w:val="0"/>
          <w:numId w:val="8"/>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222DD3A6">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学生汇报，课前学生自行根据老师所布置的题目进行市场调研，并整理资料，向全体同学汇报后接受提问；第二，讲授法，即通过教师讲述使学生了解相关知识；第三，提问法，即在若干环节，教师通过提问启发学生思考，如让同学们的思考逐步深入与复杂；第四，习题演算，给出诸多习题让同学们加强练习。</w:t>
      </w:r>
    </w:p>
    <w:p w14:paraId="531D3D1A">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自行研究，让同学们自主根据题目收集资料、整理并汇报，激发同学们的表现欲；通过辩论进行碰撞性思维。第二，比较分析。多次比较分析强制性三责险、商业性三责险和车损险的区别，能方便同学的理解和记忆。第三，案例教学。案例教学可以增强同学们对专业知识的理解，更有利于学生记忆和掌握知识。</w:t>
      </w:r>
    </w:p>
    <w:p w14:paraId="23BDF852">
      <w:pPr>
        <w:numPr>
          <w:ilvl w:val="0"/>
          <w:numId w:val="8"/>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49EC2E84">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检查课后作业用时10分钟；学生汇报“强制性保险的优缺点”研究报告用时15分钟；商业性第三者责任保险的具体情况用时20分钟，车辆损失保险的具体情况用时25分钟，综合性的计算习题用时20分钟。</w:t>
      </w:r>
      <w:r>
        <w:rPr>
          <w:rFonts w:hint="eastAsia" w:asciiTheme="minorEastAsia" w:hAnsiTheme="minorEastAsia" w:eastAsiaTheme="minorEastAsia"/>
          <w:sz w:val="24"/>
        </w:rPr>
        <w:t>共计90分钟。</w:t>
      </w:r>
    </w:p>
    <w:p w14:paraId="04C157CC">
      <w:pPr>
        <w:spacing w:line="400" w:lineRule="exact"/>
        <w:ind w:firstLine="480" w:firstLineChars="200"/>
        <w:rPr>
          <w:rFonts w:hint="eastAsia" w:asciiTheme="minorEastAsia" w:hAnsiTheme="minorEastAsia" w:eastAsiaTheme="minorEastAsia"/>
          <w:bCs/>
          <w:kern w:val="0"/>
          <w:sz w:val="24"/>
        </w:rPr>
      </w:pPr>
      <w:r>
        <w:rPr>
          <w:rFonts w:asciiTheme="minorEastAsia" w:hAnsiTheme="minorEastAsia" w:eastAsiaTheme="minorEastAsia"/>
          <w:bCs/>
          <w:kern w:val="0"/>
          <w:sz w:val="24"/>
        </w:rPr>
        <w:br w:type="page"/>
      </w:r>
    </w:p>
    <w:p w14:paraId="0851D86C">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教学设计节段7：机动车辆保险及第三者责任险之三</w:t>
      </w:r>
    </w:p>
    <w:p w14:paraId="46E85A43">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            机动车辆保险附加险及费率制度</w:t>
      </w:r>
    </w:p>
    <w:p w14:paraId="5ADB8A90">
      <w:pPr>
        <w:numPr>
          <w:ilvl w:val="0"/>
          <w:numId w:val="9"/>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335FA86E">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sz w:val="24"/>
        </w:rPr>
        <w:t>第一，掌握机动车辆各种主要附加险的主要保险责任；第二,树立正确的车险消费观；第三，了解车险费率的厘定过程；第四，关心车险市场的发展变化。</w:t>
      </w:r>
    </w:p>
    <w:p w14:paraId="77CD4FEF">
      <w:pPr>
        <w:numPr>
          <w:ilvl w:val="0"/>
          <w:numId w:val="9"/>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1A808B13">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了解主险是不足的，满足不同需求还可以通过各种附加险。通过费率制度让同学们初步具有精算思想，并树立正确的保险消费观。通过讨论，关心时事变迁，关心保险市场的现状。</w:t>
      </w:r>
    </w:p>
    <w:p w14:paraId="50640622">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讲授与引导。考虑同学们虽然家中有车，但可能没有亲自购买过车险，还是以引导为主。市场讨论部分则任学生们自由发挥，进行头脑风暴。</w:t>
      </w:r>
    </w:p>
    <w:p w14:paraId="284C22F7">
      <w:pPr>
        <w:numPr>
          <w:ilvl w:val="0"/>
          <w:numId w:val="9"/>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0BE624B1">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sz w:val="24"/>
        </w:rPr>
        <w:t>第一，介绍机动车辆保险附加险，包括全车盗抢险及其他各种附加险，并附带介绍车险保险规划；第二，介绍保险费率制度及费率因素；第三，讨论商车费改的历程。</w:t>
      </w:r>
    </w:p>
    <w:p w14:paraId="171A4E4E">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第一，全车盗抢险为何升为主险；第二，车险应如何购买；第三，车险费率制度的现状及改革。</w:t>
      </w:r>
    </w:p>
    <w:p w14:paraId="673ABC0F">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：难点之一：学生人生经验尚浅，没买过车险；解决方案：逐步引导，采用案例的方式。难点之二：费率因素的理解。解决方案：采用案例的方式多讲故事。</w:t>
      </w:r>
    </w:p>
    <w:p w14:paraId="534D6E5B">
      <w:pPr>
        <w:numPr>
          <w:ilvl w:val="0"/>
          <w:numId w:val="9"/>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5C8F69E8">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学生汇报，课前学生自行根据老师所布置的题目进行调查研究，整理思路和资料，向全体同学汇报后接受提问；第三，提问法，即在若干环节，教师通过提问启发学生思考，如让同学们的思考逐步深入与复杂。</w:t>
      </w:r>
    </w:p>
    <w:p w14:paraId="04DEC2C0">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市场调研，让同学们自发地根据题目进行市场调查、资料收集整理并汇报，激发同学们的表现欲。第二，案例教学。案例教学可以增强同学们观察生活，从生活中获得对专业知识的理解，更有利于学生记忆和掌握知识。</w:t>
      </w:r>
    </w:p>
    <w:p w14:paraId="70E1EE94">
      <w:pPr>
        <w:numPr>
          <w:ilvl w:val="0"/>
          <w:numId w:val="9"/>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268A91C3">
      <w:pPr>
        <w:spacing w:line="400" w:lineRule="exact"/>
        <w:ind w:firstLine="482" w:firstLineChars="200"/>
        <w:rPr>
          <w:rFonts w:hint="eastAsia" w:asciiTheme="minorEastAsia" w:hAnsiTheme="minorEastAsia" w:eastAsiaTheme="minorEastAsia"/>
          <w:b/>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回顾上一次课并检查课后作业用时15分钟；</w:t>
      </w:r>
      <w:r>
        <w:rPr>
          <w:rFonts w:hint="eastAsia" w:asciiTheme="minorEastAsia" w:hAnsiTheme="minorEastAsia" w:eastAsiaTheme="minorEastAsia"/>
          <w:sz w:val="24"/>
        </w:rPr>
        <w:t>全车盗抢险用时10分钟，其他各种附加险用时20分钟，车险保险规划用时10分钟；保险费率制度及费率因素用时20分钟；</w:t>
      </w:r>
      <w:r>
        <w:rPr>
          <w:rFonts w:hint="eastAsia" w:asciiTheme="minorEastAsia" w:hAnsiTheme="minorEastAsia" w:eastAsiaTheme="minorEastAsia"/>
          <w:bCs/>
          <w:kern w:val="0"/>
          <w:sz w:val="24"/>
        </w:rPr>
        <w:t>汇报“商车费改”研究报告用时15分钟；</w:t>
      </w:r>
      <w:r>
        <w:rPr>
          <w:rFonts w:hint="eastAsia" w:asciiTheme="minorEastAsia" w:hAnsiTheme="minorEastAsia" w:eastAsiaTheme="minorEastAsia"/>
          <w:sz w:val="24"/>
        </w:rPr>
        <w:t>共计90分钟。</w:t>
      </w:r>
    </w:p>
    <w:p w14:paraId="2D06B231">
      <w:pPr>
        <w:widowControl/>
        <w:jc w:val="left"/>
        <w:rPr>
          <w:rFonts w:hint="eastAsia" w:asciiTheme="minorEastAsia" w:hAnsiTheme="minorEastAsia" w:eastAsiaTheme="minorEastAsia"/>
          <w:b/>
          <w:sz w:val="36"/>
          <w:szCs w:val="36"/>
        </w:rPr>
      </w:pPr>
    </w:p>
    <w:p w14:paraId="74EEDF29">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0AF40E2D">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教学设计节段8：船舶保险和飞机保险</w:t>
      </w:r>
    </w:p>
    <w:p w14:paraId="4FD08593">
      <w:pPr>
        <w:numPr>
          <w:ilvl w:val="0"/>
          <w:numId w:val="1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0DA13F35">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第一，了解沿海、内河船舶保险中与机动车辆保险相似与不同之处</w:t>
      </w:r>
      <w:r>
        <w:rPr>
          <w:rFonts w:hint="eastAsia" w:asciiTheme="minorEastAsia" w:hAnsiTheme="minorEastAsia" w:eastAsiaTheme="minorEastAsia"/>
          <w:sz w:val="24"/>
        </w:rPr>
        <w:t>；第二，了解飞机保险的概况，与机动车辆保险的相似与不同以及背后的原因。</w:t>
      </w:r>
    </w:p>
    <w:p w14:paraId="7E028FD2">
      <w:pPr>
        <w:numPr>
          <w:ilvl w:val="0"/>
          <w:numId w:val="1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435454A3">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sz w:val="24"/>
        </w:rPr>
        <w:t>考虑到《海上保险》课程中船舶保险是重点的核心内容，所以本节段不是本课程的重点。本节段只是基于机动车辆保险，将其作为比较对象，分析沿海、内河船舶保险以及飞机保险中与其相同与不同之处，并分析不同之处的原因。</w:t>
      </w:r>
    </w:p>
    <w:p w14:paraId="153FDA0B">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采用讲授的方式，特别注重与机动车辆保险的比较分析，并让同学们理解其中差异的本质原因。</w:t>
      </w:r>
    </w:p>
    <w:p w14:paraId="4D9C8FE4">
      <w:pPr>
        <w:numPr>
          <w:ilvl w:val="0"/>
          <w:numId w:val="10"/>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0A490B01">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第一、沿海、内河船舶保险，包括保险标的、保险责任、除外责任、保险期限和保险金额、赔偿处理以及附加保险；</w:t>
      </w:r>
      <w:r>
        <w:rPr>
          <w:rFonts w:hint="eastAsia" w:asciiTheme="minorEastAsia" w:hAnsiTheme="minorEastAsia" w:eastAsiaTheme="minorEastAsia"/>
          <w:sz w:val="24"/>
        </w:rPr>
        <w:t>第二，介绍飞机保险，包括保险责任与附加险。第三，布置课后作业：概括比较机动车辆保险、沿海内河船舶保险与飞机保险的保险范围异同。</w:t>
      </w:r>
    </w:p>
    <w:p w14:paraId="2F37CB6E">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第一，沿海、内河船舶保险中保险责任的范围；第二，沿海、内河船舶保险中碰撞责任四分之三条款；第三，飞机保险保险责任的范围及原因。</w:t>
      </w:r>
    </w:p>
    <w:p w14:paraId="0A83F8EE">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：难点之一：不同保险的保险责任范围有所不同，难以记忆；解决方案：采用比较的方式，让大家从“一切险”的角度入手，从所保障风险的角度入手，分析保障责任范围不同的根源，从而有利于理解。</w:t>
      </w:r>
    </w:p>
    <w:p w14:paraId="03F17E42">
      <w:pPr>
        <w:numPr>
          <w:ilvl w:val="0"/>
          <w:numId w:val="1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62855B81">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第一，讲授法，即通过教师讲述使学生了解相关知识；第二，提问法，即在若干环节，教师通过提问启发学生思考，如让同学们的思考逐步深入与复杂；第三，习题演算，给出诸多习题让同学们加强练习。</w:t>
      </w:r>
    </w:p>
    <w:p w14:paraId="3114402D">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分析。罗列出机动车辆保险、沿海内河船舶保险及飞机保险的保险标的物范围，让同学们自行根据所学内容去进行比较分析，进一步加深理解和记忆。第二，案例教学。案例教学可以增强同学们对专业知识的理解，更有利于学生记忆和掌握知识。第三、习题比较，同样的条件，不同的险种下应当如何计算。考察大家思辨的能力。</w:t>
      </w:r>
    </w:p>
    <w:p w14:paraId="70EECFCB">
      <w:pPr>
        <w:numPr>
          <w:ilvl w:val="0"/>
          <w:numId w:val="1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14A68999">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回顾上一次课并提问用时5分钟；沿海、内河船舶保险，包括保险标的（5分钟）、保险责任（5分钟）、除外责任（5分钟）、保险期限和保险金额（5分钟）、赔偿处理（30分钟）以及附加保险（5分钟）；</w:t>
      </w:r>
      <w:r>
        <w:rPr>
          <w:rFonts w:hint="eastAsia" w:asciiTheme="minorEastAsia" w:hAnsiTheme="minorEastAsia" w:eastAsiaTheme="minorEastAsia"/>
          <w:sz w:val="24"/>
        </w:rPr>
        <w:t>绍飞机保险，包括保险责任（15分钟）与附加险（10分钟），课后作业布置（5分钟）。共计90分钟。</w:t>
      </w:r>
    </w:p>
    <w:p w14:paraId="53F966F5">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21EF9D92">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教学设计节段9：货物运输保险</w:t>
      </w:r>
    </w:p>
    <w:p w14:paraId="007CB858">
      <w:pPr>
        <w:numPr>
          <w:ilvl w:val="0"/>
          <w:numId w:val="1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4BB8B453">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第一，掌握货物运输风险的特征及货物运输保险的特点；</w:t>
      </w:r>
      <w:r>
        <w:rPr>
          <w:rFonts w:hint="eastAsia" w:asciiTheme="minorEastAsia" w:hAnsiTheme="minorEastAsia" w:eastAsiaTheme="minorEastAsia"/>
          <w:sz w:val="24"/>
        </w:rPr>
        <w:t>第二，掌握货物运输风险与承运人责任险的区别；第三,了解国内各种货物运输保险的大致情况。</w:t>
      </w:r>
    </w:p>
    <w:p w14:paraId="07EAC260">
      <w:pPr>
        <w:numPr>
          <w:ilvl w:val="0"/>
          <w:numId w:val="1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542FA33B">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sz w:val="24"/>
        </w:rPr>
        <w:t>考虑到《海上保险》课程中海上货物运输保险也是重点的核心内容，而且，其他运输保险大多以国际通用的海上货物运输保险为标准来进行设计，所以本节段也不是本课程的重点。只需要要求学生对于部分特殊的知识点达到掌握程度即可。</w:t>
      </w:r>
    </w:p>
    <w:p w14:paraId="4295FDC7">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基本全部采用讲授的方式，遇到特殊条款的解释时，以案例的形式提起同学们的思考，从而体现出保险中严谨细致的特征，让同学们树立起严谨的保险经营观念。</w:t>
      </w:r>
    </w:p>
    <w:p w14:paraId="0F3591FD">
      <w:pPr>
        <w:numPr>
          <w:ilvl w:val="0"/>
          <w:numId w:val="10"/>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152E5075">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第一、国内水路、陆路货物运输保险，包括保险标的、保险责任、除外责任、保险金额和保险期限、赔偿处理及保险费率</w:t>
      </w:r>
      <w:r>
        <w:rPr>
          <w:rFonts w:hint="eastAsia" w:asciiTheme="minorEastAsia" w:hAnsiTheme="minorEastAsia" w:eastAsiaTheme="minorEastAsia"/>
          <w:sz w:val="24"/>
        </w:rPr>
        <w:t>；第二，国内航空运输保险，包括保险标的、保险责任、除外责任、保险金额和保险期限、保险费率；第三，国内陆路货物运输保险，包括保险责任、保险金额和保险期限及附加保险。</w:t>
      </w:r>
    </w:p>
    <w:p w14:paraId="2CD15F2A">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第一，货物运输风险的特征；第二，货物运输保险与承运人责任险的区别；第三，“仓至仓”条款的精确含义。</w:t>
      </w:r>
    </w:p>
    <w:p w14:paraId="773C8CBF">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正确理解货物运输保险的地位，同学们会想着，我交了运费，为什么还需要买保险。解决方案：通过分析货物运输保险与承运人责任保险区别，从而深入了解风险特征和保险的地位。难点之二：“仓至仓”条款的准确含义；解决方案：通过画图，讲故事一般，引发同学思考，再给出正确答案，让同学们正确认识。</w:t>
      </w:r>
    </w:p>
    <w:p w14:paraId="68F067F5">
      <w:pPr>
        <w:numPr>
          <w:ilvl w:val="0"/>
          <w:numId w:val="1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69D1037C">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第三，模拟法，通过模拟案发现场，让同学们进入特定场景进行思考。</w:t>
      </w:r>
    </w:p>
    <w:p w14:paraId="127F91F4">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第一，比较分析。让同学们自发比较分析，完成上节课不知的课后作业。第二，案例教学。案例教学可以增强同学们对专业知识的理解，更有利于学生记忆和掌握知识。</w:t>
      </w:r>
    </w:p>
    <w:p w14:paraId="430EF251">
      <w:pPr>
        <w:numPr>
          <w:ilvl w:val="0"/>
          <w:numId w:val="1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2F72DB81">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检查课后作业用时10分钟；货物运输风险的特征及货物运输保险的特征（10分钟），国内水路、陆路货物运输保险，包括保险标的（5分钟）、保险责任及外责任（5分钟）、保险金额和保险期限（10分钟）、赔偿处理及保险费率（10分钟）</w:t>
      </w:r>
      <w:r>
        <w:rPr>
          <w:rFonts w:hint="eastAsia" w:asciiTheme="minorEastAsia" w:hAnsiTheme="minorEastAsia" w:eastAsiaTheme="minorEastAsia"/>
          <w:sz w:val="24"/>
        </w:rPr>
        <w:t>；国内航空运输保险，包括保险标的（5分钟）、保险责任及除外责任（10分钟）、保险金额和保险期限（10分钟）、保险费率（2分钟）；国内陆路货物运输保险，包括保险责任（5分钟）、保险金额和保险期限（3分钟）及附加保险（5分钟）共计90分钟。</w:t>
      </w:r>
    </w:p>
    <w:p w14:paraId="645BA1AD">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2A56646F">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教学设计节段10：建筑工程保险之一</w:t>
      </w:r>
    </w:p>
    <w:p w14:paraId="4F57B018">
      <w:pPr>
        <w:numPr>
          <w:ilvl w:val="0"/>
          <w:numId w:val="11"/>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720B6447">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第一，了解工程保险的特征和风险特性</w:t>
      </w:r>
      <w:r>
        <w:rPr>
          <w:rFonts w:hint="eastAsia" w:asciiTheme="minorEastAsia" w:hAnsiTheme="minorEastAsia" w:eastAsiaTheme="minorEastAsia"/>
          <w:sz w:val="24"/>
        </w:rPr>
        <w:t>；第二，了解工程保险的市场地位和发展历程；第三,以建筑工程保险为代表掌握工程保险的大致情况，并理解其中特殊处理的原因。</w:t>
      </w:r>
    </w:p>
    <w:p w14:paraId="3A12F6A6">
      <w:pPr>
        <w:numPr>
          <w:ilvl w:val="0"/>
          <w:numId w:val="11"/>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048D05B7">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工程保险更是需要较强的工程专业背景，因此本章内容也不是重点。学生只需要了解有关工程保险的宏观情况，并以建筑工程保险为代表产品，了解工程保险中一些特殊处理方式及其深层次的原因即可。</w:t>
      </w:r>
    </w:p>
    <w:p w14:paraId="3120F4EE">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用数据展示工程保险的发展历程和市场地位，用调研报告汇报的形式让学生了解实务，用讲授的方式和提问的方式让学生理解工程保险中的特殊做法及其原因。</w:t>
      </w:r>
    </w:p>
    <w:p w14:paraId="586111D2">
      <w:pPr>
        <w:numPr>
          <w:ilvl w:val="0"/>
          <w:numId w:val="11"/>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1EF58A72">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工程保险的特殊性及建筑工程保险的具体情况，第一，物质损失部分；包括保险标的、保险责任与除外责任；第二，第三者责任保险部分，包括保险责任与除外责任；第三，保险金额和赔偿限额，包括物质损失部分的保险金额及调整，第三者责任保险的赔偿限额。本节段还会安排学生就地铁工程中有关工程保险的使用情况进行市场调研之后汇报。</w:t>
      </w:r>
    </w:p>
    <w:p w14:paraId="4CCCF322">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第一，工程保险与其他保险相比而言的特殊性；第二，工程保险中“一切险”的概念和实际用法；第三，建筑工程保险中第三者的范围和实际用法；第四，建筑工程保险与其他保险的不同处理之处。</w:t>
      </w:r>
    </w:p>
    <w:p w14:paraId="6D983046">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老师和同学们都没有工程专业背景，难以理解本节段知识；解决方案：多用案例，用同学们听说过的案例，用同学们身边发生的小事情，增强学生的感知。难点之二：建筑工程保险的特殊之处；解决方案：多次强调特殊之处，并强调其与其他险种的衔接，从而让同学们明白建筑工程保险的市场地位和使用法。</w:t>
      </w:r>
    </w:p>
    <w:p w14:paraId="0280CDDE">
      <w:pPr>
        <w:numPr>
          <w:ilvl w:val="0"/>
          <w:numId w:val="11"/>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2266686F">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学生汇报，课前学生自行根据老师所布置的题目进行市场调研，并整理资料，向全体同学汇报后接受提问；第二，讲授法，即通过教师讲述使学生了解相关知识；第三，提问法，即在若干环节，教师通过提问启发学生思考，如让同学们的思考逐步深入与复杂。</w:t>
      </w:r>
    </w:p>
    <w:p w14:paraId="4DC1394D">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自行研究，让同学们自主根据题目收集资料、整理并汇报，激发同学们的表现欲；通过辩论进行碰撞性思维。第二，比较分析。多次比较分析建筑工程保险与企业财产保险的区别与联系，能方便同学的理解和记忆。第三，案例教学。案例教学可以增强同学们对专业知识的理解，更有利于学生记忆和掌握知识。</w:t>
      </w:r>
    </w:p>
    <w:p w14:paraId="08C01AB0">
      <w:pPr>
        <w:numPr>
          <w:ilvl w:val="0"/>
          <w:numId w:val="11"/>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4CCC9200">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w:t>
      </w:r>
      <w:r>
        <w:rPr>
          <w:rFonts w:hint="eastAsia" w:asciiTheme="minorEastAsia" w:hAnsiTheme="minorEastAsia" w:eastAsiaTheme="minorEastAsia"/>
          <w:sz w:val="24"/>
        </w:rPr>
        <w:t>并提问用时5分钟；工程保险的特征分析用时10分钟；学生汇报“地铁建造过程中建工险的使用”调查报告用时15分钟；</w:t>
      </w:r>
      <w:r>
        <w:rPr>
          <w:rFonts w:hint="eastAsia" w:asciiTheme="minorEastAsia" w:hAnsiTheme="minorEastAsia" w:eastAsiaTheme="minorEastAsia"/>
          <w:bCs/>
          <w:kern w:val="0"/>
          <w:sz w:val="24"/>
        </w:rPr>
        <w:t>建筑工程保险的物质损失部分；包括保险标的（10分钟）、保险责任与除外责任（15分钟）；第三者责任保险部分，包括保险责任与除外责任（15分钟）；保险金额和赔偿限额，包括物质损失部分的保险金额及调整（10分钟），第三者责任保险的赔偿限额（10分钟）。</w:t>
      </w:r>
      <w:r>
        <w:rPr>
          <w:rFonts w:hint="eastAsia" w:asciiTheme="minorEastAsia" w:hAnsiTheme="minorEastAsia" w:eastAsiaTheme="minorEastAsia"/>
          <w:sz w:val="24"/>
        </w:rPr>
        <w:t>共计90分钟。</w:t>
      </w:r>
    </w:p>
    <w:p w14:paraId="5F09EF74">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1B340CBC">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教学设计节段11：建筑工程保险之二</w:t>
      </w:r>
    </w:p>
    <w:p w14:paraId="36D948BC">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                        安装工程保险、机器损坏保险</w:t>
      </w:r>
    </w:p>
    <w:p w14:paraId="48C8363A">
      <w:pPr>
        <w:numPr>
          <w:ilvl w:val="0"/>
          <w:numId w:val="12"/>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43D5386B">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第一，了解建筑工程保险赔偿处理方面的特殊之处</w:t>
      </w:r>
      <w:r>
        <w:rPr>
          <w:rFonts w:hint="eastAsia" w:asciiTheme="minorEastAsia" w:hAnsiTheme="minorEastAsia" w:eastAsiaTheme="minorEastAsia"/>
          <w:sz w:val="24"/>
        </w:rPr>
        <w:t>；第二，了解安装工程保险与建筑工程保险的不同之处；第三,掌握机器损坏保险的含义及其与企业财产保险的关系。</w:t>
      </w:r>
    </w:p>
    <w:p w14:paraId="65E2498B">
      <w:pPr>
        <w:numPr>
          <w:ilvl w:val="0"/>
          <w:numId w:val="12"/>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352C502F">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这个节段中强调几个重点内容即可，主要是进行比较分析，通过比较，让同学们了解各险种的不同地位，不要把他们混淆了即可。</w:t>
      </w:r>
    </w:p>
    <w:p w14:paraId="000CEA21">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基本全部采用讲授的方式，注重列出一些表格来进行比较分析。</w:t>
      </w:r>
    </w:p>
    <w:p w14:paraId="0A7E994E">
      <w:pPr>
        <w:numPr>
          <w:ilvl w:val="0"/>
          <w:numId w:val="12"/>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35CC0A59">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第一、建筑工程保险的余下部分，包括保险期限、赔偿处理、免赔额、费率及附加险；</w:t>
      </w:r>
      <w:r>
        <w:rPr>
          <w:rFonts w:hint="eastAsia" w:asciiTheme="minorEastAsia" w:hAnsiTheme="minorEastAsia" w:eastAsiaTheme="minorEastAsia"/>
          <w:sz w:val="24"/>
        </w:rPr>
        <w:t>第二，介绍安装工程保险，主要从其与建筑工程保险的比较入手，介绍异同即可；第三，介绍机器损坏保险的具体情况，包括保险责任、除外责任、保险金额、停工退费规定、赔偿处理。</w:t>
      </w:r>
    </w:p>
    <w:p w14:paraId="6FB5C4A0">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第一，建筑工程保险赔偿处理的特殊之处；第二，安装工程保险与建筑工程保险的异同及联系；第三，机器损坏保险与其他财产保险的异同及联系。</w:t>
      </w:r>
    </w:p>
    <w:p w14:paraId="2B452304">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初学者会认为这些保险大多都是相似的，并且不理解为何要重复设置保险产品；解决方案：强调概念，强调细节，强调比较分析，强调融会贯通，强调各保险产品之间的联系。与本课程前段知识中具有的相同点时，可以引发大家思考和回忆，从而从中寻得规律。</w:t>
      </w:r>
    </w:p>
    <w:p w14:paraId="165D11B8">
      <w:pPr>
        <w:numPr>
          <w:ilvl w:val="0"/>
          <w:numId w:val="12"/>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0B7D7B57">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w:t>
      </w:r>
    </w:p>
    <w:p w14:paraId="67F1749F">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分析。多次比较分析安装工程保险与建筑工程保险的区别，企业财产保险与机器损坏保险的区别等，能方便同学的理解和记忆。第二，案例教学。案例教学可以增强同学们对专业知识的理解，更有利于学生记忆和掌握知识。第三，举一反三，相似知识点的前后文联系，便于大家理解规律并记忆。</w:t>
      </w:r>
    </w:p>
    <w:p w14:paraId="3513E48F">
      <w:pPr>
        <w:numPr>
          <w:ilvl w:val="0"/>
          <w:numId w:val="12"/>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573411E6">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回顾上一次课并提问用时5分钟；建筑工程保险的余下部分，包括保险期限（5分钟）、赔偿处理（5分钟）、免赔额（2分钟）、费率（3分钟）及附加险（10分钟）；</w:t>
      </w:r>
      <w:r>
        <w:rPr>
          <w:rFonts w:hint="eastAsia" w:asciiTheme="minorEastAsia" w:hAnsiTheme="minorEastAsia" w:eastAsiaTheme="minorEastAsia"/>
          <w:sz w:val="24"/>
        </w:rPr>
        <w:t>安装工程保险与建筑工程保险的比较（25分钟；机器损坏保险的具体情况，包括保险责任</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、除外责任</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、保险金额</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、停工退费规定</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、赔偿处理</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。共计90分钟。</w:t>
      </w:r>
    </w:p>
    <w:p w14:paraId="039F7721">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17A9E6E9">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教学设计节段12：其他工程保险及农业保险的概况</w:t>
      </w:r>
    </w:p>
    <w:p w14:paraId="6C0C3BC7">
      <w:pPr>
        <w:numPr>
          <w:ilvl w:val="0"/>
          <w:numId w:val="1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2C5E37E8">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第一，了解工程保险与时俱进的特性</w:t>
      </w:r>
      <w:r>
        <w:rPr>
          <w:rFonts w:hint="eastAsia" w:asciiTheme="minorEastAsia" w:hAnsiTheme="minorEastAsia" w:eastAsiaTheme="minorEastAsia"/>
          <w:sz w:val="24"/>
        </w:rPr>
        <w:t>；第二，了解农业保险的宏观情况，知晓国家对于农业保险的重视和政策倾向，第三，知晓政策性保险的含义，并将其与商业保险的概念进行区分。</w:t>
      </w:r>
    </w:p>
    <w:p w14:paraId="35938770">
      <w:pPr>
        <w:numPr>
          <w:ilvl w:val="0"/>
          <w:numId w:val="1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77BFAA74">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其他工程保险只是知识拓展，让同学们了解一下即可，知道工程保险是随着科学技术的发展而不断创新的。本节段主要让同学们对农业保险的宏观情况、市场地位及发展历程有一个清晰的了解。</w:t>
      </w:r>
    </w:p>
    <w:p w14:paraId="0EFB0B05">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本部分主要是采用讲授的方式，展现农业保险的改革历程，也可以用现在常用的词频分析软件展示出国家1号文件中对于农业保险的重视和政策倾向。</w:t>
      </w:r>
    </w:p>
    <w:p w14:paraId="4FE2816D">
      <w:pPr>
        <w:numPr>
          <w:ilvl w:val="0"/>
          <w:numId w:val="13"/>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3F8C1ECB">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第一、其他工程保险，包括卫星保险、核电站保险和海洋石油开发保险；</w:t>
      </w:r>
      <w:r>
        <w:rPr>
          <w:rFonts w:hint="eastAsia" w:asciiTheme="minorEastAsia" w:hAnsiTheme="minorEastAsia" w:eastAsiaTheme="minorEastAsia"/>
          <w:sz w:val="24"/>
        </w:rPr>
        <w:t>第二，农业保险的概述，包括农业保险的经营现状及原因，历年中央一号文件中有关“农业保险”的政策回顾；农业保险的市场发展情况；农业保险的分类。</w:t>
      </w:r>
    </w:p>
    <w:p w14:paraId="7D8636AC">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第一，政策性保险的含义；第二，农业保险正外部性特征的分析；第三，农业保险供给与需求的矛盾分析。</w:t>
      </w:r>
    </w:p>
    <w:p w14:paraId="20EC5807">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其他工程保险离同学们更遥远，更没有直观感受。解决方案：借用大家所熟知的公众事件、图片等来加强理解和认知；难点之二：农村与农业离同学们也非常遥远，即使农村的孩子也难知农民疾苦，对农业保险的重要性可能感知不深。解决方案：用数据、案例来加强同学们对天灾人祸的惧怕，提高对农业保险的重视度。</w:t>
      </w:r>
    </w:p>
    <w:p w14:paraId="25F9BB9E">
      <w:pPr>
        <w:numPr>
          <w:ilvl w:val="0"/>
          <w:numId w:val="1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789F6347">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w:t>
      </w:r>
    </w:p>
    <w:p w14:paraId="15B0948E">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分析。比较分析政策性保险和商业保险的区别，能方便同学的理解和记忆。第二，案例教学。案例教学可以增强同学们对专业知识的理解，更有利于学生记忆和掌握知识，特别是中国近年来航空航天事业的大步发展，让大家将对科学的热情与保险结合起来。</w:t>
      </w:r>
    </w:p>
    <w:p w14:paraId="323FC582">
      <w:pPr>
        <w:numPr>
          <w:ilvl w:val="0"/>
          <w:numId w:val="1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5388CF5D">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回顾上一次课并提问用时5分钟；其他工程保险，包括卫星保险（15分钟）、核电站保险（10分钟）和海洋石油开发保险（5分钟）；</w:t>
      </w:r>
      <w:r>
        <w:rPr>
          <w:rFonts w:hint="eastAsia" w:asciiTheme="minorEastAsia" w:hAnsiTheme="minorEastAsia" w:eastAsiaTheme="minorEastAsia"/>
          <w:sz w:val="24"/>
        </w:rPr>
        <w:t>第二，农业保险的概述，包括农业保险的经营现状及原因（25分钟），历年中央一号文件中有关“农业保险”的政策回顾（15分钟）；农业保险的市场发展情况（10分钟）；农业保险的分类（10分钟）。共计90分钟。</w:t>
      </w:r>
    </w:p>
    <w:p w14:paraId="4287F309">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74836859">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教学设计节段13：种植业保险与养殖业保险</w:t>
      </w:r>
    </w:p>
    <w:p w14:paraId="7047147E">
      <w:pPr>
        <w:numPr>
          <w:ilvl w:val="0"/>
          <w:numId w:val="14"/>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71EA10D8">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第一，以种植业保险为代表，掌握农业保险中有关植物保险的特殊处理之处及其原因</w:t>
      </w:r>
      <w:r>
        <w:rPr>
          <w:rFonts w:hint="eastAsia" w:asciiTheme="minorEastAsia" w:hAnsiTheme="minorEastAsia" w:eastAsiaTheme="minorEastAsia"/>
          <w:sz w:val="24"/>
        </w:rPr>
        <w:t>；第二，以牲畜保险为代表，掌握农业保险中有关动物的特殊处理之处及其原因，必要时可以与人类的人寿保险、健康保险和意外伤害保险来进行比较分析；第三,了解指数型农业保险的含义。</w:t>
      </w:r>
    </w:p>
    <w:p w14:paraId="3B951E0A">
      <w:pPr>
        <w:numPr>
          <w:ilvl w:val="0"/>
          <w:numId w:val="14"/>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62AE2AF1">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本节段是有关于农业保险的微观细节部分。主要引导同学们就农产品中的植物和动物这两种特殊标的物的承保细节予以理解。这两种标的物是有生命的，其所具有的风险与前面的“没有生命”的标的物完全不同。因此，掌握这个阶段的内容也有利于同学们处理不同类型的标的物，有利于将来的保险创新发展。</w:t>
      </w:r>
    </w:p>
    <w:p w14:paraId="4EB23A10">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通过提问、讲授的方式，引导同学们对于这一类有生命的标的物相关保障予以思考，再通过案例讨论的形式让同学们讲述市场上的热点，指数型农业保险的具体含义。</w:t>
      </w:r>
    </w:p>
    <w:p w14:paraId="266A61D7">
      <w:pPr>
        <w:numPr>
          <w:ilvl w:val="0"/>
          <w:numId w:val="14"/>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5A382967">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第一、种植业保险，包括生长期农作物保险与收获期农作物保险各方面具体的情况；</w:t>
      </w:r>
      <w:r>
        <w:rPr>
          <w:rFonts w:hint="eastAsia" w:asciiTheme="minorEastAsia" w:hAnsiTheme="minorEastAsia" w:eastAsiaTheme="minorEastAsia"/>
          <w:sz w:val="24"/>
        </w:rPr>
        <w:t>第二，养殖业保险，包括牲畜保险与水产养殖保险各方面具体的情况；第三，</w:t>
      </w:r>
      <w:r>
        <w:rPr>
          <w:rFonts w:hint="eastAsia" w:asciiTheme="minorEastAsia" w:hAnsiTheme="minorEastAsia" w:eastAsiaTheme="minorEastAsia"/>
          <w:bCs/>
          <w:kern w:val="0"/>
          <w:sz w:val="24"/>
        </w:rPr>
        <w:t>同学汇报“指数型农业保险”的调查研究报告</w:t>
      </w:r>
      <w:r>
        <w:rPr>
          <w:rFonts w:hint="eastAsia" w:asciiTheme="minorEastAsia" w:hAnsiTheme="minorEastAsia" w:eastAsiaTheme="minorEastAsia"/>
          <w:sz w:val="24"/>
        </w:rPr>
        <w:t>。</w:t>
      </w:r>
    </w:p>
    <w:p w14:paraId="37994C61">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第一，生长期农作物保险的赔偿金额的确定及创新；第二，牲畜保险的特殊处理之处；第三，水产养殖保险的特殊处理之处；第四，指数型农业保险的含义，如何指数？如何赔偿？有何风险。</w:t>
      </w:r>
    </w:p>
    <w:p w14:paraId="0F13F7AA">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农业离同学们也挺遥远的，绝大多数同学可能是“五谷不分”，因而对于农业保险的具体做法缺乏感性认识；解决方案：通过提问让知识相对丰富的学生来回答，进行农业知识的扫盲，让同学们为自己无知感到不好意思的同时，能理解农业保险的相关做法。难点之二：指数比较抽象，同学们可能难以理解指数型农业保险的具体做法；解决方案：在同学们演讲结束之后，老师进行总结归纳，分析指数型农业保险与传统农业保险的区别，从而加深印象。</w:t>
      </w:r>
    </w:p>
    <w:p w14:paraId="0C10E0BF">
      <w:pPr>
        <w:numPr>
          <w:ilvl w:val="0"/>
          <w:numId w:val="14"/>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7E8AA466">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学生汇报，课前学生自行根据老师所布置的题目进行市场调研，并整理资料，向全体同学汇报后接受提问；第二，讲授法，即通过教师讲述使学生了解农业保险的特殊处理之处及其原因；第三，提问法，即在若干环节，教师通过提问启发学生思考，如让同学们的思考逐步深入与复杂。</w:t>
      </w:r>
    </w:p>
    <w:p w14:paraId="27D1D2EB">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自行研究，让同学们自主根据题目收集资料、整理并汇报，激发同学们的表现欲；通过辩论进行碰撞性思维。第二，比较分析。基于已经学过的各种保险，分析生长期农作物保险和收获期农作物保险与其的不同之处，从而加深理解和记忆。第三，案例教学。案例教学可以增强同学们对专业知识的理解，更有利于学生记忆和掌握知识。</w:t>
      </w:r>
    </w:p>
    <w:p w14:paraId="37955092">
      <w:pPr>
        <w:numPr>
          <w:ilvl w:val="0"/>
          <w:numId w:val="14"/>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7640CAA6">
      <w:pPr>
        <w:spacing w:line="400" w:lineRule="exact"/>
        <w:ind w:firstLine="482" w:firstLineChars="200"/>
        <w:rPr>
          <w:rFonts w:hint="eastAsia" w:asciiTheme="minorEastAsia" w:hAnsiTheme="minorEastAsia" w:eastAsiaTheme="minorEastAsia"/>
          <w:b/>
          <w:sz w:val="36"/>
          <w:szCs w:val="36"/>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回顾上一次课并提问用时5分钟；种植业保险，包括生长期农作物保险（30分钟）与收获期农作物保险（10分钟）；</w:t>
      </w:r>
      <w:r>
        <w:rPr>
          <w:rFonts w:hint="eastAsia" w:asciiTheme="minorEastAsia" w:hAnsiTheme="minorEastAsia" w:eastAsiaTheme="minorEastAsia"/>
          <w:sz w:val="24"/>
        </w:rPr>
        <w:t>养殖业保险，包括牲畜保险（20分钟）与水产养殖保险（10分钟）；</w:t>
      </w:r>
      <w:r>
        <w:rPr>
          <w:rFonts w:hint="eastAsia" w:asciiTheme="minorEastAsia" w:hAnsiTheme="minorEastAsia" w:eastAsiaTheme="minorEastAsia"/>
          <w:bCs/>
          <w:kern w:val="0"/>
          <w:sz w:val="24"/>
        </w:rPr>
        <w:t>汇报“指数型农业保险”的调查研究报告（15分钟）</w:t>
      </w:r>
      <w:r>
        <w:rPr>
          <w:rFonts w:hint="eastAsia" w:asciiTheme="minorEastAsia" w:hAnsiTheme="minorEastAsia" w:eastAsiaTheme="minorEastAsia"/>
          <w:sz w:val="24"/>
        </w:rPr>
        <w:t>。共计90分钟。</w:t>
      </w:r>
      <w:r>
        <w:rPr>
          <w:rFonts w:asciiTheme="minorEastAsia" w:hAnsiTheme="minorEastAsia" w:eastAsiaTheme="minorEastAsia"/>
          <w:b/>
          <w:sz w:val="36"/>
          <w:szCs w:val="36"/>
        </w:rPr>
        <w:br w:type="page"/>
      </w:r>
    </w:p>
    <w:p w14:paraId="2EAB4BCD">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教学设计节段14：责任保险概述</w:t>
      </w:r>
    </w:p>
    <w:p w14:paraId="7C87B6EF">
      <w:pPr>
        <w:numPr>
          <w:ilvl w:val="0"/>
          <w:numId w:val="15"/>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7D81E941">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第一，从法律的角度了解侵权与违约的含义，以及侵权与违约的区别</w:t>
      </w:r>
      <w:r>
        <w:rPr>
          <w:rFonts w:hint="eastAsia" w:asciiTheme="minorEastAsia" w:hAnsiTheme="minorEastAsia" w:eastAsiaTheme="minorEastAsia"/>
          <w:sz w:val="24"/>
        </w:rPr>
        <w:t>；第二，从保险的角度了解责任保险的保险标的；第三,掌握赔偿限额与保险金额的区别；第四，长尾巴责任、短尾巴责任、期内发生式、期内索赔式等的概念。</w:t>
      </w:r>
    </w:p>
    <w:p w14:paraId="7BDE5B52">
      <w:pPr>
        <w:numPr>
          <w:ilvl w:val="0"/>
          <w:numId w:val="15"/>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1C624A9C">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kern w:val="0"/>
          <w:sz w:val="24"/>
        </w:rPr>
        <w:t>本节段是责任保险理论部分，许多概念性的知识都必须介绍清楚，并且还需要与前面各种财产保险进行对比分析。本节段的认真学习与掌握，有利于同学们理解后续各种其他责任保险。</w:t>
      </w:r>
    </w:p>
    <w:p w14:paraId="01D4F2DB">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全部采用讲授的方式，特别注重概念的介绍与理解，注意介绍的逻辑。</w:t>
      </w:r>
    </w:p>
    <w:p w14:paraId="6175672A">
      <w:pPr>
        <w:numPr>
          <w:ilvl w:val="0"/>
          <w:numId w:val="15"/>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7003AB85">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责任保险概述，包括：第一、责任的分类；</w:t>
      </w:r>
      <w:r>
        <w:rPr>
          <w:rFonts w:hint="eastAsia" w:asciiTheme="minorEastAsia" w:hAnsiTheme="minorEastAsia" w:eastAsiaTheme="minorEastAsia"/>
          <w:sz w:val="24"/>
        </w:rPr>
        <w:t>第二，责任保险的标的；第三，赔偿处理；第四，责任保险的发展。</w:t>
      </w:r>
    </w:p>
    <w:p w14:paraId="57D8086C">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第一，侵权与违约的含义及区别；第二，责任保险保险标的，不保障故意侵权的原因，保障严格责任的原因；第三，长尾巴与短尾巴风险的区别，期内索赔式与期内发生式的区别及适用情况。</w:t>
      </w:r>
    </w:p>
    <w:p w14:paraId="15C801DC">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同学们的法律知识相对也比较欠缺，对于侵权和违约的理解可能不够全面；解决方案：有别于法学专业的教学，不求了解有多深入，只求了解正确。多用法律案例，增强同学们对侵权与违约的理解，以及二者之间的区别。难点之二：期内发生式与期内索赔式的含义与区别；解决方案：从长尾巴与短尾巴开始讲起，讲故事一般，叙述案例，叙述矛盾，叙述解决方案，进而叙述风险。</w:t>
      </w:r>
    </w:p>
    <w:p w14:paraId="34FC1A9B">
      <w:pPr>
        <w:numPr>
          <w:ilvl w:val="0"/>
          <w:numId w:val="15"/>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4695834D">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w:t>
      </w:r>
    </w:p>
    <w:p w14:paraId="70DAF663">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第一，比较分析。多次比较分析各个相近概念的含义及区别，并加以案例佐证。第二，案例教学。案例教学可以增强同学们对专业知识的理解，更有利于学生记忆和掌握知识。</w:t>
      </w:r>
    </w:p>
    <w:p w14:paraId="1B2B36DE">
      <w:pPr>
        <w:numPr>
          <w:ilvl w:val="0"/>
          <w:numId w:val="15"/>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63E4A2B6">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回顾上一次课并提问用时5分钟；责任的分类用时30分钟；</w:t>
      </w:r>
      <w:r>
        <w:rPr>
          <w:rFonts w:hint="eastAsia" w:asciiTheme="minorEastAsia" w:hAnsiTheme="minorEastAsia" w:eastAsiaTheme="minorEastAsia"/>
          <w:sz w:val="24"/>
        </w:rPr>
        <w:t>责任保险的标的用时10分钟；赔偿处理用时35分钟；责任保险的发展用时10分钟</w:t>
      </w:r>
      <w:r>
        <w:rPr>
          <w:rFonts w:hint="eastAsia" w:asciiTheme="minorEastAsia" w:hAnsiTheme="minorEastAsia" w:eastAsiaTheme="minorEastAsia"/>
          <w:bCs/>
          <w:kern w:val="0"/>
          <w:sz w:val="24"/>
        </w:rPr>
        <w:t>。</w:t>
      </w:r>
      <w:r>
        <w:rPr>
          <w:rFonts w:hint="eastAsia" w:asciiTheme="minorEastAsia" w:hAnsiTheme="minorEastAsia" w:eastAsiaTheme="minorEastAsia"/>
          <w:sz w:val="24"/>
        </w:rPr>
        <w:t>共计90分钟。</w:t>
      </w:r>
    </w:p>
    <w:p w14:paraId="55430592">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073989A2">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教学设计节段15：公众责任保险与产品责任保险</w:t>
      </w:r>
    </w:p>
    <w:p w14:paraId="4561CC4A">
      <w:pPr>
        <w:numPr>
          <w:ilvl w:val="0"/>
          <w:numId w:val="16"/>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53E714D0">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第一，全面认识公众责任保险的相关概念，特别了解中国的公众责任保险</w:t>
      </w:r>
      <w:r>
        <w:rPr>
          <w:rFonts w:hint="eastAsia" w:asciiTheme="minorEastAsia" w:hAnsiTheme="minorEastAsia" w:eastAsiaTheme="minorEastAsia"/>
          <w:sz w:val="24"/>
        </w:rPr>
        <w:t>；第二，掌握产品责任与产品质量纠纷的区别；第三,掌握产品责任保险法律原则的发展历程；第四，掌握中国的产品责任保险的具体含义。</w:t>
      </w:r>
    </w:p>
    <w:p w14:paraId="631658E9">
      <w:pPr>
        <w:numPr>
          <w:ilvl w:val="0"/>
          <w:numId w:val="16"/>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6B5DCB51">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责任保险产品与法律制度是密切相关的。本节段的两个保险产品都是责任保险中的重要产品，希望能带领同学们在理解两个产品的理论含义之后，能根据中国实务的具体情况，了解这两个保险产品在中国的特殊之处。</w:t>
      </w:r>
    </w:p>
    <w:p w14:paraId="084DD91E">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采用诸多案例的形式让大家对于公众责任和产品责任的理论含义有着清晰的认识，再介绍中国的情况，从而让学生理解“应该是什么”和“实际是什么”的区别。</w:t>
      </w:r>
    </w:p>
    <w:p w14:paraId="2D8EFC96">
      <w:pPr>
        <w:numPr>
          <w:ilvl w:val="0"/>
          <w:numId w:val="16"/>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617CD22B">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第一、公众责任保险的详细情况，包括定义、保险标的、除外责任、注意事项、扩展责任，公众责任保险的相关产品；</w:t>
      </w:r>
      <w:r>
        <w:rPr>
          <w:rFonts w:hint="eastAsia" w:asciiTheme="minorEastAsia" w:hAnsiTheme="minorEastAsia" w:eastAsiaTheme="minorEastAsia"/>
          <w:sz w:val="24"/>
        </w:rPr>
        <w:t>第二，产品责任保险的详细情况，包括定义、产品责任与产品质量纠纷的区别、产品责任的法律原则、有缺陷的产品、保障条件、除外责任及注意事项。第三，产品责任保险的案例分析。</w:t>
      </w:r>
    </w:p>
    <w:p w14:paraId="0C97A6FF">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第一，公众责任的含义；第二，中国的实际与理论的差异；第三，产品责任与产品质量纠纷的区别；第四，产品责任的法律原则。</w:t>
      </w:r>
    </w:p>
    <w:p w14:paraId="30EE4347">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法律知识的欠缺，导致对公众责任等理解不正确；解决方案：多讲述案例，从有责的案例开始，再延伸到无责的案例，增强对公众责任的理解。难点之二：产品责任与产品质量纠纷的区别；解决方案：先做理论的比较，然后介绍案例，分析案例中的损失情况，以及哪些属于产品责任、哪些属于产品质量纠纷。难点之三：产品责任的法律原则理解；解决方案，根据历史发展的脉络，先介绍一种法律原则的含义，然后介绍不足，然后分析后一个法律原则是如何改进的，但又存在什么不足。如此类推，让同学们明白脉络。</w:t>
      </w:r>
    </w:p>
    <w:p w14:paraId="3F97CEF0">
      <w:pPr>
        <w:numPr>
          <w:ilvl w:val="0"/>
          <w:numId w:val="16"/>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3DEAA65A">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第一，讲授法，即通过教师讲述使学生了解相关知识的理论含义；第二，提问法，即在若干环节，教师通过提问启发学生思考，如让同学们的思考逐步深入与复杂。</w:t>
      </w:r>
    </w:p>
    <w:p w14:paraId="6DFCAA60">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第一，比较分析。多次比较分析理论与实际、产品责任与产品质量纠纷的区别，能方便同学的理解和记忆。第二，案例教学。案例教学可以增强同学们对专业知识的理解，更有利于学生记忆和掌握知识。</w:t>
      </w:r>
    </w:p>
    <w:p w14:paraId="1121235B">
      <w:pPr>
        <w:numPr>
          <w:ilvl w:val="0"/>
          <w:numId w:val="16"/>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3F5624EA">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回顾上一次课并提问用时5分钟；公众责任保险的详细情况，包括定义（5分钟）、保险标的（5分钟）、除外责任（5分钟）、注意事项（5分钟）、扩展责任（5分钟），公众责任保险的相关产品（10分钟）；</w:t>
      </w:r>
      <w:r>
        <w:rPr>
          <w:rFonts w:hint="eastAsia" w:asciiTheme="minorEastAsia" w:hAnsiTheme="minorEastAsia" w:eastAsiaTheme="minorEastAsia"/>
          <w:sz w:val="24"/>
        </w:rPr>
        <w:t>第二，产品责任保险的详细情况，包括定义</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、产品责任与产品质量纠纷的区别</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、产品责任的法律原则</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、有缺陷的产品</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、保障条件</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、除外责任及注意事项</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。案例分析5分钟。共计90分钟。</w:t>
      </w:r>
    </w:p>
    <w:p w14:paraId="66D2EA17">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446B6054">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教学设计节段16：职业责任保险与雇主责任保险</w:t>
      </w:r>
    </w:p>
    <w:p w14:paraId="665B4689">
      <w:pPr>
        <w:numPr>
          <w:ilvl w:val="0"/>
          <w:numId w:val="17"/>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56ADF5AC">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第一，全面认识职业责任保险，理解其存在的背景及大致的处理情况</w:t>
      </w:r>
      <w:r>
        <w:rPr>
          <w:rFonts w:hint="eastAsia" w:asciiTheme="minorEastAsia" w:hAnsiTheme="minorEastAsia" w:eastAsiaTheme="minorEastAsia"/>
          <w:sz w:val="24"/>
        </w:rPr>
        <w:t>；第二，认识雇主责任保险，理解其与劳动保险的区别，并理解在中国法律背景下，雇主有过失的界定；第三,了解环境污染责任保险的发展始末及存在问题。</w:t>
      </w:r>
    </w:p>
    <w:p w14:paraId="6AB6A3A5">
      <w:pPr>
        <w:numPr>
          <w:ilvl w:val="0"/>
          <w:numId w:val="17"/>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7BB0DAD0">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责任保险产品与法律制度是密切相关的。本节段的两个保险产品也是责任保险中的重要产品，希望能带领同学们在理解两个产品的理论含义之后，能根据中国实务的具体情况，了解这两个保险产品在中国的特殊之处。并理解雇主责任保险与社会保障中劳动保险的不同含义。</w:t>
      </w:r>
    </w:p>
    <w:p w14:paraId="4AC750A7">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主要采用讲授的方式，特别注重进行比较分析，比较中国的法律环境的特殊之处，比较这两个保险产品在中国的特殊之处。对于未形成定论的仍处在探索阶段的部分采用学生汇报的形式进行碰撞性思考；</w:t>
      </w:r>
      <w:r>
        <w:rPr>
          <w:rFonts w:asciiTheme="minorEastAsia" w:hAnsiTheme="minorEastAsia" w:eastAsiaTheme="minorEastAsia"/>
          <w:sz w:val="24"/>
        </w:rPr>
        <w:t xml:space="preserve"> </w:t>
      </w:r>
    </w:p>
    <w:p w14:paraId="5B6DF081">
      <w:pPr>
        <w:numPr>
          <w:ilvl w:val="0"/>
          <w:numId w:val="17"/>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23B07CE7">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w:t>
      </w:r>
      <w:r>
        <w:rPr>
          <w:rFonts w:hint="eastAsia" w:asciiTheme="minorEastAsia" w:hAnsiTheme="minorEastAsia" w:eastAsiaTheme="minorEastAsia"/>
          <w:sz w:val="24"/>
        </w:rPr>
        <w:t>介绍职业责任保险的具体情况，包括保险责任、除外责任、保险期限及主要产品；第二，介绍雇主责任保险的具体情况，包括定义、保险责任、除外责任、与劳动保险的区别、赔偿处理及附加条款；第三，</w:t>
      </w:r>
      <w:r>
        <w:rPr>
          <w:rFonts w:hint="eastAsia" w:asciiTheme="minorEastAsia" w:hAnsiTheme="minorEastAsia" w:eastAsiaTheme="minorEastAsia"/>
          <w:bCs/>
          <w:kern w:val="0"/>
          <w:sz w:val="24"/>
        </w:rPr>
        <w:t>同学汇报</w:t>
      </w:r>
      <w:r>
        <w:rPr>
          <w:rFonts w:hint="eastAsia" w:asciiTheme="minorEastAsia" w:hAnsiTheme="minorEastAsia" w:eastAsiaTheme="minorEastAsia"/>
          <w:sz w:val="24"/>
        </w:rPr>
        <w:t>“环境污染责任保险</w:t>
      </w:r>
      <w:r>
        <w:rPr>
          <w:rFonts w:hint="eastAsia" w:asciiTheme="minorEastAsia" w:hAnsiTheme="minorEastAsia" w:eastAsiaTheme="minorEastAsia"/>
          <w:bCs/>
          <w:kern w:val="0"/>
          <w:sz w:val="24"/>
        </w:rPr>
        <w:t>”的市场调查报告</w:t>
      </w:r>
      <w:r>
        <w:rPr>
          <w:rFonts w:hint="eastAsia" w:asciiTheme="minorEastAsia" w:hAnsiTheme="minorEastAsia" w:eastAsiaTheme="minorEastAsia"/>
          <w:sz w:val="24"/>
        </w:rPr>
        <w:t>。</w:t>
      </w:r>
    </w:p>
    <w:p w14:paraId="44B45CF2">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第一，职业责任保险的背景；第二，雇主责任保险中的过失的含义；第三，雇主责任保险与劳动保险的区别。</w:t>
      </w:r>
    </w:p>
    <w:p w14:paraId="565E7E23">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正确理解职业责任保险的背景；解决方案：通过举例说明，介绍职业责任保险的初衷。难点之二：同学们在学习中可能会认为“国外的都是完美的”，中国的都是不足的；解决方案：按时间顺序，以美国的雇主责任保险为例，介绍其发展的始末及无责任赔偿基础的变迁，从而正确认识美国的制度，也了解中国当下的发展局限。难点之三：雇主的过失如何界定；解决方案：根据法律条文来举例说明。</w:t>
      </w:r>
    </w:p>
    <w:p w14:paraId="0219F6D6">
      <w:pPr>
        <w:numPr>
          <w:ilvl w:val="0"/>
          <w:numId w:val="17"/>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391F155B">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第三，学生汇报，课前学生自行根据老师所布置的题目进行市场调研，并整理资料，向全体同学汇报后接受提问。</w:t>
      </w:r>
    </w:p>
    <w:p w14:paraId="788324F1">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自行研究，让同学们自主根据题目收集资料、整理并汇报，激发同学们的表现欲；通过辩论进行碰撞性思维。第二，比较分析。多次比较分析中外制度、各种产品之间的区别。第三，案例教学。案例教学可以增强同学们对专业知识的理解，更有利于学生记忆和掌握知识。</w:t>
      </w:r>
    </w:p>
    <w:p w14:paraId="5A2D1D12">
      <w:pPr>
        <w:numPr>
          <w:ilvl w:val="0"/>
          <w:numId w:val="17"/>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0FC12E8F">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w:t>
      </w:r>
      <w:r>
        <w:rPr>
          <w:rFonts w:hint="eastAsia" w:asciiTheme="minorEastAsia" w:hAnsiTheme="minorEastAsia" w:eastAsiaTheme="minorEastAsia"/>
          <w:sz w:val="24"/>
        </w:rPr>
        <w:t>介绍职业责任保险的具体情况，包括保险责任</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、除外责任</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、保险期限</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及主要产品</w:t>
      </w:r>
      <w:r>
        <w:rPr>
          <w:rFonts w:hint="eastAsia" w:asciiTheme="minorEastAsia" w:hAnsiTheme="minorEastAsia" w:eastAsiaTheme="minorEastAsia"/>
          <w:bCs/>
          <w:kern w:val="0"/>
          <w:sz w:val="24"/>
        </w:rPr>
        <w:t>（15分钟）</w:t>
      </w:r>
      <w:r>
        <w:rPr>
          <w:rFonts w:hint="eastAsia" w:asciiTheme="minorEastAsia" w:hAnsiTheme="minorEastAsia" w:eastAsiaTheme="minorEastAsia"/>
          <w:sz w:val="24"/>
        </w:rPr>
        <w:t>；介绍雇主责任保险的具体情况，包括定义</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、保险责任</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、除外责任</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、与劳动保险的区别</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、赔偿处理</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及附加条款</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w:t>
      </w:r>
      <w:r>
        <w:rPr>
          <w:rFonts w:hint="eastAsia" w:asciiTheme="minorEastAsia" w:hAnsiTheme="minorEastAsia" w:eastAsiaTheme="minorEastAsia"/>
          <w:bCs/>
          <w:kern w:val="0"/>
          <w:sz w:val="24"/>
        </w:rPr>
        <w:t>同学汇报</w:t>
      </w:r>
      <w:r>
        <w:rPr>
          <w:rFonts w:hint="eastAsia" w:asciiTheme="minorEastAsia" w:hAnsiTheme="minorEastAsia" w:eastAsiaTheme="minorEastAsia"/>
          <w:sz w:val="24"/>
        </w:rPr>
        <w:t>“环境污染责任保险</w:t>
      </w:r>
      <w:r>
        <w:rPr>
          <w:rFonts w:hint="eastAsia" w:asciiTheme="minorEastAsia" w:hAnsiTheme="minorEastAsia" w:eastAsiaTheme="minorEastAsia"/>
          <w:bCs/>
          <w:kern w:val="0"/>
          <w:sz w:val="24"/>
        </w:rPr>
        <w:t>”的市场调查报告（15分钟）</w:t>
      </w:r>
      <w:r>
        <w:rPr>
          <w:rFonts w:hint="eastAsia" w:asciiTheme="minorEastAsia" w:hAnsiTheme="minorEastAsia" w:eastAsiaTheme="minorEastAsia"/>
          <w:sz w:val="24"/>
        </w:rPr>
        <w:t>。共计90分钟。</w:t>
      </w:r>
    </w:p>
    <w:p w14:paraId="0123D076">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5600EE4C">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教学设计节段17：信用保险</w:t>
      </w:r>
    </w:p>
    <w:p w14:paraId="7CC2B29F">
      <w:pPr>
        <w:numPr>
          <w:ilvl w:val="0"/>
          <w:numId w:val="18"/>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544B8156">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第一，掌握信用保险的本质和操作流程，对其是否适用于大数定律进行着重理解</w:t>
      </w:r>
      <w:r>
        <w:rPr>
          <w:rFonts w:hint="eastAsia" w:asciiTheme="minorEastAsia" w:hAnsiTheme="minorEastAsia" w:eastAsiaTheme="minorEastAsia"/>
          <w:sz w:val="24"/>
        </w:rPr>
        <w:t>；第二，掌握政策性保险中投资保险和出口信用保险的背景；第三,了解现行的投资保险和出口信用保险的大致处理过程；第四，了解出口信用保险与保理业务的区别。</w:t>
      </w:r>
    </w:p>
    <w:p w14:paraId="6FAD9894">
      <w:pPr>
        <w:numPr>
          <w:ilvl w:val="0"/>
          <w:numId w:val="18"/>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71C36BE2">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信用保险的保险标的是无形的，学生理解了如何为无形的信用提供保险有利于将来的保险创新；因此应着重引导学生理解信用保险的创新背景，以及政策性保险的缘由。其余部分则了解即可。</w:t>
      </w:r>
    </w:p>
    <w:p w14:paraId="710EC2B2">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本部分主要采用讲授的方式，特别注重介绍产品出台的背景和原因、产品的含义。</w:t>
      </w:r>
    </w:p>
    <w:p w14:paraId="5E5021C5">
      <w:pPr>
        <w:numPr>
          <w:ilvl w:val="0"/>
          <w:numId w:val="18"/>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432C6D31">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第一、信用保险的概述；</w:t>
      </w:r>
      <w:r>
        <w:rPr>
          <w:rFonts w:hint="eastAsia" w:asciiTheme="minorEastAsia" w:hAnsiTheme="minorEastAsia" w:eastAsiaTheme="minorEastAsia"/>
          <w:sz w:val="24"/>
        </w:rPr>
        <w:t>第二，介绍一般商业信用保险，包括赊销信用保险、贷款信用保险和个人贷款信用保险；第三，介绍投资保险的保险责任、除外责任与赔偿处理；第四，介绍出口信用保险的概述、出运前保险与出运后保险、短期出口信用保险与中长期出口信用保险、出口信用保险与保理业务的区别。</w:t>
      </w:r>
    </w:p>
    <w:p w14:paraId="1A65B67D">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第一，信用保险的投保流程；第二，政策性保险的出台初衷；第三，出口信用保险与保理业务的区别。</w:t>
      </w:r>
    </w:p>
    <w:p w14:paraId="4B168A0A">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无形的信用如何投保；解决方案：基于大数法则分析，违约概率相当于灾害的发生概率，与一般保险无异。难点之二：投资保险和出口信用保险中的限制；解决方案：以政策性保险的初衷出发，从而理解这两个保险中的相关限制。</w:t>
      </w:r>
    </w:p>
    <w:p w14:paraId="3ABA770D">
      <w:pPr>
        <w:numPr>
          <w:ilvl w:val="0"/>
          <w:numId w:val="18"/>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1E760A43">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w:t>
      </w:r>
    </w:p>
    <w:p w14:paraId="31746C54">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分析。多次比较分析信用保险与其他保险的区别、出口信用保险与保理业务的区别等，能方便同学的理解和记忆。第二，案例教学。案例教学可以增强同学们对专业知识的理解，更有利于学生记忆和掌握知识。</w:t>
      </w:r>
    </w:p>
    <w:p w14:paraId="5A6CB100">
      <w:pPr>
        <w:numPr>
          <w:ilvl w:val="0"/>
          <w:numId w:val="18"/>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16CF28B7">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回顾上一次课并提问用时5分钟；信用保险的概述（10分钟）；</w:t>
      </w:r>
      <w:r>
        <w:rPr>
          <w:rFonts w:hint="eastAsia" w:asciiTheme="minorEastAsia" w:hAnsiTheme="minorEastAsia" w:eastAsiaTheme="minorEastAsia"/>
          <w:sz w:val="24"/>
        </w:rPr>
        <w:t>一般商业信用保险，包括赊销信用保险</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、贷款信用保险</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和个人贷款信用保险</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；投资保险的保险责任</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、除外责任</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与赔偿处理</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；出口信用保险的概述</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、出运前保险与出运后保险</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、短期出口信用保险与中长期出口信用保险</w:t>
      </w:r>
      <w:r>
        <w:rPr>
          <w:rFonts w:hint="eastAsia" w:asciiTheme="minorEastAsia" w:hAnsiTheme="minorEastAsia" w:eastAsiaTheme="minorEastAsia"/>
          <w:bCs/>
          <w:kern w:val="0"/>
          <w:sz w:val="24"/>
        </w:rPr>
        <w:t>（15分钟）</w:t>
      </w:r>
      <w:r>
        <w:rPr>
          <w:rFonts w:hint="eastAsia" w:asciiTheme="minorEastAsia" w:hAnsiTheme="minorEastAsia" w:eastAsiaTheme="minorEastAsia"/>
          <w:sz w:val="24"/>
        </w:rPr>
        <w:t>、出口信用保险与保理业务的区别</w:t>
      </w:r>
      <w:r>
        <w:rPr>
          <w:rFonts w:hint="eastAsia" w:asciiTheme="minorEastAsia" w:hAnsiTheme="minorEastAsia" w:eastAsiaTheme="minorEastAsia"/>
          <w:bCs/>
          <w:kern w:val="0"/>
          <w:sz w:val="24"/>
        </w:rPr>
        <w:t>（5分钟）</w:t>
      </w:r>
      <w:r>
        <w:rPr>
          <w:rFonts w:hint="eastAsia" w:asciiTheme="minorEastAsia" w:hAnsiTheme="minorEastAsia" w:eastAsiaTheme="minorEastAsia"/>
          <w:sz w:val="24"/>
        </w:rPr>
        <w:t>。共计90分钟。</w:t>
      </w:r>
    </w:p>
    <w:p w14:paraId="2459B48C">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20701DF4">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教学设计节段18：保证保险</w:t>
      </w:r>
    </w:p>
    <w:p w14:paraId="0839CADF">
      <w:pPr>
        <w:numPr>
          <w:ilvl w:val="0"/>
          <w:numId w:val="19"/>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2C288D74">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第一，全面认识保证保险的含义与地位，理解其不符合大数法则的原因</w:t>
      </w:r>
      <w:r>
        <w:rPr>
          <w:rFonts w:hint="eastAsia" w:asciiTheme="minorEastAsia" w:hAnsiTheme="minorEastAsia" w:eastAsiaTheme="minorEastAsia"/>
          <w:sz w:val="24"/>
        </w:rPr>
        <w:t>；第二，了解保证保险的现有使用范围；第三,掌握员工忠诚保证保险的含义及特殊之处。</w:t>
      </w:r>
    </w:p>
    <w:p w14:paraId="2AC756B6">
      <w:pPr>
        <w:numPr>
          <w:ilvl w:val="0"/>
          <w:numId w:val="19"/>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3C56471B">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保证保险也是保险界的创新，但不是真正的保险。因此需引导学生理解保证保险的地位和本质，理解保证保险与大数法则的关系，并了解保证保险的现有使用情况。这对于将来学生的创新性思考是有极大帮助的。</w:t>
      </w:r>
    </w:p>
    <w:p w14:paraId="54F2991F">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主要采用讲授的方式，特别注重介绍保证保险的特殊之处。对于具有讨论价值的部分采用学生汇报的形式进行碰撞性思考。</w:t>
      </w:r>
    </w:p>
    <w:p w14:paraId="79E90A95">
      <w:pPr>
        <w:numPr>
          <w:ilvl w:val="0"/>
          <w:numId w:val="19"/>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7C47EB8A">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第一、保证保险的定义与概述；</w:t>
      </w:r>
      <w:r>
        <w:rPr>
          <w:rFonts w:hint="eastAsia" w:asciiTheme="minorEastAsia" w:hAnsiTheme="minorEastAsia" w:eastAsiaTheme="minorEastAsia"/>
          <w:sz w:val="24"/>
        </w:rPr>
        <w:t>第二，介绍合同保证保险的具体情况；第三，介绍产品质量保证保险的具体情况，以及与产品责任保险的区别；第四，介绍住房抵押保证保险的概念；第五，员工忠诚保证保险；第六，</w:t>
      </w:r>
      <w:r>
        <w:rPr>
          <w:rFonts w:hint="eastAsia" w:asciiTheme="minorEastAsia" w:hAnsiTheme="minorEastAsia" w:eastAsiaTheme="minorEastAsia"/>
          <w:bCs/>
          <w:kern w:val="0"/>
          <w:sz w:val="24"/>
        </w:rPr>
        <w:t>同学汇报“P2P中保证保险的运用”的研究报告。</w:t>
      </w:r>
    </w:p>
    <w:p w14:paraId="6E23FF3F">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第一，保证保险与信用保险的区别；第二，保证保险的本质与不符合大数法则的原因；第三，员工忠诚保险中的特殊处理。</w:t>
      </w:r>
    </w:p>
    <w:p w14:paraId="7604064D">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同学们可能会误以为保证保险也是保险；解决方案：从“担保法”入手，解释保证保险实质上属于第三方担保的地位，从而正确理解保证保险的种种。难点之二：员工忠诚保险中的特殊处理；解决方案：讲故事一般，多用案例，藉此也告知同学们信用在现代社会中的重要性。</w:t>
      </w:r>
    </w:p>
    <w:p w14:paraId="13729FE7">
      <w:pPr>
        <w:numPr>
          <w:ilvl w:val="0"/>
          <w:numId w:val="19"/>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2F6D11FF">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第三，学生汇报，课前学生自行根据老师所布置的题目进行市场调研，并整理资料，向全体同学汇报后接受提问。</w:t>
      </w:r>
    </w:p>
    <w:p w14:paraId="06583C81">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分析。多次比较分析保证保险与一般保险、保证保险与信用保险等的区别，能方便同学的理解和记忆。第二，案例教学。案例教学可以增强同学们对专业知识的理解，更有利于学生记忆和掌握知识。第三自行研究，让同学们自主根据题目收集资料、整理并汇报，激发同学们的表现欲。</w:t>
      </w:r>
    </w:p>
    <w:p w14:paraId="0215E4AD">
      <w:pPr>
        <w:numPr>
          <w:ilvl w:val="0"/>
          <w:numId w:val="19"/>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1CF28316">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回顾上一次课并提问用时5分钟；保证保险的定义与概述（20分钟）；</w:t>
      </w:r>
      <w:r>
        <w:rPr>
          <w:rFonts w:hint="eastAsia" w:asciiTheme="minorEastAsia" w:hAnsiTheme="minorEastAsia" w:eastAsiaTheme="minorEastAsia"/>
          <w:sz w:val="24"/>
        </w:rPr>
        <w:t>介绍合同保证保险的具体情况</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；介绍产品质量保证保险的具体情况，以及与产品责任保险的区别</w:t>
      </w:r>
      <w:r>
        <w:rPr>
          <w:rFonts w:hint="eastAsia" w:asciiTheme="minorEastAsia" w:hAnsiTheme="minorEastAsia" w:eastAsiaTheme="minorEastAsia"/>
          <w:bCs/>
          <w:kern w:val="0"/>
          <w:sz w:val="24"/>
        </w:rPr>
        <w:t>（15分钟）</w:t>
      </w:r>
      <w:r>
        <w:rPr>
          <w:rFonts w:hint="eastAsia" w:asciiTheme="minorEastAsia" w:hAnsiTheme="minorEastAsia" w:eastAsiaTheme="minorEastAsia"/>
          <w:sz w:val="24"/>
        </w:rPr>
        <w:t>；介绍住房抵押保证保险的概念</w:t>
      </w:r>
      <w:r>
        <w:rPr>
          <w:rFonts w:hint="eastAsia" w:asciiTheme="minorEastAsia" w:hAnsiTheme="minorEastAsia" w:eastAsiaTheme="minorEastAsia"/>
          <w:bCs/>
          <w:kern w:val="0"/>
          <w:sz w:val="24"/>
        </w:rPr>
        <w:t>（10分钟）</w:t>
      </w:r>
      <w:r>
        <w:rPr>
          <w:rFonts w:hint="eastAsia" w:asciiTheme="minorEastAsia" w:hAnsiTheme="minorEastAsia" w:eastAsiaTheme="minorEastAsia"/>
          <w:sz w:val="24"/>
        </w:rPr>
        <w:t>；员工忠诚保证保险</w:t>
      </w:r>
      <w:r>
        <w:rPr>
          <w:rFonts w:hint="eastAsia" w:asciiTheme="minorEastAsia" w:hAnsiTheme="minorEastAsia" w:eastAsiaTheme="minorEastAsia"/>
          <w:bCs/>
          <w:kern w:val="0"/>
          <w:sz w:val="24"/>
        </w:rPr>
        <w:t>（15分钟）</w:t>
      </w:r>
      <w:r>
        <w:rPr>
          <w:rFonts w:hint="eastAsia" w:asciiTheme="minorEastAsia" w:hAnsiTheme="minorEastAsia" w:eastAsiaTheme="minorEastAsia"/>
          <w:sz w:val="24"/>
        </w:rPr>
        <w:t>；</w:t>
      </w:r>
      <w:r>
        <w:rPr>
          <w:rFonts w:hint="eastAsia" w:asciiTheme="minorEastAsia" w:hAnsiTheme="minorEastAsia" w:eastAsiaTheme="minorEastAsia"/>
          <w:bCs/>
          <w:kern w:val="0"/>
          <w:sz w:val="24"/>
        </w:rPr>
        <w:t>同学汇报“P2P中保证保险的运用”的研究报告（15分钟）。</w:t>
      </w:r>
      <w:r>
        <w:rPr>
          <w:rFonts w:hint="eastAsia" w:asciiTheme="minorEastAsia" w:hAnsiTheme="minorEastAsia" w:eastAsiaTheme="minorEastAsia"/>
          <w:sz w:val="24"/>
        </w:rPr>
        <w:t>共计90分钟。</w:t>
      </w:r>
    </w:p>
    <w:p w14:paraId="1E9BAC5A">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552FBC81">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教学设计节段19：财产保险经营范围</w:t>
      </w:r>
    </w:p>
    <w:p w14:paraId="235F8977">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                         我国财产保险业监管现状之一</w:t>
      </w:r>
    </w:p>
    <w:p w14:paraId="23296396">
      <w:pPr>
        <w:numPr>
          <w:ilvl w:val="0"/>
          <w:numId w:val="2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05DE44AB">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第一，了解保险经营范围，掌握第三领域的概念</w:t>
      </w:r>
      <w:r>
        <w:rPr>
          <w:rFonts w:hint="eastAsia" w:asciiTheme="minorEastAsia" w:hAnsiTheme="minorEastAsia" w:eastAsiaTheme="minorEastAsia"/>
          <w:sz w:val="24"/>
        </w:rPr>
        <w:t>；第二，掌握第三领域兼具人身保险与财产保险特征的内涵；第三,从航空意外伤害保险的发展过程对保险市场的纠纷窥见一斑；第四，掌握现行的保险监管的框架结构。</w:t>
      </w:r>
    </w:p>
    <w:p w14:paraId="3AFCF910">
      <w:pPr>
        <w:numPr>
          <w:ilvl w:val="0"/>
          <w:numId w:val="2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15EBA359">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本章是有关保险监管制度的知识，不但要让同学们理解制度的具体规定，还要理解制度设计背后的原因，了解各种制度的合理性与不足。</w:t>
      </w:r>
    </w:p>
    <w:p w14:paraId="0BE63A38">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绝大多数部分采用讲授的方式，引导大家去进行思考；航空意外伤害险的市场部分则采取学生汇报的形式进行碰撞性思考。</w:t>
      </w:r>
    </w:p>
    <w:p w14:paraId="1A542241">
      <w:pPr>
        <w:numPr>
          <w:ilvl w:val="0"/>
          <w:numId w:val="20"/>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28B2DC06">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本节段的教学内容包括：</w:t>
      </w:r>
      <w:r>
        <w:rPr>
          <w:rFonts w:hint="eastAsia" w:asciiTheme="minorEastAsia" w:hAnsiTheme="minorEastAsia" w:eastAsiaTheme="minorEastAsia"/>
          <w:bCs/>
          <w:kern w:val="0"/>
          <w:sz w:val="24"/>
        </w:rPr>
        <w:t>第一、第三领域的含义及特殊之处；</w:t>
      </w:r>
      <w:r>
        <w:rPr>
          <w:rFonts w:hint="eastAsia" w:asciiTheme="minorEastAsia" w:hAnsiTheme="minorEastAsia" w:eastAsiaTheme="minorEastAsia"/>
          <w:sz w:val="24"/>
        </w:rPr>
        <w:t>第二，相关产品；第三，航空意外伤害保险的具体情况；第四，</w:t>
      </w:r>
      <w:r>
        <w:rPr>
          <w:rFonts w:hint="eastAsia" w:asciiTheme="minorEastAsia" w:hAnsiTheme="minorEastAsia" w:eastAsiaTheme="minorEastAsia"/>
          <w:bCs/>
          <w:kern w:val="0"/>
          <w:sz w:val="24"/>
        </w:rPr>
        <w:t>同学汇报“航空意外伤害险”的发展历程；第五，保险监管的框架、风格和构造。</w:t>
      </w:r>
    </w:p>
    <w:p w14:paraId="70AFA5CC">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bCs/>
          <w:kern w:val="0"/>
          <w:sz w:val="24"/>
        </w:rPr>
        <w:t>第一、第三领域的含义及特殊之处；</w:t>
      </w:r>
      <w:r>
        <w:rPr>
          <w:rFonts w:hint="eastAsia" w:asciiTheme="minorEastAsia" w:hAnsiTheme="minorEastAsia" w:eastAsiaTheme="minorEastAsia"/>
          <w:sz w:val="24"/>
        </w:rPr>
        <w:t>第二，现行</w:t>
      </w:r>
      <w:r>
        <w:rPr>
          <w:rFonts w:hint="eastAsia" w:asciiTheme="minorEastAsia" w:hAnsiTheme="minorEastAsia" w:eastAsiaTheme="minorEastAsia"/>
          <w:bCs/>
          <w:kern w:val="0"/>
          <w:sz w:val="24"/>
        </w:rPr>
        <w:t>保险监管制度的整体框架。</w:t>
      </w:r>
    </w:p>
    <w:p w14:paraId="1D78783A">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第三领域既具有人身保险和财产保险的特征；解决方案：多用案例，多用比较，让同学进行思考，从而理解三者的共同点与区别点，并触发大家的思考。难点之二：监管风格；解决方案：从不同国家的风格入手，从而理解不同监管风格的产生背景。</w:t>
      </w:r>
    </w:p>
    <w:p w14:paraId="31A8F8F3">
      <w:pPr>
        <w:numPr>
          <w:ilvl w:val="0"/>
          <w:numId w:val="2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3A635EBD">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学生汇报，课前学生自行根据老师所布置的题目进行市场调研，并整理资料，向全体同学汇报后接受提问；第二，讲授法，即通过教师讲述使学生了解相关知识；第三，提问法，即在若干环节，教师通过提问启发学生思考，如让同学们的思考逐步深入与复杂。</w:t>
      </w:r>
    </w:p>
    <w:p w14:paraId="1136580C">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自行研究，让同学们自主根据题目收集资料、整理并汇报，激发同学们的表现欲；通过辩论进行碰撞性思维。第二，比较分析。多次比较分析第三领域与人身保险的异同，第三领域与财产保险的异同；不同国家监管风格的区别，从而能方便同学的理解和记忆。第三，案例教学。案例教学可以增强同学们对专业知识的理解，更有利于学生记忆和掌握知识。</w:t>
      </w:r>
    </w:p>
    <w:p w14:paraId="6CDC8099">
      <w:pPr>
        <w:numPr>
          <w:ilvl w:val="0"/>
          <w:numId w:val="20"/>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623E6F48">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回顾上一次课并提问用时5分钟；第三领域的含义及特殊之处（25分钟）；</w:t>
      </w:r>
      <w:r>
        <w:rPr>
          <w:rFonts w:hint="eastAsia" w:asciiTheme="minorEastAsia" w:hAnsiTheme="minorEastAsia" w:eastAsiaTheme="minorEastAsia"/>
          <w:sz w:val="24"/>
        </w:rPr>
        <w:t>相关产品（10分钟）；航空意外伤害保险的具体情况（15分钟）；</w:t>
      </w:r>
      <w:r>
        <w:rPr>
          <w:rFonts w:hint="eastAsia" w:asciiTheme="minorEastAsia" w:hAnsiTheme="minorEastAsia" w:eastAsiaTheme="minorEastAsia"/>
          <w:bCs/>
          <w:kern w:val="0"/>
          <w:sz w:val="24"/>
        </w:rPr>
        <w:t>同学汇报“航空意外伤害险”的发展历程（15分钟）；保险监管的框架、风格和构造（20分钟）。</w:t>
      </w:r>
      <w:r>
        <w:rPr>
          <w:rFonts w:hint="eastAsia" w:asciiTheme="minorEastAsia" w:hAnsiTheme="minorEastAsia" w:eastAsiaTheme="minorEastAsia"/>
          <w:sz w:val="24"/>
        </w:rPr>
        <w:t>共计90分钟。</w:t>
      </w:r>
    </w:p>
    <w:p w14:paraId="1040072F">
      <w:pPr>
        <w:widowControl/>
        <w:jc w:val="left"/>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p>
    <w:p w14:paraId="03604A61">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教学设计节段20：我国财产保险业监管现状之二</w:t>
      </w:r>
    </w:p>
    <w:p w14:paraId="20121679">
      <w:pPr>
        <w:numPr>
          <w:ilvl w:val="0"/>
          <w:numId w:val="21"/>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70F4F260">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第一，全面认识我国现行保险监管制度的框架</w:t>
      </w:r>
      <w:r>
        <w:rPr>
          <w:rFonts w:hint="eastAsia" w:asciiTheme="minorEastAsia" w:hAnsiTheme="minorEastAsia" w:eastAsiaTheme="minorEastAsia"/>
          <w:sz w:val="24"/>
        </w:rPr>
        <w:t>；第二，掌握主要的监管制度与规定；第三,了解偿付能力的概念，并知晓偿付能力监管的历程；第四，了解偿二代的大致含义。</w:t>
      </w:r>
    </w:p>
    <w:p w14:paraId="00034597">
      <w:pPr>
        <w:numPr>
          <w:ilvl w:val="0"/>
          <w:numId w:val="21"/>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189156F3">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本节段中，希望同学们能对财产保险监管体系及详细的监管制度有着清晰的理解，即理解制度的现状，设立的背景与原因，也还可以深层次地思考一下制度的不合理。</w:t>
      </w:r>
    </w:p>
    <w:p w14:paraId="1AC15863">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基本全部采用讲授的方式，特别注重介绍监管制度发展过程中的改革点，从而理解不断完善的监管之路。</w:t>
      </w:r>
    </w:p>
    <w:p w14:paraId="0668806F">
      <w:pPr>
        <w:numPr>
          <w:ilvl w:val="0"/>
          <w:numId w:val="21"/>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7213CF77">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Cs/>
          <w:kern w:val="0"/>
          <w:sz w:val="24"/>
        </w:rPr>
        <w:t>本节段的教学内容包括：第一、正常层次的监管，包括：设定较高的保险公司资本金要求；保险费率和险种的监管；准备金的提留规定和计算方法；再保险的规定；保险资金的运用形式和限额；保险监管机构具有监督检查的职能。第二，偿付能力监管，包括偿一代和偿二代。</w:t>
      </w:r>
    </w:p>
    <w:p w14:paraId="7D0B0612">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第一，正常层次的具体监管制度的具体规定；第二，偿付能力的概念；第三，偿二代的结构。</w:t>
      </w:r>
    </w:p>
    <w:p w14:paraId="2AF4D01C">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难点之一：难以有效记住具体的监管制度；解决方案：注意介绍的逻辑，按照保险公司的经营逻辑逐步展开，并按时间先后顺序介绍监管制度的相关变迁。难点之二：难以理解偿付能力的概念；解决方案：与相关概念“偿债能力”、“支付能力”、“资本充足率”等进行比较介绍，理解区别；难点之三：难以理解“偿二代”的复杂体系；解决方案：注重介绍框架、体系和步骤，不涉及具体的规定、具体公式和计算。</w:t>
      </w:r>
    </w:p>
    <w:p w14:paraId="0CE0877C">
      <w:pPr>
        <w:numPr>
          <w:ilvl w:val="0"/>
          <w:numId w:val="21"/>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1CBA5433">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第一，讲授法，即通过教师讲述使学生了解相关知识；第二，提问法，即在若干环节，教师通过提问启发学生思考，如让同学们的思考逐步深入与复杂。</w:t>
      </w:r>
    </w:p>
    <w:p w14:paraId="333CEC30">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第一，比较分析。多次比较分析相关概念的区别，改革前和改革后的监管制度的区别。第二，案例教学。案例教学可以增强同学们对专业知识的理解，更有利于学生记忆和掌握知识。</w:t>
      </w:r>
    </w:p>
    <w:p w14:paraId="433DC81A">
      <w:pPr>
        <w:numPr>
          <w:ilvl w:val="0"/>
          <w:numId w:val="21"/>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34325F0B">
      <w:pPr>
        <w:spacing w:line="40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回顾上一次课并提问用时5分钟；正常层次的监管，包括：设定较高的保险公司资本金要求（10分钟）；保险费率和险种的监管（5分钟）；准备金的提留规定和计算方法（15分钟）；再保险的规定（5分钟）；保险资金的运用形式和限额（15分钟）；保险监管机构具有监督检查的职能（5分钟）。偿付能力监管，包括偿一代（20分钟）和偿二代（10分钟）。</w:t>
      </w:r>
      <w:r>
        <w:rPr>
          <w:rFonts w:hint="eastAsia" w:asciiTheme="minorEastAsia" w:hAnsiTheme="minorEastAsia" w:eastAsiaTheme="minorEastAsia"/>
          <w:sz w:val="24"/>
        </w:rPr>
        <w:t>共计90分钟。</w:t>
      </w:r>
    </w:p>
    <w:p w14:paraId="0B74FB6C">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21DE0A38">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教学设计节段21：案例分析之一</w:t>
      </w:r>
    </w:p>
    <w:p w14:paraId="5E3AD1B8">
      <w:pPr>
        <w:numPr>
          <w:ilvl w:val="0"/>
          <w:numId w:val="22"/>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118C75B6">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第一，培养自主学习的能力</w:t>
      </w:r>
      <w:r>
        <w:rPr>
          <w:rFonts w:hint="eastAsia" w:asciiTheme="minorEastAsia" w:hAnsiTheme="minorEastAsia" w:eastAsiaTheme="minorEastAsia"/>
          <w:sz w:val="24"/>
        </w:rPr>
        <w:t>；第二，培养演讲的技巧；第三,理论联系实践，学会将已学的知识活学活用。。</w:t>
      </w:r>
    </w:p>
    <w:p w14:paraId="548C6FE1">
      <w:pPr>
        <w:numPr>
          <w:ilvl w:val="0"/>
          <w:numId w:val="22"/>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2AACDD63">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本门课程的总结与运用，让同学们综合所学知识，运用于实践的案例纠纷之中</w:t>
      </w:r>
      <w:r>
        <w:rPr>
          <w:rFonts w:asciiTheme="minorEastAsia" w:hAnsiTheme="minorEastAsia" w:eastAsiaTheme="minorEastAsia"/>
          <w:bCs/>
          <w:sz w:val="24"/>
        </w:rPr>
        <w:t xml:space="preserve"> </w:t>
      </w:r>
    </w:p>
    <w:p w14:paraId="44B5DFDA">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案例分析，把讲台让给同学们，教师仅充当旁观者，适当干预和引导即可，调动同学们的学习积极性。</w:t>
      </w:r>
    </w:p>
    <w:p w14:paraId="10599394">
      <w:pPr>
        <w:numPr>
          <w:ilvl w:val="0"/>
          <w:numId w:val="22"/>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577F3F06">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Cs/>
          <w:kern w:val="0"/>
          <w:sz w:val="24"/>
        </w:rPr>
        <w:t>本节段的教学内容包括：请各小组同学讲述一个有关于财产保险的案例，讲完后接受其他同学和老师的提问。</w:t>
      </w:r>
    </w:p>
    <w:p w14:paraId="47A1B41A">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拓展知识面，灵活运用已学到的知识，理论联系实际。</w:t>
      </w:r>
    </w:p>
    <w:p w14:paraId="21872B01">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：同学们可能会认为不考试就不认真听；解决方案：给每个小组布置必须完成的提问数，以此来要求他们认真倾听，并积极提问。</w:t>
      </w:r>
    </w:p>
    <w:p w14:paraId="59898BDF">
      <w:pPr>
        <w:numPr>
          <w:ilvl w:val="0"/>
          <w:numId w:val="22"/>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0CC7C0EF">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第一，学生汇报，课前学生自行选择题目，进行市场调研，并整理资料，向全体同学汇报后接受提问；第二，提问法，即在若干环节，教师通过提问启发学生思考，如让同学们的思考逐步深入与复杂。</w:t>
      </w:r>
    </w:p>
    <w:p w14:paraId="664138E9">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第一，自行研究，让同学们自主根据题目收集资料、整理并汇报，激发同学们的表现欲；通过辩论进行碰撞性思维。第二，案例教学。案例教学可以增强同学们对专业知识的理解，更有利于学生记忆和掌握知识。</w:t>
      </w:r>
    </w:p>
    <w:p w14:paraId="6F31234D">
      <w:pPr>
        <w:numPr>
          <w:ilvl w:val="0"/>
          <w:numId w:val="22"/>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4B2426F3">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每一个小组演讲15分钟，回答问题5分钟，大约能完成四组的案例分析。</w:t>
      </w:r>
      <w:r>
        <w:rPr>
          <w:rFonts w:hint="eastAsia" w:asciiTheme="minorEastAsia" w:hAnsiTheme="minorEastAsia" w:eastAsiaTheme="minorEastAsia"/>
          <w:sz w:val="24"/>
        </w:rPr>
        <w:t>共计90分钟。</w:t>
      </w:r>
    </w:p>
    <w:p w14:paraId="44F71A5C">
      <w:pPr>
        <w:widowControl/>
        <w:jc w:val="left"/>
        <w:rPr>
          <w:rFonts w:hint="eastAsia" w:asciiTheme="minorEastAsia" w:hAnsiTheme="minorEastAsia" w:eastAsiaTheme="minorEastAsia"/>
          <w:bCs/>
          <w:kern w:val="0"/>
          <w:sz w:val="24"/>
        </w:rPr>
      </w:pPr>
      <w:r>
        <w:rPr>
          <w:rFonts w:asciiTheme="minorEastAsia" w:hAnsiTheme="minorEastAsia" w:eastAsiaTheme="minorEastAsia"/>
          <w:bCs/>
          <w:kern w:val="0"/>
          <w:sz w:val="24"/>
        </w:rPr>
        <w:br w:type="page"/>
      </w:r>
    </w:p>
    <w:p w14:paraId="56BB0C58">
      <w:pPr>
        <w:pStyle w:val="2"/>
        <w:jc w:val="center"/>
        <w:rPr>
          <w:rFonts w:hint="eastAsia" w:asciiTheme="minorEastAsia" w:hAnsiTheme="minorEastAsia" w:eastAsiaTheme="minorEastAsia"/>
          <w:color w:val="auto"/>
        </w:rPr>
      </w:pPr>
      <w:r>
        <w:rPr>
          <w:rFonts w:hint="eastAsia" w:asciiTheme="minorEastAsia" w:hAnsiTheme="minorEastAsia" w:eastAsiaTheme="minorEastAsia"/>
          <w:color w:val="auto"/>
        </w:rPr>
        <w:t>教学设计节段22：案例分析之二</w:t>
      </w:r>
    </w:p>
    <w:p w14:paraId="60D56C66">
      <w:pPr>
        <w:numPr>
          <w:ilvl w:val="0"/>
          <w:numId w:val="2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教学目的</w:t>
      </w:r>
    </w:p>
    <w:p w14:paraId="76AC7C7D">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本节段的教学目的包括：</w:t>
      </w:r>
      <w:r>
        <w:rPr>
          <w:rFonts w:hint="eastAsia" w:asciiTheme="minorEastAsia" w:hAnsiTheme="minorEastAsia" w:eastAsiaTheme="minorEastAsia"/>
          <w:bCs/>
          <w:kern w:val="0"/>
          <w:sz w:val="24"/>
        </w:rPr>
        <w:t>第一，培养自主学习的能力</w:t>
      </w:r>
      <w:r>
        <w:rPr>
          <w:rFonts w:hint="eastAsia" w:asciiTheme="minorEastAsia" w:hAnsiTheme="minorEastAsia" w:eastAsiaTheme="minorEastAsia"/>
          <w:sz w:val="24"/>
        </w:rPr>
        <w:t>；第二，培养演讲的技巧；第三,理论联系实践，学会将已学的知识活学活用。。</w:t>
      </w:r>
    </w:p>
    <w:p w14:paraId="5230B5C7">
      <w:pPr>
        <w:numPr>
          <w:ilvl w:val="0"/>
          <w:numId w:val="2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教学思想</w:t>
      </w:r>
    </w:p>
    <w:p w14:paraId="31BA8290">
      <w:pPr>
        <w:spacing w:line="400" w:lineRule="exact"/>
        <w:ind w:firstLine="480"/>
        <w:rPr>
          <w:rFonts w:hint="eastAsia" w:asciiTheme="minorEastAsia" w:hAnsiTheme="minorEastAsia" w:eastAsiaTheme="minorEastAsia"/>
          <w:bCs/>
          <w:sz w:val="24"/>
        </w:rPr>
      </w:pPr>
      <w:r>
        <w:rPr>
          <w:rFonts w:hint="eastAsia" w:asciiTheme="minorEastAsia" w:hAnsiTheme="minorEastAsia" w:eastAsiaTheme="minorEastAsia"/>
          <w:b/>
          <w:bCs/>
          <w:sz w:val="24"/>
        </w:rPr>
        <w:t>教学总体思想：</w:t>
      </w:r>
      <w:r>
        <w:rPr>
          <w:rFonts w:hint="eastAsia" w:asciiTheme="minorEastAsia" w:hAnsiTheme="minorEastAsia" w:eastAsiaTheme="minorEastAsia"/>
          <w:bCs/>
          <w:sz w:val="24"/>
        </w:rPr>
        <w:t>本门课程的总结与运用，让同学们综合所学知识，运用于实践的案例纠纷之中</w:t>
      </w:r>
      <w:r>
        <w:rPr>
          <w:rFonts w:asciiTheme="minorEastAsia" w:hAnsiTheme="minorEastAsia" w:eastAsiaTheme="minorEastAsia"/>
          <w:bCs/>
          <w:sz w:val="24"/>
        </w:rPr>
        <w:t xml:space="preserve"> </w:t>
      </w:r>
    </w:p>
    <w:p w14:paraId="5B2F9E09">
      <w:pPr>
        <w:spacing w:line="400" w:lineRule="exact"/>
        <w:ind w:firstLine="480"/>
        <w:rPr>
          <w:rFonts w:hint="eastAsia" w:asciiTheme="minorEastAsia" w:hAnsiTheme="minorEastAsia" w:eastAsiaTheme="minorEastAsia"/>
          <w:sz w:val="24"/>
        </w:rPr>
      </w:pPr>
      <w:r>
        <w:rPr>
          <w:rFonts w:hint="eastAsia" w:asciiTheme="minorEastAsia" w:hAnsiTheme="minorEastAsia" w:eastAsiaTheme="minorEastAsia"/>
          <w:b/>
          <w:bCs/>
          <w:sz w:val="24"/>
        </w:rPr>
        <w:t>教学思路和教学过程：</w:t>
      </w:r>
      <w:r>
        <w:rPr>
          <w:rFonts w:hint="eastAsia" w:asciiTheme="minorEastAsia" w:hAnsiTheme="minorEastAsia" w:eastAsiaTheme="minorEastAsia"/>
          <w:bCs/>
          <w:sz w:val="24"/>
        </w:rPr>
        <w:t>案例分析，把讲台让给同学们，教师仅充当旁观者，适当干预和引导即可，调动同学们的学习积极性。</w:t>
      </w:r>
    </w:p>
    <w:p w14:paraId="4CCEA34C">
      <w:pPr>
        <w:numPr>
          <w:ilvl w:val="0"/>
          <w:numId w:val="23"/>
        </w:numPr>
        <w:rPr>
          <w:rFonts w:hint="eastAsia" w:asciiTheme="minorEastAsia" w:hAnsiTheme="minorEastAsia" w:eastAsiaTheme="minorEastAsia"/>
          <w:b/>
          <w:bCs/>
          <w:kern w:val="0"/>
          <w:sz w:val="24"/>
        </w:rPr>
      </w:pPr>
      <w:r>
        <w:rPr>
          <w:rFonts w:hint="eastAsia" w:asciiTheme="minorEastAsia" w:hAnsiTheme="minorEastAsia" w:eastAsiaTheme="minorEastAsia"/>
          <w:b/>
          <w:bCs/>
          <w:kern w:val="0"/>
          <w:sz w:val="28"/>
          <w:szCs w:val="28"/>
        </w:rPr>
        <w:t>教学分析</w:t>
      </w:r>
      <w:r>
        <w:rPr>
          <w:rFonts w:hint="eastAsia" w:asciiTheme="minorEastAsia" w:hAnsiTheme="minorEastAsia" w:eastAsiaTheme="minorEastAsia"/>
          <w:b/>
          <w:sz w:val="24"/>
        </w:rPr>
        <w:t>（</w:t>
      </w:r>
      <w:r>
        <w:rPr>
          <w:rFonts w:hint="eastAsia" w:asciiTheme="minorEastAsia" w:hAnsiTheme="minorEastAsia" w:eastAsiaTheme="minorEastAsia"/>
          <w:b/>
          <w:sz w:val="28"/>
          <w:szCs w:val="28"/>
        </w:rPr>
        <w:t>内容、重难点</w:t>
      </w:r>
      <w:r>
        <w:rPr>
          <w:rFonts w:hint="eastAsia" w:asciiTheme="minorEastAsia" w:hAnsiTheme="minorEastAsia" w:eastAsiaTheme="minorEastAsia"/>
          <w:b/>
          <w:sz w:val="24"/>
        </w:rPr>
        <w:t>）</w:t>
      </w:r>
    </w:p>
    <w:p w14:paraId="2E5B8742">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Cs/>
          <w:kern w:val="0"/>
          <w:sz w:val="24"/>
        </w:rPr>
        <w:t>本节段的教学内容包括：请各小组同学讲述一个有关于财产保险的案例，讲完后接受其他同学和老师的提问。</w:t>
      </w:r>
    </w:p>
    <w:p w14:paraId="0860B0FE">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本节段教学的重点有：</w:t>
      </w:r>
      <w:r>
        <w:rPr>
          <w:rFonts w:hint="eastAsia" w:asciiTheme="minorEastAsia" w:hAnsiTheme="minorEastAsia" w:eastAsiaTheme="minorEastAsia"/>
          <w:sz w:val="24"/>
        </w:rPr>
        <w:t>拓展知识面，灵活运用已学到的知识，理论联系实际。</w:t>
      </w:r>
    </w:p>
    <w:p w14:paraId="0072B4BA">
      <w:pPr>
        <w:spacing w:line="400" w:lineRule="exact"/>
        <w:ind w:firstLine="570"/>
        <w:rPr>
          <w:rFonts w:hint="eastAsia" w:asciiTheme="minorEastAsia" w:hAnsiTheme="minorEastAsia" w:eastAsiaTheme="minorEastAsia"/>
          <w:sz w:val="24"/>
        </w:rPr>
      </w:pPr>
      <w:r>
        <w:rPr>
          <w:rFonts w:hint="eastAsia" w:asciiTheme="minorEastAsia" w:hAnsiTheme="minorEastAsia" w:eastAsiaTheme="minorEastAsia"/>
          <w:b/>
          <w:bCs/>
          <w:sz w:val="24"/>
        </w:rPr>
        <w:t>本节段教学的难点</w:t>
      </w:r>
      <w:r>
        <w:rPr>
          <w:rFonts w:hint="eastAsia" w:asciiTheme="minorEastAsia" w:hAnsiTheme="minorEastAsia" w:eastAsiaTheme="minorEastAsia"/>
          <w:sz w:val="24"/>
        </w:rPr>
        <w:t>：同学们可能会认为不考试就不认真听；解决方案：给每个小组布置必须完成的提问数，以此来要求他们认真倾听，并积极提问。</w:t>
      </w:r>
    </w:p>
    <w:p w14:paraId="4B8BFCBD">
      <w:pPr>
        <w:numPr>
          <w:ilvl w:val="0"/>
          <w:numId w:val="2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教学方法和策略</w:t>
      </w:r>
    </w:p>
    <w:p w14:paraId="546BCF34">
      <w:pPr>
        <w:spacing w:line="400" w:lineRule="exact"/>
        <w:ind w:firstLine="573"/>
        <w:rPr>
          <w:rFonts w:hint="eastAsia" w:asciiTheme="minorEastAsia" w:hAnsiTheme="minorEastAsia" w:eastAsiaTheme="minorEastAsia"/>
          <w:sz w:val="24"/>
        </w:rPr>
      </w:pPr>
      <w:r>
        <w:rPr>
          <w:rFonts w:hint="eastAsia" w:asciiTheme="minorEastAsia" w:hAnsiTheme="minorEastAsia" w:eastAsiaTheme="minorEastAsia"/>
          <w:b/>
          <w:bCs/>
          <w:kern w:val="0"/>
          <w:sz w:val="24"/>
        </w:rPr>
        <w:t>本节段的教学方法包括：</w:t>
      </w:r>
      <w:r>
        <w:rPr>
          <w:rFonts w:hint="eastAsia" w:asciiTheme="minorEastAsia" w:hAnsiTheme="minorEastAsia" w:eastAsiaTheme="minorEastAsia"/>
          <w:sz w:val="24"/>
        </w:rPr>
        <w:t>第一，学生汇报，课前学生自行选择题目，进行市场调研，并整理资料，向全体同学汇报后接受提问；第二，提问法，即在若干环节，教师通过提问启发学生思考，如让同学们的思考逐步深入与复杂。</w:t>
      </w:r>
    </w:p>
    <w:p w14:paraId="46F8DC73">
      <w:pPr>
        <w:spacing w:line="400" w:lineRule="exact"/>
        <w:ind w:firstLine="573"/>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4"/>
        </w:rPr>
        <w:t>本节段的教学策略包括：</w:t>
      </w:r>
      <w:r>
        <w:rPr>
          <w:rFonts w:hint="eastAsia" w:asciiTheme="minorEastAsia" w:hAnsiTheme="minorEastAsia" w:eastAsiaTheme="minorEastAsia"/>
          <w:sz w:val="24"/>
        </w:rPr>
        <w:t>第一，自行研究，让同学们自主根据题目收集资料、整理并汇报，激发同学们的表现欲；通过辩论进行碰撞性思维。第二，案例教学。案例教学可以增强同学们对专业知识的理解，更有利于学生记忆和掌握知识。</w:t>
      </w:r>
    </w:p>
    <w:p w14:paraId="542E0A75">
      <w:pPr>
        <w:numPr>
          <w:ilvl w:val="0"/>
          <w:numId w:val="23"/>
        </w:numPr>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教学安排</w:t>
      </w:r>
    </w:p>
    <w:p w14:paraId="05540CD0">
      <w:pPr>
        <w:spacing w:line="400" w:lineRule="exact"/>
        <w:ind w:firstLine="482" w:firstLineChars="200"/>
        <w:rPr>
          <w:rFonts w:hint="eastAsia" w:asciiTheme="minorEastAsia" w:hAnsiTheme="minorEastAsia" w:eastAsiaTheme="minorEastAsia"/>
          <w:bCs/>
          <w:kern w:val="0"/>
          <w:sz w:val="24"/>
        </w:rPr>
      </w:pPr>
      <w:r>
        <w:rPr>
          <w:rFonts w:hint="eastAsia" w:asciiTheme="minorEastAsia" w:hAnsiTheme="minorEastAsia" w:eastAsiaTheme="minorEastAsia"/>
          <w:b/>
          <w:bCs/>
          <w:kern w:val="0"/>
          <w:sz w:val="24"/>
        </w:rPr>
        <w:t>本节段的教学安排如下：</w:t>
      </w:r>
      <w:r>
        <w:rPr>
          <w:rFonts w:hint="eastAsia" w:asciiTheme="minorEastAsia" w:hAnsiTheme="minorEastAsia" w:eastAsiaTheme="minorEastAsia"/>
          <w:bCs/>
          <w:kern w:val="0"/>
          <w:sz w:val="24"/>
        </w:rPr>
        <w:t>每一个小组演讲15分钟，回答问题5分钟，大约能完成四组的案例分析。</w:t>
      </w:r>
      <w:r>
        <w:rPr>
          <w:rFonts w:hint="eastAsia" w:asciiTheme="minorEastAsia" w:hAnsiTheme="minorEastAsia" w:eastAsiaTheme="minorEastAsia"/>
          <w:sz w:val="24"/>
        </w:rPr>
        <w:t>共计90分钟。</w:t>
      </w:r>
    </w:p>
    <w:p w14:paraId="1B7AEF2C">
      <w:pPr>
        <w:pStyle w:val="2"/>
        <w:jc w:val="center"/>
        <w:rPr>
          <w:rFonts w:hint="eastAsia" w:asciiTheme="minorEastAsia" w:hAnsiTheme="minorEastAsia" w:eastAsiaTheme="minorEastAsia"/>
          <w:bCs/>
          <w:sz w:val="2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E715">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5246085D">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E4A1">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3A9A0EB">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369A3"/>
    <w:multiLevelType w:val="multilevel"/>
    <w:tmpl w:val="0A8369A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E020EA"/>
    <w:multiLevelType w:val="multilevel"/>
    <w:tmpl w:val="10E020E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811D02"/>
    <w:multiLevelType w:val="multilevel"/>
    <w:tmpl w:val="12811D0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8594BA5"/>
    <w:multiLevelType w:val="multilevel"/>
    <w:tmpl w:val="18594BA5"/>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B2D3590"/>
    <w:multiLevelType w:val="multilevel"/>
    <w:tmpl w:val="1B2D359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9433CF4"/>
    <w:multiLevelType w:val="multilevel"/>
    <w:tmpl w:val="29433CF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A01174E"/>
    <w:multiLevelType w:val="multilevel"/>
    <w:tmpl w:val="2A01174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62B4A26"/>
    <w:multiLevelType w:val="multilevel"/>
    <w:tmpl w:val="362B4A2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BEA4FD7"/>
    <w:multiLevelType w:val="multilevel"/>
    <w:tmpl w:val="3BEA4FD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BF85290"/>
    <w:multiLevelType w:val="multilevel"/>
    <w:tmpl w:val="3BF8529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47C79AB"/>
    <w:multiLevelType w:val="multilevel"/>
    <w:tmpl w:val="447C79A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6097EA9"/>
    <w:multiLevelType w:val="multilevel"/>
    <w:tmpl w:val="46097EA9"/>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6D35C50"/>
    <w:multiLevelType w:val="multilevel"/>
    <w:tmpl w:val="46D35C5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9033EA9"/>
    <w:multiLevelType w:val="multilevel"/>
    <w:tmpl w:val="49033EA9"/>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B2C29BA"/>
    <w:multiLevelType w:val="multilevel"/>
    <w:tmpl w:val="4B2C29BA"/>
    <w:lvl w:ilvl="0" w:tentative="0">
      <w:start w:val="1"/>
      <w:numFmt w:val="japaneseCounting"/>
      <w:lvlText w:val="第%1章"/>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C6A37B7"/>
    <w:multiLevelType w:val="multilevel"/>
    <w:tmpl w:val="4C6A37B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99C0333"/>
    <w:multiLevelType w:val="multilevel"/>
    <w:tmpl w:val="599C033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A901DD2"/>
    <w:multiLevelType w:val="multilevel"/>
    <w:tmpl w:val="5A901DD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0DB0C2F"/>
    <w:multiLevelType w:val="multilevel"/>
    <w:tmpl w:val="60DB0C2F"/>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7C3884"/>
    <w:multiLevelType w:val="multilevel"/>
    <w:tmpl w:val="647C388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BD5FEC"/>
    <w:multiLevelType w:val="multilevel"/>
    <w:tmpl w:val="64BD5FEC"/>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90E1013"/>
    <w:multiLevelType w:val="multilevel"/>
    <w:tmpl w:val="690E101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C1A7253"/>
    <w:multiLevelType w:val="multilevel"/>
    <w:tmpl w:val="6C1A725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4"/>
  </w:num>
  <w:num w:numId="3">
    <w:abstractNumId w:val="2"/>
  </w:num>
  <w:num w:numId="4">
    <w:abstractNumId w:val="10"/>
  </w:num>
  <w:num w:numId="5">
    <w:abstractNumId w:val="1"/>
  </w:num>
  <w:num w:numId="6">
    <w:abstractNumId w:val="19"/>
  </w:num>
  <w:num w:numId="7">
    <w:abstractNumId w:val="18"/>
  </w:num>
  <w:num w:numId="8">
    <w:abstractNumId w:val="0"/>
  </w:num>
  <w:num w:numId="9">
    <w:abstractNumId w:val="16"/>
  </w:num>
  <w:num w:numId="10">
    <w:abstractNumId w:val="12"/>
  </w:num>
  <w:num w:numId="11">
    <w:abstractNumId w:val="11"/>
  </w:num>
  <w:num w:numId="12">
    <w:abstractNumId w:val="21"/>
  </w:num>
  <w:num w:numId="13">
    <w:abstractNumId w:val="5"/>
  </w:num>
  <w:num w:numId="14">
    <w:abstractNumId w:val="22"/>
  </w:num>
  <w:num w:numId="15">
    <w:abstractNumId w:val="15"/>
  </w:num>
  <w:num w:numId="16">
    <w:abstractNumId w:val="7"/>
  </w:num>
  <w:num w:numId="17">
    <w:abstractNumId w:val="17"/>
  </w:num>
  <w:num w:numId="18">
    <w:abstractNumId w:val="6"/>
  </w:num>
  <w:num w:numId="19">
    <w:abstractNumId w:val="8"/>
  </w:num>
  <w:num w:numId="20">
    <w:abstractNumId w:val="9"/>
  </w:num>
  <w:num w:numId="21">
    <w:abstractNumId w:val="3"/>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46D2"/>
    <w:rsid w:val="0000016E"/>
    <w:rsid w:val="000011AF"/>
    <w:rsid w:val="00003CA0"/>
    <w:rsid w:val="00010A40"/>
    <w:rsid w:val="00014274"/>
    <w:rsid w:val="00015355"/>
    <w:rsid w:val="00023F39"/>
    <w:rsid w:val="00032025"/>
    <w:rsid w:val="00041437"/>
    <w:rsid w:val="000444E7"/>
    <w:rsid w:val="0004488B"/>
    <w:rsid w:val="000533AD"/>
    <w:rsid w:val="0006211A"/>
    <w:rsid w:val="00063D82"/>
    <w:rsid w:val="00065314"/>
    <w:rsid w:val="0007383C"/>
    <w:rsid w:val="00082F3D"/>
    <w:rsid w:val="00083F36"/>
    <w:rsid w:val="000B5987"/>
    <w:rsid w:val="000C25DE"/>
    <w:rsid w:val="000C62A1"/>
    <w:rsid w:val="000C7560"/>
    <w:rsid w:val="000D5F8E"/>
    <w:rsid w:val="000E3F08"/>
    <w:rsid w:val="000F4B09"/>
    <w:rsid w:val="000F4C9A"/>
    <w:rsid w:val="00112B2E"/>
    <w:rsid w:val="001211EA"/>
    <w:rsid w:val="001320F4"/>
    <w:rsid w:val="001340CC"/>
    <w:rsid w:val="001479A4"/>
    <w:rsid w:val="00150307"/>
    <w:rsid w:val="001552D8"/>
    <w:rsid w:val="00163D41"/>
    <w:rsid w:val="00192851"/>
    <w:rsid w:val="00195A77"/>
    <w:rsid w:val="001B5799"/>
    <w:rsid w:val="001B6C60"/>
    <w:rsid w:val="001C260D"/>
    <w:rsid w:val="001C62BB"/>
    <w:rsid w:val="001D203D"/>
    <w:rsid w:val="001E63DF"/>
    <w:rsid w:val="001F01F5"/>
    <w:rsid w:val="001F1E41"/>
    <w:rsid w:val="001F2929"/>
    <w:rsid w:val="001F4C0F"/>
    <w:rsid w:val="00206396"/>
    <w:rsid w:val="00211455"/>
    <w:rsid w:val="00214B00"/>
    <w:rsid w:val="0021606C"/>
    <w:rsid w:val="002165CD"/>
    <w:rsid w:val="002168FC"/>
    <w:rsid w:val="00220822"/>
    <w:rsid w:val="00226C51"/>
    <w:rsid w:val="00242C18"/>
    <w:rsid w:val="00242F85"/>
    <w:rsid w:val="00262388"/>
    <w:rsid w:val="002811EC"/>
    <w:rsid w:val="00282C84"/>
    <w:rsid w:val="00286613"/>
    <w:rsid w:val="00290FBA"/>
    <w:rsid w:val="00293A2C"/>
    <w:rsid w:val="00297869"/>
    <w:rsid w:val="002A51EC"/>
    <w:rsid w:val="002B24C2"/>
    <w:rsid w:val="002B5427"/>
    <w:rsid w:val="002B5E9B"/>
    <w:rsid w:val="002C3DD1"/>
    <w:rsid w:val="002C537C"/>
    <w:rsid w:val="002D0873"/>
    <w:rsid w:val="002D4CCF"/>
    <w:rsid w:val="002D5EAC"/>
    <w:rsid w:val="002D69C4"/>
    <w:rsid w:val="002E26B7"/>
    <w:rsid w:val="002E5E0D"/>
    <w:rsid w:val="002E7854"/>
    <w:rsid w:val="002F7AB3"/>
    <w:rsid w:val="00312E87"/>
    <w:rsid w:val="00316222"/>
    <w:rsid w:val="00336DC0"/>
    <w:rsid w:val="0034026A"/>
    <w:rsid w:val="00364197"/>
    <w:rsid w:val="00366F36"/>
    <w:rsid w:val="00376C5D"/>
    <w:rsid w:val="003923EA"/>
    <w:rsid w:val="0039731F"/>
    <w:rsid w:val="003C5D8F"/>
    <w:rsid w:val="003D3760"/>
    <w:rsid w:val="003E1CB4"/>
    <w:rsid w:val="003F0133"/>
    <w:rsid w:val="003F133A"/>
    <w:rsid w:val="003F6F41"/>
    <w:rsid w:val="00400664"/>
    <w:rsid w:val="00421943"/>
    <w:rsid w:val="00423D4B"/>
    <w:rsid w:val="00426C6E"/>
    <w:rsid w:val="00435AC2"/>
    <w:rsid w:val="004365AA"/>
    <w:rsid w:val="0044107D"/>
    <w:rsid w:val="0044243D"/>
    <w:rsid w:val="004430B5"/>
    <w:rsid w:val="00444375"/>
    <w:rsid w:val="004547C3"/>
    <w:rsid w:val="004747CA"/>
    <w:rsid w:val="00482D69"/>
    <w:rsid w:val="00484542"/>
    <w:rsid w:val="00484708"/>
    <w:rsid w:val="004A3DDE"/>
    <w:rsid w:val="004B0781"/>
    <w:rsid w:val="004B179A"/>
    <w:rsid w:val="004C39DE"/>
    <w:rsid w:val="004D07BD"/>
    <w:rsid w:val="004D4749"/>
    <w:rsid w:val="004D59C5"/>
    <w:rsid w:val="004E3315"/>
    <w:rsid w:val="004E73FD"/>
    <w:rsid w:val="004F15E9"/>
    <w:rsid w:val="004F1783"/>
    <w:rsid w:val="005038C4"/>
    <w:rsid w:val="005046E1"/>
    <w:rsid w:val="00506EB4"/>
    <w:rsid w:val="00514CDB"/>
    <w:rsid w:val="0051504E"/>
    <w:rsid w:val="005161FB"/>
    <w:rsid w:val="00521BBD"/>
    <w:rsid w:val="005228D1"/>
    <w:rsid w:val="00526C10"/>
    <w:rsid w:val="005270C7"/>
    <w:rsid w:val="005279A9"/>
    <w:rsid w:val="00560A95"/>
    <w:rsid w:val="00570876"/>
    <w:rsid w:val="005748BF"/>
    <w:rsid w:val="005A33E8"/>
    <w:rsid w:val="005B1093"/>
    <w:rsid w:val="005D19FD"/>
    <w:rsid w:val="005D23B4"/>
    <w:rsid w:val="005D4609"/>
    <w:rsid w:val="005D4CDF"/>
    <w:rsid w:val="005E1A57"/>
    <w:rsid w:val="005E1D88"/>
    <w:rsid w:val="005F5B97"/>
    <w:rsid w:val="005F6B58"/>
    <w:rsid w:val="0060198A"/>
    <w:rsid w:val="006055DE"/>
    <w:rsid w:val="00605C7A"/>
    <w:rsid w:val="00607376"/>
    <w:rsid w:val="00622111"/>
    <w:rsid w:val="00630029"/>
    <w:rsid w:val="00664F8C"/>
    <w:rsid w:val="006700AB"/>
    <w:rsid w:val="006716E4"/>
    <w:rsid w:val="00677CC1"/>
    <w:rsid w:val="00697F2F"/>
    <w:rsid w:val="006A0DAE"/>
    <w:rsid w:val="006A3BAD"/>
    <w:rsid w:val="006B2736"/>
    <w:rsid w:val="006B354D"/>
    <w:rsid w:val="006B4FB1"/>
    <w:rsid w:val="006C68B1"/>
    <w:rsid w:val="006D05AD"/>
    <w:rsid w:val="006E5716"/>
    <w:rsid w:val="006E79E8"/>
    <w:rsid w:val="006F5D15"/>
    <w:rsid w:val="00700233"/>
    <w:rsid w:val="00700664"/>
    <w:rsid w:val="007167CA"/>
    <w:rsid w:val="0072597E"/>
    <w:rsid w:val="00736457"/>
    <w:rsid w:val="00742D24"/>
    <w:rsid w:val="00752638"/>
    <w:rsid w:val="00756699"/>
    <w:rsid w:val="00761DFC"/>
    <w:rsid w:val="007739DE"/>
    <w:rsid w:val="00783A3A"/>
    <w:rsid w:val="007B0B04"/>
    <w:rsid w:val="007B7ABF"/>
    <w:rsid w:val="007C582A"/>
    <w:rsid w:val="007D2190"/>
    <w:rsid w:val="007D37C3"/>
    <w:rsid w:val="007E08F7"/>
    <w:rsid w:val="007E5756"/>
    <w:rsid w:val="007E6AA9"/>
    <w:rsid w:val="007E7DF9"/>
    <w:rsid w:val="007F029B"/>
    <w:rsid w:val="00804D66"/>
    <w:rsid w:val="00810ABB"/>
    <w:rsid w:val="008224B4"/>
    <w:rsid w:val="008519BA"/>
    <w:rsid w:val="008526FC"/>
    <w:rsid w:val="0085393A"/>
    <w:rsid w:val="00856557"/>
    <w:rsid w:val="00862487"/>
    <w:rsid w:val="00862F9D"/>
    <w:rsid w:val="00863E60"/>
    <w:rsid w:val="00870ADE"/>
    <w:rsid w:val="00873523"/>
    <w:rsid w:val="00884076"/>
    <w:rsid w:val="008977E6"/>
    <w:rsid w:val="00897FED"/>
    <w:rsid w:val="008A18CA"/>
    <w:rsid w:val="008A25AF"/>
    <w:rsid w:val="008B29F4"/>
    <w:rsid w:val="008B2E33"/>
    <w:rsid w:val="008B6987"/>
    <w:rsid w:val="008C337E"/>
    <w:rsid w:val="008C6B83"/>
    <w:rsid w:val="008D56E0"/>
    <w:rsid w:val="008E0934"/>
    <w:rsid w:val="008E3055"/>
    <w:rsid w:val="008E333D"/>
    <w:rsid w:val="00902FB3"/>
    <w:rsid w:val="00903150"/>
    <w:rsid w:val="00924F85"/>
    <w:rsid w:val="00927174"/>
    <w:rsid w:val="00931816"/>
    <w:rsid w:val="00936699"/>
    <w:rsid w:val="00955012"/>
    <w:rsid w:val="009553C7"/>
    <w:rsid w:val="00961AEF"/>
    <w:rsid w:val="0097360A"/>
    <w:rsid w:val="0098612D"/>
    <w:rsid w:val="00991600"/>
    <w:rsid w:val="009A488A"/>
    <w:rsid w:val="009A59C5"/>
    <w:rsid w:val="009B0489"/>
    <w:rsid w:val="009B14DD"/>
    <w:rsid w:val="009D60D5"/>
    <w:rsid w:val="009E658A"/>
    <w:rsid w:val="00A04ACE"/>
    <w:rsid w:val="00A07208"/>
    <w:rsid w:val="00A156FC"/>
    <w:rsid w:val="00A310A3"/>
    <w:rsid w:val="00A34076"/>
    <w:rsid w:val="00A47340"/>
    <w:rsid w:val="00A630D3"/>
    <w:rsid w:val="00A657D2"/>
    <w:rsid w:val="00A77713"/>
    <w:rsid w:val="00A81CBB"/>
    <w:rsid w:val="00AA418F"/>
    <w:rsid w:val="00AA5BCF"/>
    <w:rsid w:val="00AB293D"/>
    <w:rsid w:val="00AE5F33"/>
    <w:rsid w:val="00AF17BC"/>
    <w:rsid w:val="00AF4BFB"/>
    <w:rsid w:val="00AF79DD"/>
    <w:rsid w:val="00B00448"/>
    <w:rsid w:val="00B0572B"/>
    <w:rsid w:val="00B067A4"/>
    <w:rsid w:val="00B0793B"/>
    <w:rsid w:val="00B2299A"/>
    <w:rsid w:val="00B32F2D"/>
    <w:rsid w:val="00B35CEB"/>
    <w:rsid w:val="00B461FF"/>
    <w:rsid w:val="00B47777"/>
    <w:rsid w:val="00B672BD"/>
    <w:rsid w:val="00B7742C"/>
    <w:rsid w:val="00BB104D"/>
    <w:rsid w:val="00BC1634"/>
    <w:rsid w:val="00BE59C2"/>
    <w:rsid w:val="00C00C94"/>
    <w:rsid w:val="00C07CDC"/>
    <w:rsid w:val="00C11823"/>
    <w:rsid w:val="00C4581F"/>
    <w:rsid w:val="00C52D55"/>
    <w:rsid w:val="00C53E5D"/>
    <w:rsid w:val="00C55549"/>
    <w:rsid w:val="00C614B1"/>
    <w:rsid w:val="00C63446"/>
    <w:rsid w:val="00C638A2"/>
    <w:rsid w:val="00C7109E"/>
    <w:rsid w:val="00C7496D"/>
    <w:rsid w:val="00C81E4D"/>
    <w:rsid w:val="00C87F6D"/>
    <w:rsid w:val="00C9604D"/>
    <w:rsid w:val="00C9721F"/>
    <w:rsid w:val="00CA73D0"/>
    <w:rsid w:val="00CD5A9A"/>
    <w:rsid w:val="00CD6363"/>
    <w:rsid w:val="00CD6F80"/>
    <w:rsid w:val="00CE341F"/>
    <w:rsid w:val="00CF00B8"/>
    <w:rsid w:val="00CF3257"/>
    <w:rsid w:val="00CF35DF"/>
    <w:rsid w:val="00D057FF"/>
    <w:rsid w:val="00D12062"/>
    <w:rsid w:val="00D1648F"/>
    <w:rsid w:val="00D1697E"/>
    <w:rsid w:val="00D22698"/>
    <w:rsid w:val="00D31E5E"/>
    <w:rsid w:val="00D3394B"/>
    <w:rsid w:val="00D34B16"/>
    <w:rsid w:val="00D37551"/>
    <w:rsid w:val="00D378F8"/>
    <w:rsid w:val="00D5163D"/>
    <w:rsid w:val="00D6271E"/>
    <w:rsid w:val="00D70848"/>
    <w:rsid w:val="00D846D2"/>
    <w:rsid w:val="00D8598E"/>
    <w:rsid w:val="00D90A78"/>
    <w:rsid w:val="00D93041"/>
    <w:rsid w:val="00DA1DBD"/>
    <w:rsid w:val="00DA427D"/>
    <w:rsid w:val="00DB0C87"/>
    <w:rsid w:val="00DB305E"/>
    <w:rsid w:val="00DD38BD"/>
    <w:rsid w:val="00DD569F"/>
    <w:rsid w:val="00DE210E"/>
    <w:rsid w:val="00DE3B10"/>
    <w:rsid w:val="00DF648D"/>
    <w:rsid w:val="00E2641B"/>
    <w:rsid w:val="00E3621D"/>
    <w:rsid w:val="00E43016"/>
    <w:rsid w:val="00E47FA2"/>
    <w:rsid w:val="00E83DFD"/>
    <w:rsid w:val="00E86978"/>
    <w:rsid w:val="00EA62CB"/>
    <w:rsid w:val="00EB5A62"/>
    <w:rsid w:val="00EC7BDF"/>
    <w:rsid w:val="00ED14F0"/>
    <w:rsid w:val="00EE0753"/>
    <w:rsid w:val="00EE16EC"/>
    <w:rsid w:val="00EE7CC2"/>
    <w:rsid w:val="00EF0F3D"/>
    <w:rsid w:val="00EF6E28"/>
    <w:rsid w:val="00F0619B"/>
    <w:rsid w:val="00F229A4"/>
    <w:rsid w:val="00F26D12"/>
    <w:rsid w:val="00F3310D"/>
    <w:rsid w:val="00F506D7"/>
    <w:rsid w:val="00F52C2E"/>
    <w:rsid w:val="00F53F26"/>
    <w:rsid w:val="00F6143E"/>
    <w:rsid w:val="00F85F99"/>
    <w:rsid w:val="00F87591"/>
    <w:rsid w:val="00F90137"/>
    <w:rsid w:val="00F963E5"/>
    <w:rsid w:val="00FB396C"/>
    <w:rsid w:val="00FB5674"/>
    <w:rsid w:val="00FC03EA"/>
    <w:rsid w:val="00FC31E0"/>
    <w:rsid w:val="00FC405B"/>
    <w:rsid w:val="00FF0FEA"/>
    <w:rsid w:val="00FF1F16"/>
    <w:rsid w:val="00FF3452"/>
    <w:rsid w:val="00FF52BE"/>
    <w:rsid w:val="00FF79FB"/>
    <w:rsid w:val="444F6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ind w:left="270" w:hanging="270"/>
      <w:jc w:val="left"/>
      <w:outlineLvl w:val="1"/>
    </w:pPr>
    <w:rPr>
      <w:rFonts w:eastAsia="隶书"/>
      <w:color w:val="FFFFFF"/>
      <w:kern w:val="0"/>
      <w:sz w:val="32"/>
      <w:szCs w:val="32"/>
      <w:lang w:val="zh-CN"/>
    </w:rPr>
  </w:style>
  <w:style w:type="paragraph" w:styleId="3">
    <w:name w:val="heading 4"/>
    <w:basedOn w:val="1"/>
    <w:next w:val="1"/>
    <w:qFormat/>
    <w:uiPriority w:val="0"/>
    <w:pPr>
      <w:autoSpaceDE w:val="0"/>
      <w:autoSpaceDN w:val="0"/>
      <w:adjustRightInd w:val="0"/>
      <w:ind w:left="901" w:hanging="181"/>
      <w:jc w:val="left"/>
      <w:outlineLvl w:val="3"/>
    </w:pPr>
    <w:rPr>
      <w:b/>
      <w:bCs/>
      <w:color w:val="000000"/>
      <w:kern w:val="0"/>
      <w:sz w:val="28"/>
      <w:lang w:val="zh-CN"/>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uiPriority w:val="0"/>
    <w:rPr>
      <w:color w:val="0000FF"/>
      <w:u w:val="single"/>
    </w:rPr>
  </w:style>
  <w:style w:type="paragraph" w:customStyle="1" w:styleId="13">
    <w:name w:val="_Style 8"/>
    <w:basedOn w:val="1"/>
    <w:next w:val="4"/>
    <w:qFormat/>
    <w:uiPriority w:val="0"/>
    <w:pPr>
      <w:ind w:firstLine="420"/>
    </w:pPr>
    <w:rPr>
      <w:szCs w:val="20"/>
    </w:rPr>
  </w:style>
  <w:style w:type="character" w:customStyle="1" w:styleId="14">
    <w:name w:val="页眉 字符"/>
    <w:basedOn w:val="10"/>
    <w:link w:val="7"/>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小熔工作室</Company>
  <Pages>49</Pages>
  <Words>3290</Words>
  <Characters>3434</Characters>
  <Lines>201</Lines>
  <Paragraphs>56</Paragraphs>
  <TotalTime>2</TotalTime>
  <ScaleCrop>false</ScaleCrop>
  <LinksUpToDate>false</LinksUpToDate>
  <CharactersWithSpaces>3927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2018-09-04T02:37:00Z</dcterms:created>
  <dc:creator>ssp</dc:creator>
  <cp:lastModifiedBy>无敌帅气最俊朗</cp:lastModifiedBy>
  <cp:lastPrinted>2005-12-13T03:10:00Z</cp:lastPrinted>
  <dcterms:modified xsi:type="dcterms:W3CDTF">2026-02-13T02:02:29Z</dcterms:modified>
  <dc:title>HuoBi  YinHangXue</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eyJoZGlkIjoiYTc2ZGZiNzZiNDVlOGViOWVmM2JhOTY0NGJkNjUyYzgiLCJ1c2VySWQiOiIzODk5NzA4MzAifQ==</vt:lpwstr>
  </property>
  <property fmtid="{D5CDD505-2E9C-101B-9397-08002B2CF9AE}" pid="3" name="KSOProductBuildVer">
    <vt:lpwstr>2052-12.1.0.24657</vt:lpwstr>
  </property>
  <property fmtid="{D5CDD505-2E9C-101B-9397-08002B2CF9AE}" pid="4" name="ICV">
    <vt:lpwstr>CECED4A30D5841DDAA8EA11E563D52F1_12</vt:lpwstr>
  </property>
</Properties>
</file>