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FF11A">
      <w:pPr>
        <w:pStyle w:val="2"/>
        <w:jc w:val="center"/>
        <w:rPr>
          <w:rFonts w:hint="eastAsia" w:eastAsiaTheme="majorEastAsia"/>
          <w:lang w:val="en-US" w:eastAsia="zh-CN"/>
        </w:rPr>
      </w:pPr>
      <w:r>
        <w:rPr>
          <w:rFonts w:hint="eastAsia"/>
        </w:rPr>
        <w:t>带你走入统计学论文选题</w:t>
      </w:r>
      <w:r>
        <w:rPr>
          <w:rFonts w:hint="eastAsia"/>
          <w:lang w:val="en-US" w:eastAsia="zh-CN"/>
        </w:rPr>
        <w:t>参考</w:t>
      </w:r>
      <w:bookmarkStart w:id="0" w:name="_GoBack"/>
      <w:bookmarkEnd w:id="0"/>
    </w:p>
    <w:p w14:paraId="4625F35A">
      <w:pPr>
        <w:pStyle w:val="30"/>
        <w:numPr>
          <w:ilvl w:val="0"/>
          <w:numId w:val="1"/>
        </w:numPr>
      </w:pPr>
      <w:r>
        <w:rPr>
          <w:rFonts w:hint="eastAsia"/>
        </w:rPr>
        <w:t>给定区域内共享单车使用情况的调查研究</w:t>
      </w:r>
    </w:p>
    <w:p w14:paraId="6A0C6C03">
      <w:pPr>
        <w:pStyle w:val="30"/>
        <w:numPr>
          <w:ilvl w:val="0"/>
          <w:numId w:val="2"/>
        </w:numPr>
      </w:pPr>
      <w:r>
        <w:rPr>
          <w:rFonts w:hint="eastAsia"/>
        </w:rPr>
        <w:t>上财校园共享单车使用效率及满意度调查研究</w:t>
      </w:r>
    </w:p>
    <w:p w14:paraId="21784980">
      <w:pPr>
        <w:pStyle w:val="30"/>
        <w:numPr>
          <w:ilvl w:val="0"/>
          <w:numId w:val="2"/>
        </w:numPr>
      </w:pPr>
      <w:r>
        <w:rPr>
          <w:rFonts w:hint="eastAsia"/>
        </w:rPr>
        <w:t>杨浦区共享单车使用情况调查研究</w:t>
      </w:r>
    </w:p>
    <w:p w14:paraId="1AA52A5B">
      <w:pPr>
        <w:pStyle w:val="30"/>
        <w:numPr>
          <w:ilvl w:val="0"/>
          <w:numId w:val="1"/>
        </w:numPr>
      </w:pPr>
      <w:r>
        <w:rPr>
          <w:rFonts w:hint="eastAsia"/>
        </w:rPr>
        <w:t>上财学生校园生活调查研究</w:t>
      </w:r>
    </w:p>
    <w:p w14:paraId="13314664">
      <w:pPr>
        <w:pStyle w:val="30"/>
        <w:numPr>
          <w:ilvl w:val="1"/>
          <w:numId w:val="1"/>
        </w:numPr>
      </w:pPr>
      <w:r>
        <w:rPr>
          <w:rFonts w:hint="eastAsia"/>
        </w:rPr>
        <w:t>上海财经大学学生学习与课外生活调查研究</w:t>
      </w:r>
    </w:p>
    <w:p w14:paraId="45D92953">
      <w:pPr>
        <w:pStyle w:val="30"/>
        <w:numPr>
          <w:ilvl w:val="1"/>
          <w:numId w:val="1"/>
        </w:numPr>
      </w:pPr>
      <w:r>
        <w:rPr>
          <w:rFonts w:hint="eastAsia"/>
        </w:rPr>
        <w:t>上财学生熬夜现象及原因分析</w:t>
      </w:r>
    </w:p>
    <w:p w14:paraId="0E4C9E2C">
      <w:pPr>
        <w:pStyle w:val="30"/>
        <w:numPr>
          <w:ilvl w:val="1"/>
          <w:numId w:val="1"/>
        </w:numPr>
      </w:pPr>
      <w:r>
        <w:rPr>
          <w:rFonts w:hint="eastAsia"/>
        </w:rPr>
        <w:t>大学生心理压力水平和来源分析</w:t>
      </w:r>
    </w:p>
    <w:p w14:paraId="29B85736">
      <w:pPr>
        <w:pStyle w:val="30"/>
        <w:numPr>
          <w:ilvl w:val="0"/>
          <w:numId w:val="1"/>
        </w:numPr>
      </w:pPr>
      <w:r>
        <w:rPr>
          <w:rFonts w:hint="eastAsia"/>
        </w:rPr>
        <w:t>文化发展与现代社会</w:t>
      </w:r>
    </w:p>
    <w:p w14:paraId="5EF69614">
      <w:pPr>
        <w:pStyle w:val="30"/>
        <w:numPr>
          <w:ilvl w:val="1"/>
          <w:numId w:val="1"/>
        </w:numPr>
      </w:pPr>
      <w:r>
        <w:rPr>
          <w:rFonts w:hint="eastAsia"/>
        </w:rPr>
        <w:t>不同类型文化对中国公民影响力来源研究</w:t>
      </w:r>
    </w:p>
    <w:p w14:paraId="54727B1C">
      <w:pPr>
        <w:pStyle w:val="30"/>
        <w:numPr>
          <w:ilvl w:val="1"/>
          <w:numId w:val="1"/>
        </w:numPr>
      </w:pPr>
      <w:r>
        <w:rPr>
          <w:rFonts w:hint="eastAsia"/>
        </w:rPr>
        <w:t>传统文化与大学生素养关系研究</w:t>
      </w:r>
    </w:p>
    <w:p w14:paraId="39E3C7C2">
      <w:pPr>
        <w:pStyle w:val="30"/>
        <w:numPr>
          <w:ilvl w:val="0"/>
          <w:numId w:val="1"/>
        </w:numPr>
      </w:pPr>
      <w:r>
        <w:rPr>
          <w:rFonts w:hint="eastAsia"/>
        </w:rPr>
        <w:t>商业调查</w:t>
      </w:r>
    </w:p>
    <w:p w14:paraId="5C5821AB">
      <w:pPr>
        <w:pStyle w:val="30"/>
        <w:numPr>
          <w:ilvl w:val="1"/>
          <w:numId w:val="1"/>
        </w:numPr>
      </w:pPr>
      <w:r>
        <w:rPr>
          <w:rFonts w:hint="eastAsia"/>
        </w:rPr>
        <w:t>奶茶店销售爆款与定价对消费偏好的研究</w:t>
      </w:r>
    </w:p>
    <w:p w14:paraId="16C13F41">
      <w:pPr>
        <w:pStyle w:val="30"/>
        <w:numPr>
          <w:ilvl w:val="1"/>
          <w:numId w:val="1"/>
        </w:numPr>
      </w:pPr>
      <w:r>
        <w:rPr>
          <w:rFonts w:hint="eastAsia"/>
        </w:rPr>
        <w:t>健身馆付费制与大学生健身行为研究</w:t>
      </w:r>
    </w:p>
    <w:p w14:paraId="5FDA34FE">
      <w:pPr>
        <w:pStyle w:val="30"/>
        <w:numPr>
          <w:ilvl w:val="1"/>
          <w:numId w:val="1"/>
        </w:numPr>
      </w:pPr>
      <w:r>
        <w:rPr>
          <w:rFonts w:hint="eastAsia"/>
        </w:rPr>
        <w:t>后疫情时代下电商主播直播行为与用户消费意愿的关系研究</w:t>
      </w:r>
    </w:p>
    <w:p w14:paraId="6842A54D">
      <w:pPr>
        <w:pStyle w:val="30"/>
        <w:numPr>
          <w:ilvl w:val="0"/>
          <w:numId w:val="1"/>
        </w:numPr>
      </w:pPr>
      <w:r>
        <w:rPr>
          <w:rFonts w:hint="eastAsia"/>
        </w:rPr>
        <w:t>旅游业与地区经济发展</w:t>
      </w:r>
    </w:p>
    <w:p w14:paraId="4D412D11">
      <w:pPr>
        <w:pStyle w:val="30"/>
        <w:numPr>
          <w:ilvl w:val="0"/>
          <w:numId w:val="3"/>
        </w:numPr>
      </w:pPr>
      <w:r>
        <w:rPr>
          <w:rFonts w:hint="eastAsia"/>
        </w:rPr>
        <w:t>各大城市旅游收入与轨道交通里程数和经济发展水平的关系研究</w:t>
      </w:r>
    </w:p>
    <w:p w14:paraId="3C5BA6EA">
      <w:pPr>
        <w:pStyle w:val="30"/>
        <w:numPr>
          <w:ilvl w:val="0"/>
          <w:numId w:val="3"/>
        </w:numPr>
        <w:rPr>
          <w:rFonts w:hint="eastAsia"/>
        </w:rPr>
      </w:pPr>
      <w:r>
        <w:rPr>
          <w:rFonts w:hint="eastAsia"/>
        </w:rPr>
        <w:t>国庆假期期间城市旅游收入与景点个数和票价关系的研究</w:t>
      </w:r>
    </w:p>
    <w:p w14:paraId="03784EDA">
      <w:pPr>
        <w:pStyle w:val="30"/>
        <w:numPr>
          <w:ilvl w:val="0"/>
          <w:numId w:val="1"/>
        </w:numPr>
      </w:pPr>
      <w:r>
        <w:rPr>
          <w:rFonts w:hint="eastAsia"/>
        </w:rPr>
        <w:t>城镇化与城乡发展</w:t>
      </w:r>
    </w:p>
    <w:p w14:paraId="79F4DD6E">
      <w:pPr>
        <w:pStyle w:val="30"/>
        <w:numPr>
          <w:ilvl w:val="1"/>
          <w:numId w:val="4"/>
        </w:numPr>
      </w:pPr>
      <w:r>
        <w:rPr>
          <w:rFonts w:hint="eastAsia"/>
        </w:rPr>
        <w:t>城镇化进程中城乡人口发展趋势与人口素质研究</w:t>
      </w:r>
    </w:p>
    <w:p w14:paraId="2820F9E2">
      <w:pPr>
        <w:pStyle w:val="30"/>
        <w:numPr>
          <w:ilvl w:val="1"/>
          <w:numId w:val="4"/>
        </w:numPr>
      </w:pPr>
      <w:r>
        <w:rPr>
          <w:rFonts w:hint="eastAsia"/>
        </w:rPr>
        <w:t>新时代下城乡平衡发展实证研究</w:t>
      </w:r>
    </w:p>
    <w:p w14:paraId="50CC7C9B">
      <w:pPr>
        <w:pStyle w:val="30"/>
        <w:numPr>
          <w:ilvl w:val="0"/>
          <w:numId w:val="1"/>
        </w:numPr>
      </w:pPr>
      <w:r>
        <w:rPr>
          <w:rFonts w:hint="eastAsia"/>
        </w:rPr>
        <w:t>房价与区位的关系研究</w:t>
      </w:r>
    </w:p>
    <w:p w14:paraId="2C8C4A9C">
      <w:pPr>
        <w:pStyle w:val="30"/>
        <w:numPr>
          <w:ilvl w:val="1"/>
          <w:numId w:val="1"/>
        </w:numPr>
      </w:pPr>
      <w:r>
        <w:rPr>
          <w:rFonts w:hint="eastAsia"/>
        </w:rPr>
        <w:t>浦东新区二手房价与区位因素关系的研究</w:t>
      </w:r>
    </w:p>
    <w:p w14:paraId="411FFDDD">
      <w:pPr>
        <w:pStyle w:val="30"/>
        <w:numPr>
          <w:ilvl w:val="1"/>
          <w:numId w:val="1"/>
        </w:numPr>
      </w:pPr>
      <w:r>
        <w:rPr>
          <w:rFonts w:hint="eastAsia"/>
        </w:rPr>
        <w:t>地铁开通与房价关系的研究</w:t>
      </w:r>
    </w:p>
    <w:p w14:paraId="3AB12EF6">
      <w:pPr>
        <w:pStyle w:val="30"/>
        <w:numPr>
          <w:ilvl w:val="0"/>
          <w:numId w:val="1"/>
        </w:numPr>
      </w:pPr>
      <w:r>
        <w:rPr>
          <w:rFonts w:hint="eastAsia"/>
        </w:rPr>
        <w:t>当代大学生心理健康的研究</w:t>
      </w:r>
    </w:p>
    <w:p w14:paraId="53A35AB8">
      <w:pPr>
        <w:pStyle w:val="30"/>
        <w:numPr>
          <w:ilvl w:val="1"/>
          <w:numId w:val="1"/>
        </w:numPr>
      </w:pPr>
      <w:r>
        <w:rPr>
          <w:rFonts w:hint="eastAsia"/>
        </w:rPr>
        <w:t>大学生心理压力量化与来源研究</w:t>
      </w:r>
    </w:p>
    <w:p w14:paraId="5D245416">
      <w:pPr>
        <w:pStyle w:val="30"/>
        <w:numPr>
          <w:ilvl w:val="1"/>
          <w:numId w:val="1"/>
        </w:numPr>
      </w:pPr>
      <w:r>
        <w:rPr>
          <w:rFonts w:hint="eastAsia"/>
        </w:rPr>
        <w:t>大学生信息获取与焦虑程度研究</w:t>
      </w:r>
    </w:p>
    <w:p w14:paraId="2DE05F60">
      <w:pPr>
        <w:pStyle w:val="30"/>
        <w:numPr>
          <w:ilvl w:val="1"/>
          <w:numId w:val="1"/>
        </w:numPr>
      </w:pPr>
      <w:r>
        <w:rPr>
          <w:rFonts w:hint="eastAsia"/>
        </w:rPr>
        <w:t>上财学生心理压力来源剖析和应对策略研究</w:t>
      </w:r>
    </w:p>
    <w:p w14:paraId="4E4C94D5">
      <w:pPr>
        <w:pStyle w:val="30"/>
        <w:numPr>
          <w:ilvl w:val="1"/>
          <w:numId w:val="1"/>
        </w:numPr>
      </w:pPr>
      <w:r>
        <w:rPr>
          <w:rFonts w:hint="eastAsia"/>
        </w:rPr>
        <w:t>大学生职业发展焦虑程度与信息获取水平相关性的研究</w:t>
      </w:r>
    </w:p>
    <w:p w14:paraId="134261B3">
      <w:pPr>
        <w:pStyle w:val="30"/>
        <w:numPr>
          <w:ilvl w:val="0"/>
          <w:numId w:val="1"/>
        </w:numPr>
      </w:pPr>
      <w:r>
        <w:rPr>
          <w:rFonts w:hint="eastAsia"/>
        </w:rPr>
        <w:t>出生率相关研究</w:t>
      </w:r>
    </w:p>
    <w:p w14:paraId="6130610F">
      <w:pPr>
        <w:pStyle w:val="30"/>
        <w:numPr>
          <w:ilvl w:val="1"/>
          <w:numId w:val="1"/>
        </w:numPr>
      </w:pPr>
      <w:r>
        <w:rPr>
          <w:rFonts w:hint="eastAsia"/>
        </w:rPr>
        <w:t>中国失业人数与出生率关系的研究</w:t>
      </w:r>
    </w:p>
    <w:p w14:paraId="61B7F605">
      <w:pPr>
        <w:pStyle w:val="30"/>
        <w:numPr>
          <w:ilvl w:val="1"/>
          <w:numId w:val="1"/>
        </w:numPr>
      </w:pPr>
      <w:r>
        <w:rPr>
          <w:rFonts w:hint="eastAsia"/>
        </w:rPr>
        <w:t>育龄女性生育意愿影响因素与我国出生率关系的研究</w:t>
      </w:r>
    </w:p>
    <w:p w14:paraId="391B5EA5">
      <w:pPr>
        <w:pStyle w:val="30"/>
        <w:numPr>
          <w:ilvl w:val="1"/>
          <w:numId w:val="1"/>
        </w:numPr>
      </w:pPr>
      <w:r>
        <w:rPr>
          <w:rFonts w:hint="eastAsia"/>
        </w:rPr>
        <w:t>人口老龄化对国家经济增长的影响</w:t>
      </w:r>
    </w:p>
    <w:p w14:paraId="50702AAD">
      <w:pPr>
        <w:pStyle w:val="30"/>
        <w:numPr>
          <w:ilvl w:val="1"/>
          <w:numId w:val="1"/>
        </w:numPr>
      </w:pPr>
      <w:r>
        <w:rPr>
          <w:rFonts w:hint="eastAsia"/>
        </w:rPr>
        <w:t>我国国民总收入与出生率关系的研究</w:t>
      </w:r>
    </w:p>
    <w:p w14:paraId="2E178C0F">
      <w:pPr>
        <w:pStyle w:val="30"/>
        <w:numPr>
          <w:ilvl w:val="0"/>
          <w:numId w:val="1"/>
        </w:numPr>
      </w:pPr>
      <w:r>
        <w:rPr>
          <w:rFonts w:hint="eastAsia"/>
        </w:rPr>
        <w:t>大学生信息化水平研究</w:t>
      </w:r>
    </w:p>
    <w:p w14:paraId="435E968A">
      <w:pPr>
        <w:pStyle w:val="30"/>
        <w:numPr>
          <w:ilvl w:val="1"/>
          <w:numId w:val="1"/>
        </w:numPr>
      </w:pPr>
      <w:r>
        <w:rPr>
          <w:rFonts w:hint="eastAsia"/>
        </w:rPr>
        <w:t>电子文盲泛滥？大学生计算机使用能力与相关知识储备调查研究</w:t>
      </w:r>
    </w:p>
    <w:p w14:paraId="74A43516">
      <w:pPr>
        <w:pStyle w:val="30"/>
        <w:numPr>
          <w:ilvl w:val="1"/>
          <w:numId w:val="1"/>
        </w:numPr>
      </w:pPr>
      <w:r>
        <w:rPr>
          <w:rFonts w:hint="eastAsia"/>
        </w:rPr>
        <w:t>大学生就餐支付手段及其影响因素的研究</w:t>
      </w:r>
    </w:p>
    <w:p w14:paraId="631E827E">
      <w:pPr>
        <w:pStyle w:val="30"/>
        <w:numPr>
          <w:ilvl w:val="0"/>
          <w:numId w:val="1"/>
        </w:numPr>
      </w:pPr>
      <w:r>
        <w:rPr>
          <w:rFonts w:hint="eastAsia"/>
        </w:rPr>
        <w:t>学生身体素质影响因素研究</w:t>
      </w:r>
    </w:p>
    <w:p w14:paraId="72E700C9">
      <w:pPr>
        <w:pStyle w:val="30"/>
        <w:numPr>
          <w:ilvl w:val="1"/>
          <w:numId w:val="1"/>
        </w:numPr>
      </w:pPr>
      <w:r>
        <w:rPr>
          <w:rFonts w:hint="eastAsia"/>
        </w:rPr>
        <w:t>根据饮食习惯和身体状况评估身体肥胖程度</w:t>
      </w:r>
    </w:p>
    <w:p w14:paraId="29EAC1BB">
      <w:pPr>
        <w:pStyle w:val="30"/>
        <w:numPr>
          <w:ilvl w:val="1"/>
          <w:numId w:val="1"/>
        </w:numPr>
      </w:pPr>
      <w:r>
        <w:rPr>
          <w:rFonts w:hint="eastAsia"/>
        </w:rPr>
        <w:t>健身习惯养成与大学生体育表现关系研究</w:t>
      </w:r>
    </w:p>
    <w:p w14:paraId="3338209F">
      <w:pPr>
        <w:pStyle w:val="30"/>
        <w:numPr>
          <w:ilvl w:val="0"/>
          <w:numId w:val="1"/>
        </w:numPr>
      </w:pPr>
      <w:r>
        <w:rPr>
          <w:rFonts w:hint="eastAsia"/>
        </w:rPr>
        <w:t>教职工/学生视力健康研究</w:t>
      </w:r>
    </w:p>
    <w:p w14:paraId="4C1E8298">
      <w:pPr>
        <w:pStyle w:val="30"/>
        <w:numPr>
          <w:ilvl w:val="1"/>
          <w:numId w:val="1"/>
        </w:numPr>
      </w:pPr>
      <w:r>
        <w:rPr>
          <w:rFonts w:hint="eastAsia"/>
        </w:rPr>
        <w:t>学生每日手机使用习惯与近视关系的研究</w:t>
      </w:r>
    </w:p>
    <w:p w14:paraId="2DFF324C">
      <w:pPr>
        <w:pStyle w:val="30"/>
        <w:numPr>
          <w:ilvl w:val="0"/>
          <w:numId w:val="1"/>
        </w:numPr>
      </w:pPr>
      <w:r>
        <w:rPr>
          <w:rFonts w:hint="eastAsia"/>
        </w:rPr>
        <w:t>学生未来职业发展的影响因素研究</w:t>
      </w:r>
    </w:p>
    <w:p w14:paraId="3D291422">
      <w:pPr>
        <w:pStyle w:val="30"/>
        <w:numPr>
          <w:ilvl w:val="1"/>
          <w:numId w:val="1"/>
        </w:numPr>
      </w:pPr>
      <w:r>
        <w:rPr>
          <w:rFonts w:hint="eastAsia"/>
        </w:rPr>
        <w:t>学生大一成绩与未来升学关系的研究</w:t>
      </w:r>
    </w:p>
    <w:p w14:paraId="75203017">
      <w:pPr>
        <w:pStyle w:val="30"/>
        <w:numPr>
          <w:ilvl w:val="1"/>
          <w:numId w:val="1"/>
        </w:numPr>
      </w:pPr>
      <w:r>
        <w:rPr>
          <w:rFonts w:hint="eastAsia"/>
        </w:rPr>
        <w:t>学生实习数目和质量对就业选择的影响因素研究</w:t>
      </w:r>
    </w:p>
    <w:p w14:paraId="0DF3575A">
      <w:pPr>
        <w:pStyle w:val="30"/>
        <w:numPr>
          <w:ilvl w:val="0"/>
          <w:numId w:val="1"/>
        </w:numPr>
      </w:pPr>
      <w:r>
        <w:rPr>
          <w:rFonts w:hint="eastAsia"/>
        </w:rPr>
        <w:t>中国进出口贸易影响研究</w:t>
      </w:r>
    </w:p>
    <w:p w14:paraId="6E1466A8">
      <w:pPr>
        <w:pStyle w:val="30"/>
        <w:numPr>
          <w:ilvl w:val="1"/>
          <w:numId w:val="1"/>
        </w:numPr>
      </w:pPr>
      <w:r>
        <w:rPr>
          <w:rFonts w:hint="eastAsia"/>
        </w:rPr>
        <w:t>俄乌战争与中国对俄出口贸易关系的研究</w:t>
      </w:r>
    </w:p>
    <w:p w14:paraId="1E2D1906">
      <w:pPr>
        <w:pStyle w:val="30"/>
        <w:numPr>
          <w:ilvl w:val="1"/>
          <w:numId w:val="1"/>
        </w:numPr>
      </w:pPr>
      <w:r>
        <w:rPr>
          <w:rFonts w:hint="eastAsia"/>
        </w:rPr>
        <w:t>贸易战与中国年轻人失业率关系研究</w:t>
      </w:r>
    </w:p>
    <w:p w14:paraId="68AD8F89">
      <w:pPr>
        <w:pStyle w:val="30"/>
        <w:numPr>
          <w:ilvl w:val="0"/>
          <w:numId w:val="1"/>
        </w:numPr>
      </w:pPr>
      <w:r>
        <w:rPr>
          <w:rFonts w:hint="eastAsia"/>
        </w:rPr>
        <w:t>校园生活与行为研究</w:t>
      </w:r>
    </w:p>
    <w:p w14:paraId="65686611">
      <w:pPr>
        <w:pStyle w:val="30"/>
        <w:numPr>
          <w:ilvl w:val="0"/>
          <w:numId w:val="5"/>
        </w:numPr>
        <w:rPr>
          <w:rFonts w:hint="eastAsia"/>
        </w:rPr>
      </w:pPr>
      <w:r>
        <w:rPr>
          <w:rFonts w:hint="eastAsia"/>
        </w:rPr>
        <w:t>上海财经大学学生熬夜时长与学业压力相关性的问卷调查研究</w:t>
      </w:r>
    </w:p>
    <w:p w14:paraId="71207835">
      <w:pPr>
        <w:pStyle w:val="30"/>
        <w:numPr>
          <w:ilvl w:val="0"/>
          <w:numId w:val="5"/>
        </w:numPr>
        <w:rPr>
          <w:rFonts w:hint="eastAsia"/>
        </w:rPr>
      </w:pPr>
      <w:r>
        <w:rPr>
          <w:rFonts w:hint="eastAsia"/>
        </w:rPr>
        <w:t>大学生每日屏幕使用时间对学习效率影响的实证分析——以上财学生为例</w:t>
      </w:r>
    </w:p>
    <w:p w14:paraId="05B087E3">
      <w:pPr>
        <w:pStyle w:val="30"/>
        <w:numPr>
          <w:ilvl w:val="0"/>
          <w:numId w:val="1"/>
        </w:numPr>
      </w:pPr>
      <w:r>
        <w:t>新消费模式与大学生偏好</w:t>
      </w:r>
    </w:p>
    <w:p w14:paraId="6059C20A">
      <w:pPr>
        <w:pStyle w:val="30"/>
        <w:numPr>
          <w:ilvl w:val="0"/>
          <w:numId w:val="6"/>
        </w:numPr>
        <w:rPr>
          <w:rFonts w:hint="eastAsia"/>
        </w:rPr>
      </w:pPr>
      <w:r>
        <w:rPr>
          <w:rFonts w:hint="eastAsia"/>
        </w:rPr>
        <w:t>··高校周边奶茶店产品属性（甜度、配料）对大学生消费意愿的影响研究</w:t>
      </w:r>
    </w:p>
    <w:p w14:paraId="6E75EAC6">
      <w:pPr>
        <w:pStyle w:val="30"/>
        <w:numPr>
          <w:ilvl w:val="0"/>
          <w:numId w:val="6"/>
        </w:numPr>
        <w:rPr>
          <w:rFonts w:hint="eastAsia"/>
        </w:rPr>
      </w:pPr>
      <w:r>
        <w:rPr>
          <w:rFonts w:hint="eastAsia"/>
        </w:rPr>
        <w:t>电商直播间互动频率（如抽奖、答疑）对大学生购买决策影响的实验研究</w:t>
      </w:r>
    </w:p>
    <w:p w14:paraId="3CBC9269">
      <w:pPr>
        <w:pStyle w:val="30"/>
        <w:numPr>
          <w:ilvl w:val="0"/>
          <w:numId w:val="1"/>
        </w:numPr>
      </w:pPr>
      <w:r>
        <w:t>城市交通与区域经济</w:t>
      </w:r>
    </w:p>
    <w:p w14:paraId="29498FF3">
      <w:pPr>
        <w:pStyle w:val="30"/>
        <w:numPr>
          <w:ilvl w:val="0"/>
          <w:numId w:val="7"/>
        </w:numPr>
        <w:rPr>
          <w:rFonts w:hint="eastAsia"/>
        </w:rPr>
      </w:pPr>
      <w:r>
        <w:rPr>
          <w:rFonts w:hint="eastAsia"/>
        </w:rPr>
        <w:t>上海市主要商圈客流密度与邻近地铁站进出站人流的时空关联分析</w:t>
      </w:r>
    </w:p>
    <w:p w14:paraId="062433E6">
      <w:pPr>
        <w:pStyle w:val="30"/>
        <w:numPr>
          <w:ilvl w:val="0"/>
          <w:numId w:val="7"/>
        </w:numPr>
        <w:rPr>
          <w:rFonts w:hint="eastAsia"/>
        </w:rPr>
      </w:pPr>
      <w:r>
        <w:rPr>
          <w:rFonts w:hint="eastAsia"/>
        </w:rPr>
        <w:t>城市公园绿地面积与周边住宅价格关系的实证研究——以上海市浦东新区为例</w:t>
      </w:r>
    </w:p>
    <w:p w14:paraId="35E7B122">
      <w:pPr>
        <w:pStyle w:val="30"/>
        <w:numPr>
          <w:ilvl w:val="0"/>
          <w:numId w:val="1"/>
        </w:numPr>
      </w:pPr>
      <w:r>
        <w:t>大学生心理健康</w:t>
      </w:r>
    </w:p>
    <w:p w14:paraId="14833022">
      <w:pPr>
        <w:pStyle w:val="30"/>
        <w:numPr>
          <w:ilvl w:val="0"/>
          <w:numId w:val="8"/>
        </w:numPr>
        <w:rPr>
          <w:rFonts w:hint="eastAsia"/>
        </w:rPr>
      </w:pPr>
      <w:r>
        <w:rPr>
          <w:rFonts w:hint="eastAsia"/>
        </w:rPr>
        <w:t>大学生社交媒体信息过载感知与焦虑水平的量表测度与相关性分析</w:t>
      </w:r>
    </w:p>
    <w:p w14:paraId="07DA4679">
      <w:pPr>
        <w:pStyle w:val="30"/>
        <w:numPr>
          <w:ilvl w:val="0"/>
          <w:numId w:val="8"/>
        </w:numPr>
        <w:rPr>
          <w:rFonts w:hint="eastAsia"/>
        </w:rPr>
      </w:pPr>
      <w:r>
        <w:rPr>
          <w:rFonts w:hint="eastAsia"/>
        </w:rPr>
        <w:t>不同专业大学生职业发展焦虑程度差异及影响因素的调查研究</w:t>
      </w:r>
    </w:p>
    <w:p w14:paraId="5BCE3352">
      <w:pPr>
        <w:pStyle w:val="30"/>
        <w:numPr>
          <w:ilvl w:val="0"/>
          <w:numId w:val="1"/>
        </w:numPr>
      </w:pPr>
      <w:r>
        <w:t>文化传播与影响</w:t>
      </w:r>
    </w:p>
    <w:p w14:paraId="1093C6CE">
      <w:pPr>
        <w:pStyle w:val="30"/>
        <w:numPr>
          <w:ilvl w:val="0"/>
          <w:numId w:val="9"/>
        </w:numPr>
        <w:rPr>
          <w:rFonts w:hint="eastAsia"/>
        </w:rPr>
      </w:pPr>
      <w:r>
        <w:rPr>
          <w:rFonts w:hint="eastAsia"/>
        </w:rPr>
        <w:t>短视频平台国风内容接触频率与大学生传统文化认同感的关系研究</w:t>
      </w:r>
    </w:p>
    <w:p w14:paraId="103E8389">
      <w:pPr>
        <w:pStyle w:val="30"/>
        <w:numPr>
          <w:ilvl w:val="0"/>
          <w:numId w:val="9"/>
        </w:numPr>
        <w:rPr>
          <w:rFonts w:hint="eastAsia"/>
        </w:rPr>
      </w:pPr>
      <w:r>
        <w:rPr>
          <w:rFonts w:hint="eastAsia"/>
        </w:rPr>
        <w:t>不同信息获取渠道（如社交媒体、传统媒体）对大学生社会事件认知差异的影响研究</w:t>
      </w:r>
    </w:p>
    <w:p w14:paraId="4948E92C">
      <w:pPr>
        <w:pStyle w:val="30"/>
        <w:numPr>
          <w:ilvl w:val="0"/>
          <w:numId w:val="1"/>
        </w:numPr>
      </w:pPr>
      <w:r>
        <w:t>城镇化与公共资源</w:t>
      </w:r>
    </w:p>
    <w:p w14:paraId="0D2624FD">
      <w:pPr>
        <w:pStyle w:val="30"/>
        <w:numPr>
          <w:ilvl w:val="0"/>
          <w:numId w:val="10"/>
        </w:numPr>
        <w:rPr>
          <w:rFonts w:hint="eastAsia"/>
        </w:rPr>
      </w:pPr>
      <w:r>
        <w:rPr>
          <w:rFonts w:hint="eastAsia"/>
        </w:rPr>
        <w:t>基于人口普查数据的城镇人口流入与基础教育资源承载力匹配度研究</w:t>
      </w:r>
    </w:p>
    <w:p w14:paraId="60F80162">
      <w:pPr>
        <w:pStyle w:val="30"/>
        <w:numPr>
          <w:ilvl w:val="0"/>
          <w:numId w:val="10"/>
        </w:numPr>
        <w:rPr>
          <w:rFonts w:hint="eastAsia"/>
        </w:rPr>
      </w:pPr>
      <w:r>
        <w:rPr>
          <w:rFonts w:hint="eastAsia"/>
        </w:rPr>
        <w:t>共享单车投放密度与社区便民服务设施可达性的关系研究——以上海市杨浦区为例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20CF"/>
    <w:multiLevelType w:val="multilevel"/>
    <w:tmpl w:val="05EA20CF"/>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F06616F"/>
    <w:multiLevelType w:val="multilevel"/>
    <w:tmpl w:val="1F06616F"/>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E4B41EE"/>
    <w:multiLevelType w:val="multilevel"/>
    <w:tmpl w:val="2E4B41EE"/>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3B154557"/>
    <w:multiLevelType w:val="multilevel"/>
    <w:tmpl w:val="3B154557"/>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4F583325"/>
    <w:multiLevelType w:val="multilevel"/>
    <w:tmpl w:val="4F583325"/>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5ECF62F7"/>
    <w:multiLevelType w:val="multilevel"/>
    <w:tmpl w:val="5ECF62F7"/>
    <w:lvl w:ilvl="0" w:tentative="0">
      <w:start w:val="1"/>
      <w:numFmt w:val="lowerRoman"/>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60AB4C64"/>
    <w:multiLevelType w:val="multilevel"/>
    <w:tmpl w:val="60AB4C64"/>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63435148"/>
    <w:multiLevelType w:val="multilevel"/>
    <w:tmpl w:val="63435148"/>
    <w:lvl w:ilvl="0" w:tentative="0">
      <w:start w:val="1"/>
      <w:numFmt w:val="decimal"/>
      <w:lvlText w:val="%1."/>
      <w:lvlJc w:val="left"/>
      <w:pPr>
        <w:ind w:left="440" w:hanging="440"/>
      </w:pPr>
      <w:rPr>
        <w:rFonts w:hint="eastAsia"/>
      </w:rPr>
    </w:lvl>
    <w:lvl w:ilvl="1" w:tentative="0">
      <w:start w:val="1"/>
      <w:numFmt w:val="lowerRoman"/>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B2C2D22"/>
    <w:multiLevelType w:val="multilevel"/>
    <w:tmpl w:val="7B2C2D22"/>
    <w:lvl w:ilvl="0" w:tentative="0">
      <w:start w:val="1"/>
      <w:numFmt w:val="lowerRoman"/>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7C201B73"/>
    <w:multiLevelType w:val="multilevel"/>
    <w:tmpl w:val="7C201B73"/>
    <w:lvl w:ilvl="0" w:tentative="0">
      <w:start w:val="1"/>
      <w:numFmt w:val="decimal"/>
      <w:lvlText w:val="%1."/>
      <w:lvlJc w:val="left"/>
      <w:pPr>
        <w:ind w:left="440" w:hanging="440"/>
      </w:pPr>
      <w:rPr>
        <w:rFonts w:hint="eastAsia"/>
      </w:rPr>
    </w:lvl>
    <w:lvl w:ilvl="1" w:tentative="0">
      <w:start w:val="1"/>
      <w:numFmt w:val="lowerRoman"/>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5"/>
  </w:num>
  <w:num w:numId="3">
    <w:abstractNumId w:val="1"/>
  </w:num>
  <w:num w:numId="4">
    <w:abstractNumId w:val="7"/>
  </w:num>
  <w:num w:numId="5">
    <w:abstractNumId w:val="0"/>
  </w:num>
  <w:num w:numId="6">
    <w:abstractNumId w:val="3"/>
  </w:num>
  <w:num w:numId="7">
    <w:abstractNumId w:val="8"/>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0A"/>
    <w:rsid w:val="001052F7"/>
    <w:rsid w:val="0016552E"/>
    <w:rsid w:val="002D0EBB"/>
    <w:rsid w:val="002F3E32"/>
    <w:rsid w:val="00395DED"/>
    <w:rsid w:val="004E46C1"/>
    <w:rsid w:val="004F57BC"/>
    <w:rsid w:val="00540146"/>
    <w:rsid w:val="00566440"/>
    <w:rsid w:val="005D4222"/>
    <w:rsid w:val="006B760E"/>
    <w:rsid w:val="00793231"/>
    <w:rsid w:val="00794209"/>
    <w:rsid w:val="008050C3"/>
    <w:rsid w:val="00995445"/>
    <w:rsid w:val="009B2FD8"/>
    <w:rsid w:val="00B11F0A"/>
    <w:rsid w:val="00BE555B"/>
    <w:rsid w:val="00CA1420"/>
    <w:rsid w:val="00CD4086"/>
    <w:rsid w:val="00D14973"/>
    <w:rsid w:val="00D46DB5"/>
    <w:rsid w:val="00E07CFE"/>
    <w:rsid w:val="00E35874"/>
    <w:rsid w:val="00E512BA"/>
    <w:rsid w:val="00F73E45"/>
    <w:rsid w:val="00F86C24"/>
    <w:rsid w:val="00FE5ACD"/>
    <w:rsid w:val="00FF4F65"/>
    <w:rsid w:val="0CB4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customStyle="1" w:styleId="15">
    <w:name w:val="三线表"/>
    <w:basedOn w:val="13"/>
    <w:uiPriority w:val="99"/>
    <w:pPr>
      <w:jc w:val="center"/>
    </w:pPr>
    <w:tblPr>
      <w:tblBorders>
        <w:top w:val="single" w:color="auto" w:sz="12" w:space="0"/>
        <w:bottom w:val="single" w:color="auto" w:sz="12" w:space="0"/>
      </w:tblBorders>
    </w:tbl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table" w:customStyle="1" w:styleId="16">
    <w:name w:val="三线表_v2"/>
    <w:basedOn w:val="13"/>
    <w:uiPriority w:val="99"/>
    <w:pPr>
      <w:jc w:val="center"/>
    </w:pPr>
    <w:tblPr>
      <w:tblBorders>
        <w:top w:val="single" w:color="auto" w:sz="12" w:space="0"/>
        <w:bottom w:val="single" w:color="auto" w:sz="12" w:space="0"/>
        <w:insideV w:val="single" w:color="auto" w:sz="4" w:space="0"/>
      </w:tblBorders>
    </w:tblPr>
    <w:tcPr>
      <w:vAlign w:val="center"/>
    </w:tcPr>
    <w:tblStylePr w:type="firstRow">
      <w:pPr>
        <w:jc w:val="center"/>
      </w:pPr>
      <w:tcPr>
        <w:tcBorders>
          <w:top w:val="single" w:color="auto" w:sz="12" w:space="0"/>
          <w:left w:val="nil"/>
          <w:bottom w:val="single" w:color="auto" w:sz="6" w:space="0"/>
          <w:right w:val="nil"/>
          <w:insideH w:val="nil"/>
          <w:insideV w:val="single" w:sz="4" w:space="0"/>
          <w:tl2br w:val="nil"/>
          <w:tr2bl w:val="nil"/>
        </w:tcBorders>
      </w:tcPr>
    </w:tblStylePr>
  </w:style>
  <w:style w:type="character" w:customStyle="1" w:styleId="17">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4"/>
    <w:link w:val="5"/>
    <w:semiHidden/>
    <w:uiPriority w:val="9"/>
    <w:rPr>
      <w:rFonts w:cstheme="majorBidi"/>
      <w:color w:val="104862" w:themeColor="accent1" w:themeShade="BF"/>
      <w:sz w:val="28"/>
      <w:szCs w:val="28"/>
    </w:rPr>
  </w:style>
  <w:style w:type="character" w:customStyle="1" w:styleId="21">
    <w:name w:val="标题 5 字符"/>
    <w:basedOn w:val="14"/>
    <w:link w:val="6"/>
    <w:semiHidden/>
    <w:uiPriority w:val="9"/>
    <w:rPr>
      <w:rFonts w:cstheme="majorBidi"/>
      <w:color w:val="104862" w:themeColor="accent1" w:themeShade="BF"/>
      <w:sz w:val="24"/>
      <w:szCs w:val="24"/>
    </w:rPr>
  </w:style>
  <w:style w:type="character" w:customStyle="1" w:styleId="22">
    <w:name w:val="标题 6 字符"/>
    <w:basedOn w:val="14"/>
    <w:link w:val="7"/>
    <w:semiHidden/>
    <w:uiPriority w:val="9"/>
    <w:rPr>
      <w:rFonts w:cstheme="majorBidi"/>
      <w:b/>
      <w:bCs/>
      <w:color w:val="104862" w:themeColor="accent1" w:themeShade="BF"/>
    </w:rPr>
  </w:style>
  <w:style w:type="character" w:customStyle="1" w:styleId="23">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7">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4"/>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4"/>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4"/>
    <w:link w:val="32"/>
    <w:uiPriority w:val="30"/>
    <w:rPr>
      <w:i/>
      <w:iCs/>
      <w:color w:val="104862" w:themeColor="accent1" w:themeShade="BF"/>
    </w:rPr>
  </w:style>
  <w:style w:type="character" w:customStyle="1" w:styleId="34">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1192</Words>
  <Characters>1192</Characters>
  <Lines>8</Lines>
  <Paragraphs>2</Paragraphs>
  <TotalTime>126</TotalTime>
  <ScaleCrop>false</ScaleCrop>
  <LinksUpToDate>false</LinksUpToDate>
  <CharactersWithSpaces>1192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2025-09-29T09:38:00Z</dcterms:created>
  <dc:creator>金辉 刘</dc:creator>
  <cp:lastModifiedBy>majunling</cp:lastModifiedBy>
  <dcterms:modified xsi:type="dcterms:W3CDTF">2025-10-07T10:42:24Z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eyJoZGlkIjoiY2I5MmQzNTc4ZjU0ZTM5MDk0ZTI2ZWI0ZjRlMzYwODkiLCJ1c2VySWQiOiI1MDIwNjIwMDQifQ==</vt:lpwstr>
  </property>
  <property fmtid="{D5CDD505-2E9C-101B-9397-08002B2CF9AE}" pid="3" name="KSOProductBuildVer">
    <vt:lpwstr>2052-12.1.0.22529</vt:lpwstr>
  </property>
  <property fmtid="{D5CDD505-2E9C-101B-9397-08002B2CF9AE}" pid="4" name="ICV">
    <vt:lpwstr>3A18B686E12141A08727FEA872AF766C_12</vt:lpwstr>
  </property>
</Properties>
</file>