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67" w:rsidRPr="00470A67" w:rsidRDefault="00470A67" w:rsidP="00470A67">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470A67">
        <w:rPr>
          <w:rFonts w:ascii="宋体" w:eastAsia="宋体" w:hAnsi="宋体" w:cs="宋体"/>
          <w:b/>
          <w:bCs/>
          <w:kern w:val="36"/>
          <w:sz w:val="48"/>
          <w:szCs w:val="48"/>
        </w:rPr>
        <w:t>中华人民共和国国家发展规划法</w:t>
      </w:r>
    </w:p>
    <w:bookmarkEnd w:id="0"/>
    <w:p w:rsidR="00470A67" w:rsidRPr="00470A67" w:rsidRDefault="00470A67" w:rsidP="00470A67">
      <w:pPr>
        <w:widowControl/>
        <w:jc w:val="center"/>
        <w:rPr>
          <w:rFonts w:ascii="宋体" w:eastAsia="宋体" w:hAnsi="宋体" w:cs="宋体"/>
          <w:kern w:val="0"/>
          <w:sz w:val="24"/>
          <w:szCs w:val="24"/>
        </w:rPr>
      </w:pPr>
      <w:r w:rsidRPr="00470A67">
        <w:rPr>
          <w:rFonts w:ascii="黑体" w:eastAsia="黑体" w:hAnsi="黑体" w:cs="宋体"/>
          <w:color w:val="000080"/>
          <w:kern w:val="0"/>
          <w:sz w:val="24"/>
          <w:szCs w:val="24"/>
        </w:rPr>
        <w:t>中华人民共和国国家发展规划法</w:t>
      </w:r>
    </w:p>
    <w:p w:rsidR="00470A67" w:rsidRPr="00470A67" w:rsidRDefault="00470A67" w:rsidP="00470A67">
      <w:pPr>
        <w:widowControl/>
        <w:jc w:val="center"/>
        <w:rPr>
          <w:rFonts w:ascii="宋体" w:eastAsia="宋体" w:hAnsi="宋体" w:cs="宋体"/>
          <w:kern w:val="0"/>
          <w:sz w:val="24"/>
          <w:szCs w:val="24"/>
        </w:rPr>
      </w:pPr>
      <w:r w:rsidRPr="00470A67">
        <w:rPr>
          <w:rFonts w:ascii="楷体" w:eastAsia="楷体" w:hAnsi="楷体" w:cs="宋体"/>
          <w:color w:val="000080"/>
          <w:kern w:val="0"/>
          <w:sz w:val="24"/>
          <w:szCs w:val="24"/>
        </w:rPr>
        <w:t>（2026年3月12日第十四届全国人民代表大会第四次会议通过）</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楷体" w:eastAsia="楷体" w:hAnsi="楷体" w:cs="宋体"/>
          <w:kern w:val="0"/>
          <w:sz w:val="24"/>
          <w:szCs w:val="24"/>
        </w:rPr>
        <w:t xml:space="preserve">　目　　录</w:t>
      </w:r>
    </w:p>
    <w:p w:rsidR="00470A67" w:rsidRPr="00470A67" w:rsidRDefault="00470A67" w:rsidP="00470A67">
      <w:pPr>
        <w:widowControl/>
        <w:jc w:val="left"/>
        <w:rPr>
          <w:rFonts w:ascii="宋体" w:eastAsia="宋体" w:hAnsi="宋体" w:cs="宋体"/>
          <w:kern w:val="0"/>
          <w:sz w:val="24"/>
          <w:szCs w:val="24"/>
        </w:rPr>
      </w:pPr>
      <w:r w:rsidRPr="00470A67">
        <w:rPr>
          <w:rFonts w:ascii="楷体" w:eastAsia="楷体" w:hAnsi="楷体" w:cs="宋体"/>
          <w:kern w:val="0"/>
          <w:sz w:val="24"/>
          <w:szCs w:val="24"/>
        </w:rPr>
        <w:t xml:space="preserve">　　第一章　总　　则</w:t>
      </w:r>
    </w:p>
    <w:p w:rsidR="00470A67" w:rsidRPr="00470A67" w:rsidRDefault="00470A67" w:rsidP="00470A67">
      <w:pPr>
        <w:widowControl/>
        <w:jc w:val="left"/>
        <w:rPr>
          <w:rFonts w:ascii="宋体" w:eastAsia="宋体" w:hAnsi="宋体" w:cs="宋体"/>
          <w:kern w:val="0"/>
          <w:sz w:val="24"/>
          <w:szCs w:val="24"/>
        </w:rPr>
      </w:pPr>
      <w:r w:rsidRPr="00470A67">
        <w:rPr>
          <w:rFonts w:ascii="楷体" w:eastAsia="楷体" w:hAnsi="楷体" w:cs="宋体"/>
          <w:kern w:val="0"/>
          <w:sz w:val="24"/>
          <w:szCs w:val="24"/>
        </w:rPr>
        <w:t xml:space="preserve">　　第二章　国家发展规划的编制</w:t>
      </w:r>
    </w:p>
    <w:p w:rsidR="00470A67" w:rsidRPr="00470A67" w:rsidRDefault="00470A67" w:rsidP="00470A67">
      <w:pPr>
        <w:widowControl/>
        <w:jc w:val="left"/>
        <w:rPr>
          <w:rFonts w:ascii="宋体" w:eastAsia="宋体" w:hAnsi="宋体" w:cs="宋体"/>
          <w:kern w:val="0"/>
          <w:sz w:val="24"/>
          <w:szCs w:val="24"/>
        </w:rPr>
      </w:pPr>
      <w:r w:rsidRPr="00470A67">
        <w:rPr>
          <w:rFonts w:ascii="楷体" w:eastAsia="楷体" w:hAnsi="楷体" w:cs="宋体"/>
          <w:kern w:val="0"/>
          <w:sz w:val="24"/>
          <w:szCs w:val="24"/>
        </w:rPr>
        <w:t xml:space="preserve">　　第三章　国家发展规划的审查和批准</w:t>
      </w:r>
    </w:p>
    <w:p w:rsidR="00470A67" w:rsidRPr="00470A67" w:rsidRDefault="00470A67" w:rsidP="00470A67">
      <w:pPr>
        <w:widowControl/>
        <w:jc w:val="left"/>
        <w:rPr>
          <w:rFonts w:ascii="宋体" w:eastAsia="宋体" w:hAnsi="宋体" w:cs="宋体"/>
          <w:kern w:val="0"/>
          <w:sz w:val="24"/>
          <w:szCs w:val="24"/>
        </w:rPr>
      </w:pPr>
      <w:r w:rsidRPr="00470A67">
        <w:rPr>
          <w:rFonts w:ascii="楷体" w:eastAsia="楷体" w:hAnsi="楷体" w:cs="宋体"/>
          <w:kern w:val="0"/>
          <w:sz w:val="24"/>
          <w:szCs w:val="24"/>
        </w:rPr>
        <w:t xml:space="preserve">　　第四章　国家发展规划的实施</w:t>
      </w:r>
    </w:p>
    <w:p w:rsidR="00470A67" w:rsidRPr="00470A67" w:rsidRDefault="00470A67" w:rsidP="00470A67">
      <w:pPr>
        <w:widowControl/>
        <w:jc w:val="left"/>
        <w:rPr>
          <w:rFonts w:ascii="宋体" w:eastAsia="宋体" w:hAnsi="宋体" w:cs="宋体"/>
          <w:kern w:val="0"/>
          <w:sz w:val="24"/>
          <w:szCs w:val="24"/>
        </w:rPr>
      </w:pPr>
      <w:r w:rsidRPr="00470A67">
        <w:rPr>
          <w:rFonts w:ascii="楷体" w:eastAsia="楷体" w:hAnsi="楷体" w:cs="宋体"/>
          <w:kern w:val="0"/>
          <w:sz w:val="24"/>
          <w:szCs w:val="24"/>
        </w:rPr>
        <w:t xml:space="preserve">　　第五章　国家发展规划实施的监督</w:t>
      </w:r>
    </w:p>
    <w:p w:rsidR="00470A67" w:rsidRPr="00470A67" w:rsidRDefault="00470A67" w:rsidP="00470A67">
      <w:pPr>
        <w:widowControl/>
        <w:jc w:val="left"/>
        <w:rPr>
          <w:rFonts w:ascii="宋体" w:eastAsia="宋体" w:hAnsi="宋体" w:cs="宋体"/>
          <w:kern w:val="0"/>
          <w:sz w:val="24"/>
          <w:szCs w:val="24"/>
        </w:rPr>
      </w:pPr>
      <w:r w:rsidRPr="00470A67">
        <w:rPr>
          <w:rFonts w:ascii="楷体" w:eastAsia="楷体" w:hAnsi="楷体" w:cs="宋体"/>
          <w:kern w:val="0"/>
          <w:sz w:val="24"/>
          <w:szCs w:val="24"/>
        </w:rPr>
        <w:t xml:space="preserve">　　第六章　附　　则</w:t>
      </w:r>
    </w:p>
    <w:p w:rsidR="00470A67" w:rsidRPr="00470A67" w:rsidRDefault="00470A67" w:rsidP="00470A67">
      <w:pPr>
        <w:widowControl/>
        <w:jc w:val="center"/>
        <w:rPr>
          <w:rFonts w:ascii="宋体" w:eastAsia="宋体" w:hAnsi="宋体" w:cs="宋体"/>
          <w:kern w:val="0"/>
          <w:sz w:val="24"/>
          <w:szCs w:val="24"/>
        </w:rPr>
      </w:pPr>
      <w:r w:rsidRPr="00470A67">
        <w:rPr>
          <w:rFonts w:ascii="黑体" w:eastAsia="黑体" w:hAnsi="黑体" w:cs="宋体"/>
          <w:kern w:val="0"/>
          <w:sz w:val="24"/>
          <w:szCs w:val="24"/>
        </w:rPr>
        <w:t>第一章　总　　则</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第一条</w:t>
      </w:r>
      <w:r w:rsidRPr="00470A67">
        <w:rPr>
          <w:rFonts w:ascii="宋体" w:eastAsia="宋体" w:hAnsi="宋体" w:cs="宋体"/>
          <w:kern w:val="0"/>
          <w:sz w:val="24"/>
          <w:szCs w:val="24"/>
        </w:rPr>
        <w:t xml:space="preserve">　为了规范国家发展规划的制定和保障国家发展规划的实施，强化国家发展规划战略导向作用，完善宏观经济治理体系，推动高质量发展，推进国家治理体系和治理能力现代化，全面建设社会主义现代化国家，根据宪法，制定本法。</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第二条</w:t>
      </w:r>
      <w:r w:rsidRPr="00470A67">
        <w:rPr>
          <w:rFonts w:ascii="宋体" w:eastAsia="宋体" w:hAnsi="宋体" w:cs="宋体"/>
          <w:kern w:val="0"/>
          <w:sz w:val="24"/>
          <w:szCs w:val="24"/>
        </w:rPr>
        <w:t xml:space="preserve">　国家发展规划的编制、审查和批准、实施及其监督等工作，适用本法。</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本法所称国家发展规划，是指中华人民共和国国民经济和社会发展五年规划纲要，包括根据需要提出的远景目标。</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第三条</w:t>
      </w:r>
      <w:r w:rsidRPr="00470A67">
        <w:rPr>
          <w:rFonts w:ascii="宋体" w:eastAsia="宋体" w:hAnsi="宋体" w:cs="宋体"/>
          <w:kern w:val="0"/>
          <w:sz w:val="24"/>
          <w:szCs w:val="24"/>
        </w:rPr>
        <w:t xml:space="preserve">　国家发展规划工作坚持中国共产党的领导，坚持以习近平新时代中国特色社会主义思想为指导，全面贯彻落实党的路线方针政策和党中央决策部署，坚持以人民为中心的发展思想，</w:t>
      </w:r>
      <w:proofErr w:type="gramStart"/>
      <w:r w:rsidRPr="00470A67">
        <w:rPr>
          <w:rFonts w:ascii="宋体" w:eastAsia="宋体" w:hAnsi="宋体" w:cs="宋体"/>
          <w:kern w:val="0"/>
          <w:sz w:val="24"/>
          <w:szCs w:val="24"/>
        </w:rPr>
        <w:t>践行</w:t>
      </w:r>
      <w:proofErr w:type="gramEnd"/>
      <w:r w:rsidRPr="00470A67">
        <w:rPr>
          <w:rFonts w:ascii="宋体" w:eastAsia="宋体" w:hAnsi="宋体" w:cs="宋体"/>
          <w:kern w:val="0"/>
          <w:sz w:val="24"/>
          <w:szCs w:val="24"/>
        </w:rPr>
        <w:t>全过程人民民主，坚持完整准确全面贯彻新发展理念，着力推动高质量发展，统筹发展和安全，全面深化改革，构建高水平社会主义市场经济体制，充分发挥市场在资源配置中的决定性作用，更好发挥政府作用，以中国式现代化全面推进中华民族伟大复兴。</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第四条</w:t>
      </w:r>
      <w:r w:rsidRPr="00470A67">
        <w:rPr>
          <w:rFonts w:ascii="宋体" w:eastAsia="宋体" w:hAnsi="宋体" w:cs="宋体"/>
          <w:kern w:val="0"/>
          <w:sz w:val="24"/>
          <w:szCs w:val="24"/>
        </w:rPr>
        <w:t xml:space="preserve">　国家发展规划是社会主义现代化战略在规划期内的阶段性部署和安排，主要阐明国家战略意图、明确政府工作重点、引导规范社会主体行为，是规划期内经济社会发展的蓝图和行动纲领，是政府履行经济调节、市场监管、社会管理、公共服务、生态环境保护等职能的重要依据，是其他各级各类规划的总遵循。</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国家建立健全以国家发展规划为统领，以国土空间规划为基础，以专项规划、区域规划为支撑，由国家和地方规划共同组成，定位准确、边界清晰、功能互补、统一衔接的国家规划体系，形成规划合力。</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第五条</w:t>
      </w:r>
      <w:r w:rsidRPr="00470A67">
        <w:rPr>
          <w:rFonts w:ascii="宋体" w:eastAsia="宋体" w:hAnsi="宋体" w:cs="宋体"/>
          <w:kern w:val="0"/>
          <w:sz w:val="24"/>
          <w:szCs w:val="24"/>
        </w:rPr>
        <w:t xml:space="preserve">　制定和实施国家发展规划应当坚持党中央集中统一领导，坚持从实际出发，坚持全国一盘棋，坚持发扬民主、集思广益，坚持规划法定原则。</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制定国家发展规划应当体现战略性、宏观性、政策性，增强指导和约束功能，提高规划编制的科学化、民主化、法治化、规范化水平。</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第六条</w:t>
      </w:r>
      <w:r w:rsidRPr="00470A67">
        <w:rPr>
          <w:rFonts w:ascii="宋体" w:eastAsia="宋体" w:hAnsi="宋体" w:cs="宋体"/>
          <w:kern w:val="0"/>
          <w:sz w:val="24"/>
          <w:szCs w:val="24"/>
        </w:rPr>
        <w:t xml:space="preserve">　国家加强对国家发展规划实施的组织协调，建立健全规划衔接、政策协同、监测评估和监督等机制，保障国家发展规划有效实施。</w:t>
      </w:r>
    </w:p>
    <w:p w:rsidR="00470A67" w:rsidRPr="00470A67" w:rsidRDefault="00470A67" w:rsidP="00470A67">
      <w:pPr>
        <w:widowControl/>
        <w:jc w:val="center"/>
        <w:rPr>
          <w:rFonts w:ascii="宋体" w:eastAsia="宋体" w:hAnsi="宋体" w:cs="宋体"/>
          <w:kern w:val="0"/>
          <w:sz w:val="24"/>
          <w:szCs w:val="24"/>
        </w:rPr>
      </w:pPr>
      <w:r w:rsidRPr="00470A67">
        <w:rPr>
          <w:rFonts w:ascii="黑体" w:eastAsia="黑体" w:hAnsi="黑体" w:cs="宋体"/>
          <w:kern w:val="0"/>
          <w:sz w:val="24"/>
          <w:szCs w:val="24"/>
        </w:rPr>
        <w:t>第二章　国家发展规划的编制</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第七条</w:t>
      </w:r>
      <w:r w:rsidRPr="00470A67">
        <w:rPr>
          <w:rFonts w:ascii="宋体" w:eastAsia="宋体" w:hAnsi="宋体" w:cs="宋体"/>
          <w:kern w:val="0"/>
          <w:sz w:val="24"/>
          <w:szCs w:val="24"/>
        </w:rPr>
        <w:t xml:space="preserve">　国家发展规划根据党中央关于制定国民经济和社会发展五年规划的建议和决策部署，由国务院组织编制。</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lastRenderedPageBreak/>
        <w:t xml:space="preserve">　　国务院负责拟订国家发展规划的主管部门（以下称国务院国家发展规划主管部门）会同国家有关部门承担国家发展规划的具体编制工作。</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第八条</w:t>
      </w:r>
      <w:r w:rsidRPr="00470A67">
        <w:rPr>
          <w:rFonts w:ascii="宋体" w:eastAsia="宋体" w:hAnsi="宋体" w:cs="宋体"/>
          <w:kern w:val="0"/>
          <w:sz w:val="24"/>
          <w:szCs w:val="24"/>
        </w:rPr>
        <w:t xml:space="preserve">　国家发展规划应当包括以下主要内容：</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（一）发展环境分析；</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（二）指导方针；</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（三）主要目标、指标；</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（四）重大战略任务、重大政策举措、重大工程项目；</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（五）规划实施的保障。</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第九条</w:t>
      </w:r>
      <w:r w:rsidRPr="00470A67">
        <w:rPr>
          <w:rFonts w:ascii="宋体" w:eastAsia="宋体" w:hAnsi="宋体" w:cs="宋体"/>
          <w:kern w:val="0"/>
          <w:sz w:val="24"/>
          <w:szCs w:val="24"/>
        </w:rPr>
        <w:t xml:space="preserve">　编制国家发展规划应当遵循自然规律、经济规律和社会发展规律，坚持国内和国际相统筹、目标导向和问题导向相结合、中长期目标和短期目标相贯通、全面规划和突出重点相协调、战略性和操作性相统一。</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第十条</w:t>
      </w:r>
      <w:r w:rsidRPr="00470A67">
        <w:rPr>
          <w:rFonts w:ascii="宋体" w:eastAsia="宋体" w:hAnsi="宋体" w:cs="宋体"/>
          <w:kern w:val="0"/>
          <w:sz w:val="24"/>
          <w:szCs w:val="24"/>
        </w:rPr>
        <w:t xml:space="preserve">　编制国家发展规划应当开展前期研究。</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前期研究应当全面深入研究经济社会发展的全局性、前瞻性、关键性、深层次重大问题，围绕国家发展战略安排，科学</w:t>
      </w:r>
      <w:proofErr w:type="gramStart"/>
      <w:r w:rsidRPr="00470A67">
        <w:rPr>
          <w:rFonts w:ascii="宋体" w:eastAsia="宋体" w:hAnsi="宋体" w:cs="宋体"/>
          <w:kern w:val="0"/>
          <w:sz w:val="24"/>
          <w:szCs w:val="24"/>
        </w:rPr>
        <w:t>研判发展</w:t>
      </w:r>
      <w:proofErr w:type="gramEnd"/>
      <w:r w:rsidRPr="00470A67">
        <w:rPr>
          <w:rFonts w:ascii="宋体" w:eastAsia="宋体" w:hAnsi="宋体" w:cs="宋体"/>
          <w:kern w:val="0"/>
          <w:sz w:val="24"/>
          <w:szCs w:val="24"/>
        </w:rPr>
        <w:t>环境和发展趋势，准确把握阶段性特征和发展方向，提出推动高质量发展的基本思路。</w:t>
      </w:r>
    </w:p>
    <w:p w:rsidR="00470A67" w:rsidRPr="00470A67" w:rsidRDefault="00470A67" w:rsidP="00470A67">
      <w:pPr>
        <w:widowControl/>
        <w:jc w:val="left"/>
        <w:rPr>
          <w:rFonts w:ascii="宋体" w:eastAsia="宋体" w:hAnsi="宋体" w:cs="宋体"/>
          <w:kern w:val="0"/>
          <w:sz w:val="24"/>
          <w:szCs w:val="24"/>
        </w:rPr>
      </w:pPr>
      <w:r w:rsidRPr="00470A67">
        <w:rPr>
          <w:rFonts w:ascii="黑体" w:eastAsia="黑体" w:hAnsi="黑体" w:cs="宋体"/>
          <w:kern w:val="0"/>
          <w:sz w:val="24"/>
          <w:szCs w:val="24"/>
        </w:rPr>
        <w:t xml:space="preserve">　　第十一条　</w:t>
      </w:r>
      <w:r w:rsidRPr="00470A67">
        <w:rPr>
          <w:rFonts w:ascii="宋体" w:eastAsia="宋体" w:hAnsi="宋体" w:cs="宋体"/>
          <w:kern w:val="0"/>
          <w:sz w:val="24"/>
          <w:szCs w:val="24"/>
        </w:rPr>
        <w:t>编制国家发展规划应当统筹考虑要素支撑条件、资源环境承载能力、财政承受能力和重大风险防范等因素，加强政府中长期支出事项管理，对拟提出的经济社会发展主要目标和指标、重大战略任务、重大政策举措、重大工程项目等，加强多角度论证和多方案比选。</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第十二条</w:t>
      </w:r>
      <w:r w:rsidRPr="00470A67">
        <w:rPr>
          <w:rFonts w:ascii="宋体" w:eastAsia="宋体" w:hAnsi="宋体" w:cs="宋体"/>
          <w:kern w:val="0"/>
          <w:sz w:val="24"/>
          <w:szCs w:val="24"/>
        </w:rPr>
        <w:t xml:space="preserve">　编制国家发展规划应当坚持顶层设计和问计于民相统一，健全公众参与机制，鼓励社会参与，通过互联网等途径向社会公开征集意见建议，采取多种方式广泛听取人民群众、企业事业单位和社会各方面的意见建议。</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第十三条</w:t>
      </w:r>
      <w:r w:rsidRPr="00470A67">
        <w:rPr>
          <w:rFonts w:ascii="宋体" w:eastAsia="宋体" w:hAnsi="宋体" w:cs="宋体"/>
          <w:kern w:val="0"/>
          <w:sz w:val="24"/>
          <w:szCs w:val="24"/>
        </w:rPr>
        <w:t xml:space="preserve">　编制国家发展规划应当健全专家咨询论证制度，对国家发展规划编制中的有关重大问题组织相关领域专家进行论证，并形成论证报告。</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专家参与咨询论证应当维护国家利益和社会公共利益，客观、公正、科学、严谨地提供咨询论证意见，并对咨询论证中所知悉的国家秘密、工作秘密等依法负有保密义务。</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第十四条</w:t>
      </w:r>
      <w:r w:rsidRPr="00470A67">
        <w:rPr>
          <w:rFonts w:ascii="宋体" w:eastAsia="宋体" w:hAnsi="宋体" w:cs="宋体"/>
          <w:kern w:val="0"/>
          <w:sz w:val="24"/>
          <w:szCs w:val="24"/>
        </w:rPr>
        <w:t xml:space="preserve">　编制国家发展规划应当创新编制手段，综合运用现代信息技术，充分发挥高等学校、科研机构、智库、行业协会等的辅助支持作用。</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第十五条</w:t>
      </w:r>
      <w:r w:rsidRPr="00470A67">
        <w:rPr>
          <w:rFonts w:ascii="宋体" w:eastAsia="宋体" w:hAnsi="宋体" w:cs="宋体"/>
          <w:kern w:val="0"/>
          <w:sz w:val="24"/>
          <w:szCs w:val="24"/>
        </w:rPr>
        <w:t xml:space="preserve">　国家发展规划草案由国务院国家发展规划主管部门会同国家有关部门起草，按照规定程序报请党中央、国务院审议。</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国务院国家发展规划主管部门报送国家发展规划草案时，应当附送论证报告等相关材料。</w:t>
      </w:r>
    </w:p>
    <w:p w:rsidR="00470A67" w:rsidRPr="00470A67" w:rsidRDefault="00470A67" w:rsidP="00470A67">
      <w:pPr>
        <w:widowControl/>
        <w:jc w:val="center"/>
        <w:rPr>
          <w:rFonts w:ascii="宋体" w:eastAsia="宋体" w:hAnsi="宋体" w:cs="宋体"/>
          <w:kern w:val="0"/>
          <w:sz w:val="24"/>
          <w:szCs w:val="24"/>
        </w:rPr>
      </w:pPr>
      <w:r w:rsidRPr="00470A67">
        <w:rPr>
          <w:rFonts w:ascii="黑体" w:eastAsia="黑体" w:hAnsi="黑体" w:cs="宋体"/>
          <w:kern w:val="0"/>
          <w:sz w:val="24"/>
          <w:szCs w:val="24"/>
        </w:rPr>
        <w:t>第三章　国家发展规划的审查和批准</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第十六条</w:t>
      </w:r>
      <w:r w:rsidRPr="00470A67">
        <w:rPr>
          <w:rFonts w:ascii="宋体" w:eastAsia="宋体" w:hAnsi="宋体" w:cs="宋体"/>
          <w:kern w:val="0"/>
          <w:sz w:val="24"/>
          <w:szCs w:val="24"/>
        </w:rPr>
        <w:t xml:space="preserve">　国家发展规划草案报党中央、国务院审议后，由国务院按照法律规定程序提请全国人民代表大会审查和批准。</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国务院向全国人民代表大会提交国家发展规划草案时，应当附送上一个规划期国家发展规划实施情况总结评估报告等相关材料。</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第十七条</w:t>
      </w:r>
      <w:r w:rsidRPr="00470A67">
        <w:rPr>
          <w:rFonts w:ascii="宋体" w:eastAsia="宋体" w:hAnsi="宋体" w:cs="宋体"/>
          <w:kern w:val="0"/>
          <w:sz w:val="24"/>
          <w:szCs w:val="24"/>
        </w:rPr>
        <w:t xml:space="preserve">　国家发展规划草案提请全国人民代表大会审查和批准前，全国人民代表大会常务委员会组织全国人民代表大会有关专门委员会和常务委员会工作机构围绕国家发展规划编制工作适时开展专题调查研究。</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第十八条</w:t>
      </w:r>
      <w:r w:rsidRPr="00470A67">
        <w:rPr>
          <w:rFonts w:ascii="宋体" w:eastAsia="宋体" w:hAnsi="宋体" w:cs="宋体"/>
          <w:kern w:val="0"/>
          <w:sz w:val="24"/>
          <w:szCs w:val="24"/>
        </w:rPr>
        <w:t xml:space="preserve">　全国人民代表大会会议举行前，国务院国家发展规划主管部门应当就国家发展规划编制的基本情况、初步方案等向全国人民代表大会财政经</w:t>
      </w:r>
      <w:r w:rsidRPr="00470A67">
        <w:rPr>
          <w:rFonts w:ascii="宋体" w:eastAsia="宋体" w:hAnsi="宋体" w:cs="宋体"/>
          <w:kern w:val="0"/>
          <w:sz w:val="24"/>
          <w:szCs w:val="24"/>
        </w:rPr>
        <w:lastRenderedPageBreak/>
        <w:t>济委员会和有关专门委员会汇报，由财政经济委员会进行初步审查。初步审查意见送国务院国家发展规划主管部门。</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财政经济委员会进行初步审查时，应当邀请全国人民代表大会代表参加。</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第十九条</w:t>
      </w:r>
      <w:r w:rsidRPr="00470A67">
        <w:rPr>
          <w:rFonts w:ascii="宋体" w:eastAsia="宋体" w:hAnsi="宋体" w:cs="宋体"/>
          <w:kern w:val="0"/>
          <w:sz w:val="24"/>
          <w:szCs w:val="24"/>
        </w:rPr>
        <w:t xml:space="preserve">　全国人民代表大会举行会议时，国家发展规划草案由各代表团进行审查，并由财政经济委员会和有关专门委员会审查。</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财政经济委员会根据各代表团和有关专门委员会的审查意见，对国家发展规划草案进行审查，向全国人民代表大会主席团提出审查结果报告。</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全国人民代表大会主席团审议通过审查结果报告后，印发会议，并将关于批准国家发展规划的决议草案提请全国人民代表大会全体会议表决。</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第二十条</w:t>
      </w:r>
      <w:r w:rsidRPr="00470A67">
        <w:rPr>
          <w:rFonts w:ascii="宋体" w:eastAsia="宋体" w:hAnsi="宋体" w:cs="宋体"/>
          <w:kern w:val="0"/>
          <w:sz w:val="24"/>
          <w:szCs w:val="24"/>
        </w:rPr>
        <w:t xml:space="preserve">　国家发展规划经全国人民代表大会审查和批准后公布实施。</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国家发展规划公布后，未经法定程序，不得调整。</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第二十一条</w:t>
      </w:r>
      <w:r w:rsidRPr="00470A67">
        <w:rPr>
          <w:rFonts w:ascii="宋体" w:eastAsia="宋体" w:hAnsi="宋体" w:cs="宋体"/>
          <w:kern w:val="0"/>
          <w:sz w:val="24"/>
          <w:szCs w:val="24"/>
        </w:rPr>
        <w:t xml:space="preserve">　国家发展规划在实施过程中经评估需要进行调整的，由国务院提出调整方案，报党中央同意后，提请全国人民代表大会常务委员会审查和批准。</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经全国人民代表大会常务委员会审查和批准的国家发展规划调整方案应当及时公布，并向全国人民代表大会下次会议报告。</w:t>
      </w:r>
    </w:p>
    <w:p w:rsidR="00470A67" w:rsidRPr="00470A67" w:rsidRDefault="00470A67" w:rsidP="00470A67">
      <w:pPr>
        <w:widowControl/>
        <w:jc w:val="center"/>
        <w:rPr>
          <w:rFonts w:ascii="宋体" w:eastAsia="宋体" w:hAnsi="宋体" w:cs="宋体"/>
          <w:kern w:val="0"/>
          <w:sz w:val="24"/>
          <w:szCs w:val="24"/>
        </w:rPr>
      </w:pPr>
      <w:r w:rsidRPr="00470A67">
        <w:rPr>
          <w:rFonts w:ascii="黑体" w:eastAsia="黑体" w:hAnsi="黑体" w:cs="宋体"/>
          <w:kern w:val="0"/>
          <w:sz w:val="24"/>
          <w:szCs w:val="24"/>
        </w:rPr>
        <w:t>第四章　国家发展规划的实施</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第二十二条</w:t>
      </w:r>
      <w:r w:rsidRPr="00470A67">
        <w:rPr>
          <w:rFonts w:ascii="宋体" w:eastAsia="宋体" w:hAnsi="宋体" w:cs="宋体"/>
          <w:kern w:val="0"/>
          <w:sz w:val="24"/>
          <w:szCs w:val="24"/>
        </w:rPr>
        <w:t xml:space="preserve">　国务院负责组织实施国家发展规划。</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国务院国家发展规划主管部门会同国家有关部门拟订国家发展规划实施意见，按照规定程序报经批准后实施。</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各地区、各部门应当根据国家发展规划及其实施意见，明确涉及本地区、本领域的具体工作安排和推进措施。</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第二十三条</w:t>
      </w:r>
      <w:r w:rsidRPr="00470A67">
        <w:rPr>
          <w:rFonts w:ascii="宋体" w:eastAsia="宋体" w:hAnsi="宋体" w:cs="宋体"/>
          <w:kern w:val="0"/>
          <w:sz w:val="24"/>
          <w:szCs w:val="24"/>
        </w:rPr>
        <w:t xml:space="preserve">　国务院组织编制国民经济和社会发展年度计划，应当与国家发展规划保持衔接，贯彻国家发展规划提出的发展目标和重大战略任务，将国家发展规划确定的主要指标分解纳入年度指标体系，设置年度目标，做好年度间综合平衡，并根据国家发展规划确定的重大战略任务等合理确定年度工作重点。</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国民经济和社会发展年度计划按照法律规定程序提请全国人民代表大会审查和批准后执行。国务院按照法律规定程序向全国人民代表大会及其常务委员会报告国民经济和社会发展年度计划执行情况。</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国务院国家发展规划主管部门会同国家有关部门承担国民经济和社会发展年度计划的具体编制工作。</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第二十四条</w:t>
      </w:r>
      <w:r w:rsidRPr="00470A67">
        <w:rPr>
          <w:rFonts w:ascii="宋体" w:eastAsia="宋体" w:hAnsi="宋体" w:cs="宋体"/>
          <w:kern w:val="0"/>
          <w:sz w:val="24"/>
          <w:szCs w:val="24"/>
        </w:rPr>
        <w:t xml:space="preserve">　国家统筹各级各类规划编制，加强规划间衔接协调。</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国家级国土空间规划、专项规划、区域规划应当依据国家发展规划编制，并按规定适时调整。</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家健全国土空间规划、专项规划、区域规划等各级各类规划落实国家发展规划的机制，健全和规范规划编制目录清单、备案、衔接协调等管理制度，加强信息共享，保证各级各类规划与国家发展规划在主要目标、发展方向、总体布局、重大战略任务、重大政策举措、重大工程项目、风险防控等方面协调一致。</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第二十五条</w:t>
      </w:r>
      <w:r w:rsidRPr="00470A67">
        <w:rPr>
          <w:rFonts w:ascii="宋体" w:eastAsia="宋体" w:hAnsi="宋体" w:cs="宋体"/>
          <w:kern w:val="0"/>
          <w:sz w:val="24"/>
          <w:szCs w:val="24"/>
        </w:rPr>
        <w:t xml:space="preserve">　国家健全国家发展规划与宏观政策协调和工作协同机制，结合经济社会发展形势，围绕实施国家发展规划，合理确定宏观政策取向，促进财政、货币、产业、科技、价格、就业、消费、投资、贸易、土地等政策协同发力，增强宏观政策取向一致性。</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lastRenderedPageBreak/>
        <w:t xml:space="preserve">　</w:t>
      </w:r>
      <w:r w:rsidRPr="00470A67">
        <w:rPr>
          <w:rFonts w:ascii="黑体" w:eastAsia="黑体" w:hAnsi="黑体" w:cs="宋体"/>
          <w:kern w:val="0"/>
          <w:sz w:val="24"/>
          <w:szCs w:val="24"/>
        </w:rPr>
        <w:t xml:space="preserve">　第二十六条</w:t>
      </w:r>
      <w:r w:rsidRPr="00470A67">
        <w:rPr>
          <w:rFonts w:ascii="宋体" w:eastAsia="宋体" w:hAnsi="宋体" w:cs="宋体"/>
          <w:kern w:val="0"/>
          <w:sz w:val="24"/>
          <w:szCs w:val="24"/>
        </w:rPr>
        <w:t xml:space="preserve">　各地区、各部门制定政策，应当符合国家发展规划确定的产业发展和结构调整方向、区域发展和空间格局优化方向。</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重大生产力布局和自然资源、人口、生态环境、社会等公共政策的制定，应当服从国家发展规划，服务于国家发展规划的实施。</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第二十七条</w:t>
      </w:r>
      <w:r w:rsidRPr="00470A67">
        <w:rPr>
          <w:rFonts w:ascii="宋体" w:eastAsia="宋体" w:hAnsi="宋体" w:cs="宋体"/>
          <w:kern w:val="0"/>
          <w:sz w:val="24"/>
          <w:szCs w:val="24"/>
        </w:rPr>
        <w:t xml:space="preserve">　各地区、各部门应当合理配置公共资源、积极引导社会资源，支持实施国家发展规划确定的重大战略任务、重大政策举措、重大工程项目。</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中央财政资金优先投向国家发展规划确定的重大战略任务、重大政策举措、重大工程项目，中央财政资金的管理和使用应当按照预算相关法律法规执行。</w:t>
      </w:r>
    </w:p>
    <w:p w:rsidR="00470A67" w:rsidRPr="00470A67" w:rsidRDefault="00470A67" w:rsidP="00470A67">
      <w:pPr>
        <w:widowControl/>
        <w:jc w:val="left"/>
        <w:rPr>
          <w:rFonts w:ascii="宋体" w:eastAsia="宋体" w:hAnsi="宋体" w:cs="宋体"/>
          <w:kern w:val="0"/>
          <w:sz w:val="24"/>
          <w:szCs w:val="24"/>
        </w:rPr>
      </w:pPr>
      <w:r w:rsidRPr="00470A67">
        <w:rPr>
          <w:rFonts w:ascii="黑体" w:eastAsia="黑体" w:hAnsi="黑体" w:cs="宋体"/>
          <w:kern w:val="0"/>
          <w:sz w:val="24"/>
          <w:szCs w:val="24"/>
        </w:rPr>
        <w:t xml:space="preserve">　　第二十八条</w:t>
      </w:r>
      <w:r w:rsidRPr="00470A67">
        <w:rPr>
          <w:rFonts w:ascii="宋体" w:eastAsia="宋体" w:hAnsi="宋体" w:cs="宋体"/>
          <w:kern w:val="0"/>
          <w:sz w:val="24"/>
          <w:szCs w:val="24"/>
        </w:rPr>
        <w:t xml:space="preserve">　国务院加强对国家发展规划实施情况的动态监测和评估，监测评估结果作为加强和改进国家发展规划实施的重要依据。</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国务院国家发展规划主管部门会同国家有关部门承担动态监测和评估的具体工作。</w:t>
      </w:r>
    </w:p>
    <w:p w:rsidR="00470A67" w:rsidRPr="00470A67" w:rsidRDefault="00470A67" w:rsidP="00470A67">
      <w:pPr>
        <w:widowControl/>
        <w:jc w:val="center"/>
        <w:rPr>
          <w:rFonts w:ascii="宋体" w:eastAsia="宋体" w:hAnsi="宋体" w:cs="宋体"/>
          <w:kern w:val="0"/>
          <w:sz w:val="24"/>
          <w:szCs w:val="24"/>
        </w:rPr>
      </w:pPr>
      <w:r w:rsidRPr="00470A67">
        <w:rPr>
          <w:rFonts w:ascii="黑体" w:eastAsia="黑体" w:hAnsi="黑体" w:cs="宋体"/>
          <w:kern w:val="0"/>
          <w:sz w:val="24"/>
          <w:szCs w:val="24"/>
        </w:rPr>
        <w:t>第五章　国家发展规划实施的监督</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第二十九条</w:t>
      </w:r>
      <w:r w:rsidRPr="00470A67">
        <w:rPr>
          <w:rFonts w:ascii="宋体" w:eastAsia="宋体" w:hAnsi="宋体" w:cs="宋体"/>
          <w:kern w:val="0"/>
          <w:sz w:val="24"/>
          <w:szCs w:val="24"/>
        </w:rPr>
        <w:t xml:space="preserve">　全国人民代表大会及其常务委员会对国家发展规划实施情况依法进行监督。</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全国人民代表大会财政经济委员会和有关专门委员会承担国家发展规划实施监督的具体工作。</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第三十条</w:t>
      </w:r>
      <w:r w:rsidRPr="00470A67">
        <w:rPr>
          <w:rFonts w:ascii="宋体" w:eastAsia="宋体" w:hAnsi="宋体" w:cs="宋体"/>
          <w:kern w:val="0"/>
          <w:sz w:val="24"/>
          <w:szCs w:val="24"/>
        </w:rPr>
        <w:t xml:space="preserve">　国家发展规划实施的中期阶段，国务院应当组织对国家发展规划实施情况进行中期评估，形成中期评估报告，报党中央同意后，提请全国人民代表大会常务委员会审议。</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全国人民代表大会常务委员会审议后，应当将审议意见交由国务院研究处理，国务院应当将研究处理情况向全国人民代表大会常务委员会提出书面报告。</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国家发展规划实施情况的中期评估报告、全国人民代表大会常务委员会组成人员的审议意见和国务院对审议意见的研究处理情况，应当向全国人民代表大会代表通报并以适当方式向社会公布，接受社会监督。</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全国人民代表大会常务委员会审议国家发展规划实施情况的中期评估报告前，财政经济委员会应当会同有关专门委员会开展专题调查研究，并向常务委员会提出调研报告。</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第三十一条</w:t>
      </w:r>
      <w:r w:rsidRPr="00470A67">
        <w:rPr>
          <w:rFonts w:ascii="宋体" w:eastAsia="宋体" w:hAnsi="宋体" w:cs="宋体"/>
          <w:kern w:val="0"/>
          <w:sz w:val="24"/>
          <w:szCs w:val="24"/>
        </w:rPr>
        <w:t xml:space="preserve">　国家发展规划的规划期结束前，国务院应当组织对国家发展规划实施情况进行总结评估，形成总结评估报告，报党中央同意后，与提请审查和批准的下一个规划期国家发展规划草案一并提交全国人民代表大会。</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第三十二条</w:t>
      </w:r>
      <w:r w:rsidRPr="00470A67">
        <w:rPr>
          <w:rFonts w:ascii="宋体" w:eastAsia="宋体" w:hAnsi="宋体" w:cs="宋体"/>
          <w:kern w:val="0"/>
          <w:sz w:val="24"/>
          <w:szCs w:val="24"/>
        </w:rPr>
        <w:t xml:space="preserve">　国务院国家发展规划主管部门会同国家有关部门承担国家发展规划实施情况中期评估和总结评估的具体工作。</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第三十三条</w:t>
      </w:r>
      <w:r w:rsidRPr="00470A67">
        <w:rPr>
          <w:rFonts w:ascii="宋体" w:eastAsia="宋体" w:hAnsi="宋体" w:cs="宋体"/>
          <w:kern w:val="0"/>
          <w:sz w:val="24"/>
          <w:szCs w:val="24"/>
        </w:rPr>
        <w:t xml:space="preserve">　监察机关和审计机关在各自职责范围内对国家发展规划实施情况依法进行监督。</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第三十四条</w:t>
      </w:r>
      <w:r w:rsidRPr="00470A67">
        <w:rPr>
          <w:rFonts w:ascii="宋体" w:eastAsia="宋体" w:hAnsi="宋体" w:cs="宋体"/>
          <w:kern w:val="0"/>
          <w:sz w:val="24"/>
          <w:szCs w:val="24"/>
        </w:rPr>
        <w:t xml:space="preserve">　国家发展规划实施情况应当作为衡量各地区、各部门依法履职情况的重要参考。</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第三十五条</w:t>
      </w:r>
      <w:r w:rsidRPr="00470A67">
        <w:rPr>
          <w:rFonts w:ascii="宋体" w:eastAsia="宋体" w:hAnsi="宋体" w:cs="宋体"/>
          <w:kern w:val="0"/>
          <w:sz w:val="24"/>
          <w:szCs w:val="24"/>
        </w:rPr>
        <w:t xml:space="preserve">　国家工作人员在国家发展规划工作中滥用职权、玩忽职守、徇私舞弊或者有其他违法行为的，依法追究责任。</w:t>
      </w:r>
    </w:p>
    <w:p w:rsidR="00470A67" w:rsidRPr="00470A67" w:rsidRDefault="00470A67" w:rsidP="00470A67">
      <w:pPr>
        <w:widowControl/>
        <w:jc w:val="center"/>
        <w:rPr>
          <w:rFonts w:ascii="宋体" w:eastAsia="宋体" w:hAnsi="宋体" w:cs="宋体"/>
          <w:kern w:val="0"/>
          <w:sz w:val="24"/>
          <w:szCs w:val="24"/>
        </w:rPr>
      </w:pPr>
      <w:r w:rsidRPr="00470A67">
        <w:rPr>
          <w:rFonts w:ascii="黑体" w:eastAsia="黑体" w:hAnsi="黑体" w:cs="宋体"/>
          <w:kern w:val="0"/>
          <w:sz w:val="24"/>
          <w:szCs w:val="24"/>
        </w:rPr>
        <w:t>第六章　附</w:t>
      </w:r>
      <w:r w:rsidRPr="00470A67">
        <w:rPr>
          <w:rFonts w:ascii="宋体" w:eastAsia="宋体" w:hAnsi="宋体" w:cs="宋体"/>
          <w:kern w:val="0"/>
          <w:sz w:val="24"/>
          <w:szCs w:val="24"/>
        </w:rPr>
        <w:t xml:space="preserve">　　</w:t>
      </w:r>
      <w:r w:rsidRPr="00470A67">
        <w:rPr>
          <w:rFonts w:ascii="黑体" w:eastAsia="黑体" w:hAnsi="黑体" w:cs="宋体" w:hint="eastAsia"/>
          <w:kern w:val="0"/>
          <w:sz w:val="24"/>
          <w:szCs w:val="24"/>
        </w:rPr>
        <w:t>则</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lastRenderedPageBreak/>
        <w:t xml:space="preserve">　</w:t>
      </w:r>
      <w:r w:rsidRPr="00470A67">
        <w:rPr>
          <w:rFonts w:ascii="黑体" w:eastAsia="黑体" w:hAnsi="黑体" w:cs="宋体"/>
          <w:kern w:val="0"/>
          <w:sz w:val="24"/>
          <w:szCs w:val="24"/>
        </w:rPr>
        <w:t xml:space="preserve">　第三十六条</w:t>
      </w:r>
      <w:r w:rsidRPr="00470A67">
        <w:rPr>
          <w:rFonts w:ascii="宋体" w:eastAsia="宋体" w:hAnsi="宋体" w:cs="宋体"/>
          <w:kern w:val="0"/>
          <w:sz w:val="24"/>
          <w:szCs w:val="24"/>
        </w:rPr>
        <w:t xml:space="preserve">　省、自治区、直辖市国民经济和社会发展五年规划纲要草案应当报送国务院国家发展规划主管部门，与国家发展规划相衔接；经本级人民代表大会审查和批准后，报送国务院国家发展规划主管部门备案。</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县级以上地方本行政区域内国民经济和社会发展五年规划纲要应当与上级国民经济和社会发展五年规划纲要相衔接，坚持因地制宜，突出地方特色。</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县级以上地方本行政区域内国民经济和社会发展五年规划纲要的编制、审查和批准、实施及其监督等程序，参照本法有关规定执行。</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第三十七条</w:t>
      </w:r>
      <w:r w:rsidRPr="00470A67">
        <w:rPr>
          <w:rFonts w:ascii="宋体" w:eastAsia="宋体" w:hAnsi="宋体" w:cs="宋体"/>
          <w:kern w:val="0"/>
          <w:sz w:val="24"/>
          <w:szCs w:val="24"/>
        </w:rPr>
        <w:t xml:space="preserve">　国家坚持“一国两制”方针，支持香港特别行政区、澳门特别行政区主动对接国家发展规划，融入和服务国家发展大局。</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 xml:space="preserve">　</w:t>
      </w:r>
      <w:r w:rsidRPr="00470A67">
        <w:rPr>
          <w:rFonts w:ascii="黑体" w:eastAsia="黑体" w:hAnsi="黑体" w:cs="宋体"/>
          <w:kern w:val="0"/>
          <w:sz w:val="24"/>
          <w:szCs w:val="24"/>
        </w:rPr>
        <w:t xml:space="preserve">　第三十八条</w:t>
      </w:r>
      <w:r w:rsidRPr="00470A67">
        <w:rPr>
          <w:rFonts w:ascii="宋体" w:eastAsia="宋体" w:hAnsi="宋体" w:cs="宋体"/>
          <w:kern w:val="0"/>
          <w:sz w:val="24"/>
          <w:szCs w:val="24"/>
        </w:rPr>
        <w:t xml:space="preserve">　本法自公布之日起施行。</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编 辑： 张峻铭</w:t>
      </w:r>
    </w:p>
    <w:p w:rsidR="00470A67" w:rsidRPr="00470A67" w:rsidRDefault="00470A67" w:rsidP="00470A67">
      <w:pPr>
        <w:widowControl/>
        <w:jc w:val="left"/>
        <w:rPr>
          <w:rFonts w:ascii="宋体" w:eastAsia="宋体" w:hAnsi="宋体" w:cs="宋体"/>
          <w:kern w:val="0"/>
          <w:sz w:val="24"/>
          <w:szCs w:val="24"/>
        </w:rPr>
      </w:pPr>
      <w:r w:rsidRPr="00470A67">
        <w:rPr>
          <w:rFonts w:ascii="宋体" w:eastAsia="宋体" w:hAnsi="宋体" w:cs="宋体"/>
          <w:kern w:val="0"/>
          <w:sz w:val="24"/>
          <w:szCs w:val="24"/>
        </w:rPr>
        <w:t>责 编： 刘静波</w:t>
      </w:r>
    </w:p>
    <w:p w:rsidR="003C2097" w:rsidRPr="00470A67" w:rsidRDefault="003C2097"/>
    <w:sectPr w:rsidR="003C2097" w:rsidRPr="00470A67" w:rsidSect="0089542E">
      <w:pgSz w:w="11906" w:h="16838"/>
      <w:pgMar w:top="1440" w:right="1797" w:bottom="1440" w:left="1797" w:header="709" w:footer="709" w:gutter="0"/>
      <w:cols w:space="425"/>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40"/>
  <w:drawingGridVerticalSpacing w:val="38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7"/>
    <w:rsid w:val="003C2097"/>
    <w:rsid w:val="00470A67"/>
    <w:rsid w:val="0089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8D816-6BA7-49E6-B0E1-2E10D793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70A6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A67"/>
    <w:rPr>
      <w:rFonts w:ascii="宋体" w:eastAsia="宋体" w:hAnsi="宋体" w:cs="宋体"/>
      <w:b/>
      <w:bCs/>
      <w:kern w:val="36"/>
      <w:sz w:val="48"/>
      <w:szCs w:val="48"/>
    </w:rPr>
  </w:style>
  <w:style w:type="character" w:styleId="a3">
    <w:name w:val="Hyperlink"/>
    <w:basedOn w:val="a0"/>
    <w:uiPriority w:val="99"/>
    <w:semiHidden/>
    <w:unhideWhenUsed/>
    <w:rsid w:val="00470A67"/>
    <w:rPr>
      <w:color w:val="0000FF"/>
      <w:u w:val="single"/>
    </w:rPr>
  </w:style>
  <w:style w:type="character" w:customStyle="1" w:styleId="fr">
    <w:name w:val="fr"/>
    <w:basedOn w:val="a0"/>
    <w:rsid w:val="0047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524553">
      <w:bodyDiv w:val="1"/>
      <w:marLeft w:val="0"/>
      <w:marRight w:val="0"/>
      <w:marTop w:val="0"/>
      <w:marBottom w:val="0"/>
      <w:divBdr>
        <w:top w:val="none" w:sz="0" w:space="0" w:color="auto"/>
        <w:left w:val="none" w:sz="0" w:space="0" w:color="auto"/>
        <w:bottom w:val="none" w:sz="0" w:space="0" w:color="auto"/>
        <w:right w:val="none" w:sz="0" w:space="0" w:color="auto"/>
      </w:divBdr>
      <w:divsChild>
        <w:div w:id="1958485974">
          <w:marLeft w:val="0"/>
          <w:marRight w:val="0"/>
          <w:marTop w:val="0"/>
          <w:marBottom w:val="0"/>
          <w:divBdr>
            <w:top w:val="none" w:sz="0" w:space="0" w:color="auto"/>
            <w:left w:val="none" w:sz="0" w:space="0" w:color="auto"/>
            <w:bottom w:val="none" w:sz="0" w:space="0" w:color="auto"/>
            <w:right w:val="none" w:sz="0" w:space="0" w:color="auto"/>
          </w:divBdr>
        </w:div>
        <w:div w:id="1635865973">
          <w:marLeft w:val="0"/>
          <w:marRight w:val="0"/>
          <w:marTop w:val="0"/>
          <w:marBottom w:val="0"/>
          <w:divBdr>
            <w:top w:val="none" w:sz="0" w:space="0" w:color="auto"/>
            <w:left w:val="none" w:sz="0" w:space="0" w:color="auto"/>
            <w:bottom w:val="none" w:sz="0" w:space="0" w:color="auto"/>
            <w:right w:val="none" w:sz="0" w:space="0" w:color="auto"/>
          </w:divBdr>
        </w:div>
        <w:div w:id="1530990524">
          <w:marLeft w:val="0"/>
          <w:marRight w:val="0"/>
          <w:marTop w:val="0"/>
          <w:marBottom w:val="0"/>
          <w:divBdr>
            <w:top w:val="none" w:sz="0" w:space="0" w:color="auto"/>
            <w:left w:val="none" w:sz="0" w:space="0" w:color="auto"/>
            <w:bottom w:val="none" w:sz="0" w:space="0" w:color="auto"/>
            <w:right w:val="none" w:sz="0" w:space="0" w:color="auto"/>
          </w:divBdr>
          <w:divsChild>
            <w:div w:id="504243652">
              <w:marLeft w:val="0"/>
              <w:marRight w:val="0"/>
              <w:marTop w:val="0"/>
              <w:marBottom w:val="0"/>
              <w:divBdr>
                <w:top w:val="none" w:sz="0" w:space="0" w:color="auto"/>
                <w:left w:val="none" w:sz="0" w:space="0" w:color="auto"/>
                <w:bottom w:val="none" w:sz="0" w:space="0" w:color="auto"/>
                <w:right w:val="none" w:sz="0" w:space="0" w:color="auto"/>
              </w:divBdr>
              <w:divsChild>
                <w:div w:id="63338390">
                  <w:marLeft w:val="0"/>
                  <w:marRight w:val="0"/>
                  <w:marTop w:val="0"/>
                  <w:marBottom w:val="0"/>
                  <w:divBdr>
                    <w:top w:val="none" w:sz="0" w:space="0" w:color="auto"/>
                    <w:left w:val="none" w:sz="0" w:space="0" w:color="auto"/>
                    <w:bottom w:val="none" w:sz="0" w:space="0" w:color="auto"/>
                    <w:right w:val="none" w:sz="0" w:space="0" w:color="auto"/>
                  </w:divBdr>
                </w:div>
                <w:div w:id="1936816170">
                  <w:marLeft w:val="0"/>
                  <w:marRight w:val="0"/>
                  <w:marTop w:val="0"/>
                  <w:marBottom w:val="0"/>
                  <w:divBdr>
                    <w:top w:val="none" w:sz="0" w:space="0" w:color="auto"/>
                    <w:left w:val="none" w:sz="0" w:space="0" w:color="auto"/>
                    <w:bottom w:val="none" w:sz="0" w:space="0" w:color="auto"/>
                    <w:right w:val="none" w:sz="0" w:space="0" w:color="auto"/>
                  </w:divBdr>
                </w:div>
                <w:div w:id="495149733">
                  <w:marLeft w:val="0"/>
                  <w:marRight w:val="0"/>
                  <w:marTop w:val="0"/>
                  <w:marBottom w:val="0"/>
                  <w:divBdr>
                    <w:top w:val="none" w:sz="0" w:space="0" w:color="auto"/>
                    <w:left w:val="none" w:sz="0" w:space="0" w:color="auto"/>
                    <w:bottom w:val="none" w:sz="0" w:space="0" w:color="auto"/>
                    <w:right w:val="none" w:sz="0" w:space="0" w:color="auto"/>
                  </w:divBdr>
                </w:div>
                <w:div w:id="1899169293">
                  <w:marLeft w:val="0"/>
                  <w:marRight w:val="0"/>
                  <w:marTop w:val="0"/>
                  <w:marBottom w:val="0"/>
                  <w:divBdr>
                    <w:top w:val="none" w:sz="0" w:space="0" w:color="auto"/>
                    <w:left w:val="none" w:sz="0" w:space="0" w:color="auto"/>
                    <w:bottom w:val="none" w:sz="0" w:space="0" w:color="auto"/>
                    <w:right w:val="none" w:sz="0" w:space="0" w:color="auto"/>
                  </w:divBdr>
                </w:div>
                <w:div w:id="980117990">
                  <w:marLeft w:val="0"/>
                  <w:marRight w:val="0"/>
                  <w:marTop w:val="0"/>
                  <w:marBottom w:val="0"/>
                  <w:divBdr>
                    <w:top w:val="none" w:sz="0" w:space="0" w:color="auto"/>
                    <w:left w:val="none" w:sz="0" w:space="0" w:color="auto"/>
                    <w:bottom w:val="none" w:sz="0" w:space="0" w:color="auto"/>
                    <w:right w:val="none" w:sz="0" w:space="0" w:color="auto"/>
                  </w:divBdr>
                </w:div>
                <w:div w:id="897324815">
                  <w:marLeft w:val="0"/>
                  <w:marRight w:val="0"/>
                  <w:marTop w:val="0"/>
                  <w:marBottom w:val="0"/>
                  <w:divBdr>
                    <w:top w:val="none" w:sz="0" w:space="0" w:color="auto"/>
                    <w:left w:val="none" w:sz="0" w:space="0" w:color="auto"/>
                    <w:bottom w:val="none" w:sz="0" w:space="0" w:color="auto"/>
                    <w:right w:val="none" w:sz="0" w:space="0" w:color="auto"/>
                  </w:divBdr>
                </w:div>
                <w:div w:id="653266212">
                  <w:marLeft w:val="0"/>
                  <w:marRight w:val="0"/>
                  <w:marTop w:val="0"/>
                  <w:marBottom w:val="0"/>
                  <w:divBdr>
                    <w:top w:val="none" w:sz="0" w:space="0" w:color="auto"/>
                    <w:left w:val="none" w:sz="0" w:space="0" w:color="auto"/>
                    <w:bottom w:val="none" w:sz="0" w:space="0" w:color="auto"/>
                    <w:right w:val="none" w:sz="0" w:space="0" w:color="auto"/>
                  </w:divBdr>
                </w:div>
                <w:div w:id="542248930">
                  <w:marLeft w:val="0"/>
                  <w:marRight w:val="0"/>
                  <w:marTop w:val="0"/>
                  <w:marBottom w:val="0"/>
                  <w:divBdr>
                    <w:top w:val="none" w:sz="0" w:space="0" w:color="auto"/>
                    <w:left w:val="none" w:sz="0" w:space="0" w:color="auto"/>
                    <w:bottom w:val="none" w:sz="0" w:space="0" w:color="auto"/>
                    <w:right w:val="none" w:sz="0" w:space="0" w:color="auto"/>
                  </w:divBdr>
                </w:div>
                <w:div w:id="1758013556">
                  <w:marLeft w:val="0"/>
                  <w:marRight w:val="0"/>
                  <w:marTop w:val="0"/>
                  <w:marBottom w:val="0"/>
                  <w:divBdr>
                    <w:top w:val="none" w:sz="0" w:space="0" w:color="auto"/>
                    <w:left w:val="none" w:sz="0" w:space="0" w:color="auto"/>
                    <w:bottom w:val="none" w:sz="0" w:space="0" w:color="auto"/>
                    <w:right w:val="none" w:sz="0" w:space="0" w:color="auto"/>
                  </w:divBdr>
                </w:div>
                <w:div w:id="1876695172">
                  <w:marLeft w:val="0"/>
                  <w:marRight w:val="0"/>
                  <w:marTop w:val="0"/>
                  <w:marBottom w:val="0"/>
                  <w:divBdr>
                    <w:top w:val="none" w:sz="0" w:space="0" w:color="auto"/>
                    <w:left w:val="none" w:sz="0" w:space="0" w:color="auto"/>
                    <w:bottom w:val="none" w:sz="0" w:space="0" w:color="auto"/>
                    <w:right w:val="none" w:sz="0" w:space="0" w:color="auto"/>
                  </w:divBdr>
                </w:div>
                <w:div w:id="130833553">
                  <w:marLeft w:val="0"/>
                  <w:marRight w:val="0"/>
                  <w:marTop w:val="0"/>
                  <w:marBottom w:val="0"/>
                  <w:divBdr>
                    <w:top w:val="none" w:sz="0" w:space="0" w:color="auto"/>
                    <w:left w:val="none" w:sz="0" w:space="0" w:color="auto"/>
                    <w:bottom w:val="none" w:sz="0" w:space="0" w:color="auto"/>
                    <w:right w:val="none" w:sz="0" w:space="0" w:color="auto"/>
                  </w:divBdr>
                </w:div>
                <w:div w:id="1549217272">
                  <w:marLeft w:val="0"/>
                  <w:marRight w:val="0"/>
                  <w:marTop w:val="0"/>
                  <w:marBottom w:val="0"/>
                  <w:divBdr>
                    <w:top w:val="none" w:sz="0" w:space="0" w:color="auto"/>
                    <w:left w:val="none" w:sz="0" w:space="0" w:color="auto"/>
                    <w:bottom w:val="none" w:sz="0" w:space="0" w:color="auto"/>
                    <w:right w:val="none" w:sz="0" w:space="0" w:color="auto"/>
                  </w:divBdr>
                </w:div>
                <w:div w:id="401485774">
                  <w:marLeft w:val="0"/>
                  <w:marRight w:val="0"/>
                  <w:marTop w:val="0"/>
                  <w:marBottom w:val="0"/>
                  <w:divBdr>
                    <w:top w:val="none" w:sz="0" w:space="0" w:color="auto"/>
                    <w:left w:val="none" w:sz="0" w:space="0" w:color="auto"/>
                    <w:bottom w:val="none" w:sz="0" w:space="0" w:color="auto"/>
                    <w:right w:val="none" w:sz="0" w:space="0" w:color="auto"/>
                  </w:divBdr>
                </w:div>
                <w:div w:id="2031177808">
                  <w:marLeft w:val="0"/>
                  <w:marRight w:val="0"/>
                  <w:marTop w:val="0"/>
                  <w:marBottom w:val="0"/>
                  <w:divBdr>
                    <w:top w:val="none" w:sz="0" w:space="0" w:color="auto"/>
                    <w:left w:val="none" w:sz="0" w:space="0" w:color="auto"/>
                    <w:bottom w:val="none" w:sz="0" w:space="0" w:color="auto"/>
                    <w:right w:val="none" w:sz="0" w:space="0" w:color="auto"/>
                  </w:divBdr>
                </w:div>
                <w:div w:id="814371723">
                  <w:marLeft w:val="0"/>
                  <w:marRight w:val="0"/>
                  <w:marTop w:val="0"/>
                  <w:marBottom w:val="0"/>
                  <w:divBdr>
                    <w:top w:val="none" w:sz="0" w:space="0" w:color="auto"/>
                    <w:left w:val="none" w:sz="0" w:space="0" w:color="auto"/>
                    <w:bottom w:val="none" w:sz="0" w:space="0" w:color="auto"/>
                    <w:right w:val="none" w:sz="0" w:space="0" w:color="auto"/>
                  </w:divBdr>
                </w:div>
                <w:div w:id="671101897">
                  <w:marLeft w:val="0"/>
                  <w:marRight w:val="0"/>
                  <w:marTop w:val="0"/>
                  <w:marBottom w:val="0"/>
                  <w:divBdr>
                    <w:top w:val="none" w:sz="0" w:space="0" w:color="auto"/>
                    <w:left w:val="none" w:sz="0" w:space="0" w:color="auto"/>
                    <w:bottom w:val="none" w:sz="0" w:space="0" w:color="auto"/>
                    <w:right w:val="none" w:sz="0" w:space="0" w:color="auto"/>
                  </w:divBdr>
                </w:div>
                <w:div w:id="1003436015">
                  <w:marLeft w:val="0"/>
                  <w:marRight w:val="0"/>
                  <w:marTop w:val="0"/>
                  <w:marBottom w:val="0"/>
                  <w:divBdr>
                    <w:top w:val="none" w:sz="0" w:space="0" w:color="auto"/>
                    <w:left w:val="none" w:sz="0" w:space="0" w:color="auto"/>
                    <w:bottom w:val="none" w:sz="0" w:space="0" w:color="auto"/>
                    <w:right w:val="none" w:sz="0" w:space="0" w:color="auto"/>
                  </w:divBdr>
                </w:div>
                <w:div w:id="1853448014">
                  <w:marLeft w:val="0"/>
                  <w:marRight w:val="0"/>
                  <w:marTop w:val="0"/>
                  <w:marBottom w:val="0"/>
                  <w:divBdr>
                    <w:top w:val="none" w:sz="0" w:space="0" w:color="auto"/>
                    <w:left w:val="none" w:sz="0" w:space="0" w:color="auto"/>
                    <w:bottom w:val="none" w:sz="0" w:space="0" w:color="auto"/>
                    <w:right w:val="none" w:sz="0" w:space="0" w:color="auto"/>
                  </w:divBdr>
                </w:div>
                <w:div w:id="1192185097">
                  <w:marLeft w:val="0"/>
                  <w:marRight w:val="0"/>
                  <w:marTop w:val="0"/>
                  <w:marBottom w:val="0"/>
                  <w:divBdr>
                    <w:top w:val="none" w:sz="0" w:space="0" w:color="auto"/>
                    <w:left w:val="none" w:sz="0" w:space="0" w:color="auto"/>
                    <w:bottom w:val="none" w:sz="0" w:space="0" w:color="auto"/>
                    <w:right w:val="none" w:sz="0" w:space="0" w:color="auto"/>
                  </w:divBdr>
                </w:div>
                <w:div w:id="1706179860">
                  <w:marLeft w:val="0"/>
                  <w:marRight w:val="0"/>
                  <w:marTop w:val="0"/>
                  <w:marBottom w:val="0"/>
                  <w:divBdr>
                    <w:top w:val="none" w:sz="0" w:space="0" w:color="auto"/>
                    <w:left w:val="none" w:sz="0" w:space="0" w:color="auto"/>
                    <w:bottom w:val="none" w:sz="0" w:space="0" w:color="auto"/>
                    <w:right w:val="none" w:sz="0" w:space="0" w:color="auto"/>
                  </w:divBdr>
                </w:div>
                <w:div w:id="1406033494">
                  <w:marLeft w:val="0"/>
                  <w:marRight w:val="0"/>
                  <w:marTop w:val="0"/>
                  <w:marBottom w:val="0"/>
                  <w:divBdr>
                    <w:top w:val="none" w:sz="0" w:space="0" w:color="auto"/>
                    <w:left w:val="none" w:sz="0" w:space="0" w:color="auto"/>
                    <w:bottom w:val="none" w:sz="0" w:space="0" w:color="auto"/>
                    <w:right w:val="none" w:sz="0" w:space="0" w:color="auto"/>
                  </w:divBdr>
                </w:div>
                <w:div w:id="558639933">
                  <w:marLeft w:val="0"/>
                  <w:marRight w:val="0"/>
                  <w:marTop w:val="0"/>
                  <w:marBottom w:val="0"/>
                  <w:divBdr>
                    <w:top w:val="none" w:sz="0" w:space="0" w:color="auto"/>
                    <w:left w:val="none" w:sz="0" w:space="0" w:color="auto"/>
                    <w:bottom w:val="none" w:sz="0" w:space="0" w:color="auto"/>
                    <w:right w:val="none" w:sz="0" w:space="0" w:color="auto"/>
                  </w:divBdr>
                </w:div>
                <w:div w:id="1297904991">
                  <w:marLeft w:val="0"/>
                  <w:marRight w:val="0"/>
                  <w:marTop w:val="0"/>
                  <w:marBottom w:val="0"/>
                  <w:divBdr>
                    <w:top w:val="none" w:sz="0" w:space="0" w:color="auto"/>
                    <w:left w:val="none" w:sz="0" w:space="0" w:color="auto"/>
                    <w:bottom w:val="none" w:sz="0" w:space="0" w:color="auto"/>
                    <w:right w:val="none" w:sz="0" w:space="0" w:color="auto"/>
                  </w:divBdr>
                </w:div>
                <w:div w:id="1795564555">
                  <w:marLeft w:val="0"/>
                  <w:marRight w:val="0"/>
                  <w:marTop w:val="0"/>
                  <w:marBottom w:val="0"/>
                  <w:divBdr>
                    <w:top w:val="none" w:sz="0" w:space="0" w:color="auto"/>
                    <w:left w:val="none" w:sz="0" w:space="0" w:color="auto"/>
                    <w:bottom w:val="none" w:sz="0" w:space="0" w:color="auto"/>
                    <w:right w:val="none" w:sz="0" w:space="0" w:color="auto"/>
                  </w:divBdr>
                </w:div>
                <w:div w:id="1593081183">
                  <w:marLeft w:val="0"/>
                  <w:marRight w:val="0"/>
                  <w:marTop w:val="0"/>
                  <w:marBottom w:val="0"/>
                  <w:divBdr>
                    <w:top w:val="none" w:sz="0" w:space="0" w:color="auto"/>
                    <w:left w:val="none" w:sz="0" w:space="0" w:color="auto"/>
                    <w:bottom w:val="none" w:sz="0" w:space="0" w:color="auto"/>
                    <w:right w:val="none" w:sz="0" w:space="0" w:color="auto"/>
                  </w:divBdr>
                </w:div>
                <w:div w:id="1259144159">
                  <w:marLeft w:val="0"/>
                  <w:marRight w:val="0"/>
                  <w:marTop w:val="0"/>
                  <w:marBottom w:val="0"/>
                  <w:divBdr>
                    <w:top w:val="none" w:sz="0" w:space="0" w:color="auto"/>
                    <w:left w:val="none" w:sz="0" w:space="0" w:color="auto"/>
                    <w:bottom w:val="none" w:sz="0" w:space="0" w:color="auto"/>
                    <w:right w:val="none" w:sz="0" w:space="0" w:color="auto"/>
                  </w:divBdr>
                </w:div>
                <w:div w:id="60834544">
                  <w:marLeft w:val="0"/>
                  <w:marRight w:val="0"/>
                  <w:marTop w:val="0"/>
                  <w:marBottom w:val="0"/>
                  <w:divBdr>
                    <w:top w:val="none" w:sz="0" w:space="0" w:color="auto"/>
                    <w:left w:val="none" w:sz="0" w:space="0" w:color="auto"/>
                    <w:bottom w:val="none" w:sz="0" w:space="0" w:color="auto"/>
                    <w:right w:val="none" w:sz="0" w:space="0" w:color="auto"/>
                  </w:divBdr>
                </w:div>
                <w:div w:id="137958460">
                  <w:marLeft w:val="0"/>
                  <w:marRight w:val="0"/>
                  <w:marTop w:val="0"/>
                  <w:marBottom w:val="0"/>
                  <w:divBdr>
                    <w:top w:val="none" w:sz="0" w:space="0" w:color="auto"/>
                    <w:left w:val="none" w:sz="0" w:space="0" w:color="auto"/>
                    <w:bottom w:val="none" w:sz="0" w:space="0" w:color="auto"/>
                    <w:right w:val="none" w:sz="0" w:space="0" w:color="auto"/>
                  </w:divBdr>
                </w:div>
                <w:div w:id="1570309766">
                  <w:marLeft w:val="0"/>
                  <w:marRight w:val="0"/>
                  <w:marTop w:val="0"/>
                  <w:marBottom w:val="0"/>
                  <w:divBdr>
                    <w:top w:val="none" w:sz="0" w:space="0" w:color="auto"/>
                    <w:left w:val="none" w:sz="0" w:space="0" w:color="auto"/>
                    <w:bottom w:val="none" w:sz="0" w:space="0" w:color="auto"/>
                    <w:right w:val="none" w:sz="0" w:space="0" w:color="auto"/>
                  </w:divBdr>
                </w:div>
                <w:div w:id="1551378130">
                  <w:marLeft w:val="0"/>
                  <w:marRight w:val="0"/>
                  <w:marTop w:val="0"/>
                  <w:marBottom w:val="0"/>
                  <w:divBdr>
                    <w:top w:val="none" w:sz="0" w:space="0" w:color="auto"/>
                    <w:left w:val="none" w:sz="0" w:space="0" w:color="auto"/>
                    <w:bottom w:val="none" w:sz="0" w:space="0" w:color="auto"/>
                    <w:right w:val="none" w:sz="0" w:space="0" w:color="auto"/>
                  </w:divBdr>
                </w:div>
                <w:div w:id="1219128812">
                  <w:marLeft w:val="0"/>
                  <w:marRight w:val="0"/>
                  <w:marTop w:val="0"/>
                  <w:marBottom w:val="0"/>
                  <w:divBdr>
                    <w:top w:val="none" w:sz="0" w:space="0" w:color="auto"/>
                    <w:left w:val="none" w:sz="0" w:space="0" w:color="auto"/>
                    <w:bottom w:val="none" w:sz="0" w:space="0" w:color="auto"/>
                    <w:right w:val="none" w:sz="0" w:space="0" w:color="auto"/>
                  </w:divBdr>
                </w:div>
                <w:div w:id="388850101">
                  <w:marLeft w:val="0"/>
                  <w:marRight w:val="0"/>
                  <w:marTop w:val="0"/>
                  <w:marBottom w:val="0"/>
                  <w:divBdr>
                    <w:top w:val="none" w:sz="0" w:space="0" w:color="auto"/>
                    <w:left w:val="none" w:sz="0" w:space="0" w:color="auto"/>
                    <w:bottom w:val="none" w:sz="0" w:space="0" w:color="auto"/>
                    <w:right w:val="none" w:sz="0" w:space="0" w:color="auto"/>
                  </w:divBdr>
                </w:div>
                <w:div w:id="2058772417">
                  <w:marLeft w:val="0"/>
                  <w:marRight w:val="0"/>
                  <w:marTop w:val="0"/>
                  <w:marBottom w:val="0"/>
                  <w:divBdr>
                    <w:top w:val="none" w:sz="0" w:space="0" w:color="auto"/>
                    <w:left w:val="none" w:sz="0" w:space="0" w:color="auto"/>
                    <w:bottom w:val="none" w:sz="0" w:space="0" w:color="auto"/>
                    <w:right w:val="none" w:sz="0" w:space="0" w:color="auto"/>
                  </w:divBdr>
                </w:div>
                <w:div w:id="551111839">
                  <w:marLeft w:val="0"/>
                  <w:marRight w:val="0"/>
                  <w:marTop w:val="0"/>
                  <w:marBottom w:val="0"/>
                  <w:divBdr>
                    <w:top w:val="none" w:sz="0" w:space="0" w:color="auto"/>
                    <w:left w:val="none" w:sz="0" w:space="0" w:color="auto"/>
                    <w:bottom w:val="none" w:sz="0" w:space="0" w:color="auto"/>
                    <w:right w:val="none" w:sz="0" w:space="0" w:color="auto"/>
                  </w:divBdr>
                </w:div>
                <w:div w:id="139542175">
                  <w:marLeft w:val="0"/>
                  <w:marRight w:val="0"/>
                  <w:marTop w:val="0"/>
                  <w:marBottom w:val="0"/>
                  <w:divBdr>
                    <w:top w:val="none" w:sz="0" w:space="0" w:color="auto"/>
                    <w:left w:val="none" w:sz="0" w:space="0" w:color="auto"/>
                    <w:bottom w:val="none" w:sz="0" w:space="0" w:color="auto"/>
                    <w:right w:val="none" w:sz="0" w:space="0" w:color="auto"/>
                  </w:divBdr>
                </w:div>
                <w:div w:id="1919557605">
                  <w:marLeft w:val="0"/>
                  <w:marRight w:val="0"/>
                  <w:marTop w:val="0"/>
                  <w:marBottom w:val="0"/>
                  <w:divBdr>
                    <w:top w:val="none" w:sz="0" w:space="0" w:color="auto"/>
                    <w:left w:val="none" w:sz="0" w:space="0" w:color="auto"/>
                    <w:bottom w:val="none" w:sz="0" w:space="0" w:color="auto"/>
                    <w:right w:val="none" w:sz="0" w:space="0" w:color="auto"/>
                  </w:divBdr>
                </w:div>
                <w:div w:id="850070696">
                  <w:marLeft w:val="0"/>
                  <w:marRight w:val="0"/>
                  <w:marTop w:val="0"/>
                  <w:marBottom w:val="0"/>
                  <w:divBdr>
                    <w:top w:val="none" w:sz="0" w:space="0" w:color="auto"/>
                    <w:left w:val="none" w:sz="0" w:space="0" w:color="auto"/>
                    <w:bottom w:val="none" w:sz="0" w:space="0" w:color="auto"/>
                    <w:right w:val="none" w:sz="0" w:space="0" w:color="auto"/>
                  </w:divBdr>
                </w:div>
                <w:div w:id="51003300">
                  <w:marLeft w:val="0"/>
                  <w:marRight w:val="0"/>
                  <w:marTop w:val="0"/>
                  <w:marBottom w:val="0"/>
                  <w:divBdr>
                    <w:top w:val="none" w:sz="0" w:space="0" w:color="auto"/>
                    <w:left w:val="none" w:sz="0" w:space="0" w:color="auto"/>
                    <w:bottom w:val="none" w:sz="0" w:space="0" w:color="auto"/>
                    <w:right w:val="none" w:sz="0" w:space="0" w:color="auto"/>
                  </w:divBdr>
                </w:div>
                <w:div w:id="250309978">
                  <w:marLeft w:val="0"/>
                  <w:marRight w:val="0"/>
                  <w:marTop w:val="0"/>
                  <w:marBottom w:val="0"/>
                  <w:divBdr>
                    <w:top w:val="none" w:sz="0" w:space="0" w:color="auto"/>
                    <w:left w:val="none" w:sz="0" w:space="0" w:color="auto"/>
                    <w:bottom w:val="none" w:sz="0" w:space="0" w:color="auto"/>
                    <w:right w:val="none" w:sz="0" w:space="0" w:color="auto"/>
                  </w:divBdr>
                </w:div>
                <w:div w:id="1346589115">
                  <w:marLeft w:val="0"/>
                  <w:marRight w:val="0"/>
                  <w:marTop w:val="0"/>
                  <w:marBottom w:val="0"/>
                  <w:divBdr>
                    <w:top w:val="none" w:sz="0" w:space="0" w:color="auto"/>
                    <w:left w:val="none" w:sz="0" w:space="0" w:color="auto"/>
                    <w:bottom w:val="none" w:sz="0" w:space="0" w:color="auto"/>
                    <w:right w:val="none" w:sz="0" w:space="0" w:color="auto"/>
                  </w:divBdr>
                </w:div>
                <w:div w:id="480847904">
                  <w:marLeft w:val="0"/>
                  <w:marRight w:val="0"/>
                  <w:marTop w:val="0"/>
                  <w:marBottom w:val="0"/>
                  <w:divBdr>
                    <w:top w:val="none" w:sz="0" w:space="0" w:color="auto"/>
                    <w:left w:val="none" w:sz="0" w:space="0" w:color="auto"/>
                    <w:bottom w:val="none" w:sz="0" w:space="0" w:color="auto"/>
                    <w:right w:val="none" w:sz="0" w:space="0" w:color="auto"/>
                  </w:divBdr>
                </w:div>
                <w:div w:id="1572349068">
                  <w:marLeft w:val="0"/>
                  <w:marRight w:val="0"/>
                  <w:marTop w:val="0"/>
                  <w:marBottom w:val="0"/>
                  <w:divBdr>
                    <w:top w:val="none" w:sz="0" w:space="0" w:color="auto"/>
                    <w:left w:val="none" w:sz="0" w:space="0" w:color="auto"/>
                    <w:bottom w:val="none" w:sz="0" w:space="0" w:color="auto"/>
                    <w:right w:val="none" w:sz="0" w:space="0" w:color="auto"/>
                  </w:divBdr>
                </w:div>
                <w:div w:id="689991620">
                  <w:marLeft w:val="0"/>
                  <w:marRight w:val="0"/>
                  <w:marTop w:val="0"/>
                  <w:marBottom w:val="0"/>
                  <w:divBdr>
                    <w:top w:val="none" w:sz="0" w:space="0" w:color="auto"/>
                    <w:left w:val="none" w:sz="0" w:space="0" w:color="auto"/>
                    <w:bottom w:val="none" w:sz="0" w:space="0" w:color="auto"/>
                    <w:right w:val="none" w:sz="0" w:space="0" w:color="auto"/>
                  </w:divBdr>
                </w:div>
                <w:div w:id="1643072964">
                  <w:marLeft w:val="0"/>
                  <w:marRight w:val="0"/>
                  <w:marTop w:val="0"/>
                  <w:marBottom w:val="0"/>
                  <w:divBdr>
                    <w:top w:val="none" w:sz="0" w:space="0" w:color="auto"/>
                    <w:left w:val="none" w:sz="0" w:space="0" w:color="auto"/>
                    <w:bottom w:val="none" w:sz="0" w:space="0" w:color="auto"/>
                    <w:right w:val="none" w:sz="0" w:space="0" w:color="auto"/>
                  </w:divBdr>
                </w:div>
                <w:div w:id="1874994624">
                  <w:marLeft w:val="0"/>
                  <w:marRight w:val="0"/>
                  <w:marTop w:val="0"/>
                  <w:marBottom w:val="0"/>
                  <w:divBdr>
                    <w:top w:val="none" w:sz="0" w:space="0" w:color="auto"/>
                    <w:left w:val="none" w:sz="0" w:space="0" w:color="auto"/>
                    <w:bottom w:val="none" w:sz="0" w:space="0" w:color="auto"/>
                    <w:right w:val="none" w:sz="0" w:space="0" w:color="auto"/>
                  </w:divBdr>
                </w:div>
                <w:div w:id="1262299721">
                  <w:marLeft w:val="0"/>
                  <w:marRight w:val="0"/>
                  <w:marTop w:val="0"/>
                  <w:marBottom w:val="0"/>
                  <w:divBdr>
                    <w:top w:val="none" w:sz="0" w:space="0" w:color="auto"/>
                    <w:left w:val="none" w:sz="0" w:space="0" w:color="auto"/>
                    <w:bottom w:val="none" w:sz="0" w:space="0" w:color="auto"/>
                    <w:right w:val="none" w:sz="0" w:space="0" w:color="auto"/>
                  </w:divBdr>
                </w:div>
                <w:div w:id="1334844323">
                  <w:marLeft w:val="0"/>
                  <w:marRight w:val="0"/>
                  <w:marTop w:val="0"/>
                  <w:marBottom w:val="0"/>
                  <w:divBdr>
                    <w:top w:val="none" w:sz="0" w:space="0" w:color="auto"/>
                    <w:left w:val="none" w:sz="0" w:space="0" w:color="auto"/>
                    <w:bottom w:val="none" w:sz="0" w:space="0" w:color="auto"/>
                    <w:right w:val="none" w:sz="0" w:space="0" w:color="auto"/>
                  </w:divBdr>
                </w:div>
                <w:div w:id="999701446">
                  <w:marLeft w:val="0"/>
                  <w:marRight w:val="0"/>
                  <w:marTop w:val="0"/>
                  <w:marBottom w:val="0"/>
                  <w:divBdr>
                    <w:top w:val="none" w:sz="0" w:space="0" w:color="auto"/>
                    <w:left w:val="none" w:sz="0" w:space="0" w:color="auto"/>
                    <w:bottom w:val="none" w:sz="0" w:space="0" w:color="auto"/>
                    <w:right w:val="none" w:sz="0" w:space="0" w:color="auto"/>
                  </w:divBdr>
                </w:div>
                <w:div w:id="764574759">
                  <w:marLeft w:val="0"/>
                  <w:marRight w:val="0"/>
                  <w:marTop w:val="0"/>
                  <w:marBottom w:val="0"/>
                  <w:divBdr>
                    <w:top w:val="none" w:sz="0" w:space="0" w:color="auto"/>
                    <w:left w:val="none" w:sz="0" w:space="0" w:color="auto"/>
                    <w:bottom w:val="none" w:sz="0" w:space="0" w:color="auto"/>
                    <w:right w:val="none" w:sz="0" w:space="0" w:color="auto"/>
                  </w:divBdr>
                </w:div>
                <w:div w:id="581064300">
                  <w:marLeft w:val="0"/>
                  <w:marRight w:val="0"/>
                  <w:marTop w:val="0"/>
                  <w:marBottom w:val="0"/>
                  <w:divBdr>
                    <w:top w:val="none" w:sz="0" w:space="0" w:color="auto"/>
                    <w:left w:val="none" w:sz="0" w:space="0" w:color="auto"/>
                    <w:bottom w:val="none" w:sz="0" w:space="0" w:color="auto"/>
                    <w:right w:val="none" w:sz="0" w:space="0" w:color="auto"/>
                  </w:divBdr>
                </w:div>
                <w:div w:id="329794793">
                  <w:marLeft w:val="0"/>
                  <w:marRight w:val="0"/>
                  <w:marTop w:val="0"/>
                  <w:marBottom w:val="0"/>
                  <w:divBdr>
                    <w:top w:val="none" w:sz="0" w:space="0" w:color="auto"/>
                    <w:left w:val="none" w:sz="0" w:space="0" w:color="auto"/>
                    <w:bottom w:val="none" w:sz="0" w:space="0" w:color="auto"/>
                    <w:right w:val="none" w:sz="0" w:space="0" w:color="auto"/>
                  </w:divBdr>
                </w:div>
                <w:div w:id="1053843607">
                  <w:marLeft w:val="0"/>
                  <w:marRight w:val="0"/>
                  <w:marTop w:val="0"/>
                  <w:marBottom w:val="0"/>
                  <w:divBdr>
                    <w:top w:val="none" w:sz="0" w:space="0" w:color="auto"/>
                    <w:left w:val="none" w:sz="0" w:space="0" w:color="auto"/>
                    <w:bottom w:val="none" w:sz="0" w:space="0" w:color="auto"/>
                    <w:right w:val="none" w:sz="0" w:space="0" w:color="auto"/>
                  </w:divBdr>
                </w:div>
                <w:div w:id="651719396">
                  <w:marLeft w:val="0"/>
                  <w:marRight w:val="0"/>
                  <w:marTop w:val="0"/>
                  <w:marBottom w:val="0"/>
                  <w:divBdr>
                    <w:top w:val="none" w:sz="0" w:space="0" w:color="auto"/>
                    <w:left w:val="none" w:sz="0" w:space="0" w:color="auto"/>
                    <w:bottom w:val="none" w:sz="0" w:space="0" w:color="auto"/>
                    <w:right w:val="none" w:sz="0" w:space="0" w:color="auto"/>
                  </w:divBdr>
                </w:div>
                <w:div w:id="963925725">
                  <w:marLeft w:val="0"/>
                  <w:marRight w:val="0"/>
                  <w:marTop w:val="0"/>
                  <w:marBottom w:val="0"/>
                  <w:divBdr>
                    <w:top w:val="none" w:sz="0" w:space="0" w:color="auto"/>
                    <w:left w:val="none" w:sz="0" w:space="0" w:color="auto"/>
                    <w:bottom w:val="none" w:sz="0" w:space="0" w:color="auto"/>
                    <w:right w:val="none" w:sz="0" w:space="0" w:color="auto"/>
                  </w:divBdr>
                </w:div>
                <w:div w:id="288364646">
                  <w:marLeft w:val="0"/>
                  <w:marRight w:val="0"/>
                  <w:marTop w:val="0"/>
                  <w:marBottom w:val="0"/>
                  <w:divBdr>
                    <w:top w:val="none" w:sz="0" w:space="0" w:color="auto"/>
                    <w:left w:val="none" w:sz="0" w:space="0" w:color="auto"/>
                    <w:bottom w:val="none" w:sz="0" w:space="0" w:color="auto"/>
                    <w:right w:val="none" w:sz="0" w:space="0" w:color="auto"/>
                  </w:divBdr>
                </w:div>
                <w:div w:id="2110663867">
                  <w:marLeft w:val="0"/>
                  <w:marRight w:val="0"/>
                  <w:marTop w:val="0"/>
                  <w:marBottom w:val="0"/>
                  <w:divBdr>
                    <w:top w:val="none" w:sz="0" w:space="0" w:color="auto"/>
                    <w:left w:val="none" w:sz="0" w:space="0" w:color="auto"/>
                    <w:bottom w:val="none" w:sz="0" w:space="0" w:color="auto"/>
                    <w:right w:val="none" w:sz="0" w:space="0" w:color="auto"/>
                  </w:divBdr>
                </w:div>
                <w:div w:id="622226559">
                  <w:marLeft w:val="0"/>
                  <w:marRight w:val="0"/>
                  <w:marTop w:val="0"/>
                  <w:marBottom w:val="0"/>
                  <w:divBdr>
                    <w:top w:val="none" w:sz="0" w:space="0" w:color="auto"/>
                    <w:left w:val="none" w:sz="0" w:space="0" w:color="auto"/>
                    <w:bottom w:val="none" w:sz="0" w:space="0" w:color="auto"/>
                    <w:right w:val="none" w:sz="0" w:space="0" w:color="auto"/>
                  </w:divBdr>
                </w:div>
                <w:div w:id="1583024405">
                  <w:marLeft w:val="0"/>
                  <w:marRight w:val="0"/>
                  <w:marTop w:val="0"/>
                  <w:marBottom w:val="0"/>
                  <w:divBdr>
                    <w:top w:val="none" w:sz="0" w:space="0" w:color="auto"/>
                    <w:left w:val="none" w:sz="0" w:space="0" w:color="auto"/>
                    <w:bottom w:val="none" w:sz="0" w:space="0" w:color="auto"/>
                    <w:right w:val="none" w:sz="0" w:space="0" w:color="auto"/>
                  </w:divBdr>
                </w:div>
                <w:div w:id="1815874797">
                  <w:marLeft w:val="0"/>
                  <w:marRight w:val="0"/>
                  <w:marTop w:val="0"/>
                  <w:marBottom w:val="0"/>
                  <w:divBdr>
                    <w:top w:val="none" w:sz="0" w:space="0" w:color="auto"/>
                    <w:left w:val="none" w:sz="0" w:space="0" w:color="auto"/>
                    <w:bottom w:val="none" w:sz="0" w:space="0" w:color="auto"/>
                    <w:right w:val="none" w:sz="0" w:space="0" w:color="auto"/>
                  </w:divBdr>
                </w:div>
                <w:div w:id="2129346786">
                  <w:marLeft w:val="0"/>
                  <w:marRight w:val="0"/>
                  <w:marTop w:val="0"/>
                  <w:marBottom w:val="0"/>
                  <w:divBdr>
                    <w:top w:val="none" w:sz="0" w:space="0" w:color="auto"/>
                    <w:left w:val="none" w:sz="0" w:space="0" w:color="auto"/>
                    <w:bottom w:val="none" w:sz="0" w:space="0" w:color="auto"/>
                    <w:right w:val="none" w:sz="0" w:space="0" w:color="auto"/>
                  </w:divBdr>
                </w:div>
                <w:div w:id="770315216">
                  <w:marLeft w:val="0"/>
                  <w:marRight w:val="0"/>
                  <w:marTop w:val="0"/>
                  <w:marBottom w:val="0"/>
                  <w:divBdr>
                    <w:top w:val="none" w:sz="0" w:space="0" w:color="auto"/>
                    <w:left w:val="none" w:sz="0" w:space="0" w:color="auto"/>
                    <w:bottom w:val="none" w:sz="0" w:space="0" w:color="auto"/>
                    <w:right w:val="none" w:sz="0" w:space="0" w:color="auto"/>
                  </w:divBdr>
                </w:div>
                <w:div w:id="532038157">
                  <w:marLeft w:val="0"/>
                  <w:marRight w:val="0"/>
                  <w:marTop w:val="0"/>
                  <w:marBottom w:val="0"/>
                  <w:divBdr>
                    <w:top w:val="none" w:sz="0" w:space="0" w:color="auto"/>
                    <w:left w:val="none" w:sz="0" w:space="0" w:color="auto"/>
                    <w:bottom w:val="none" w:sz="0" w:space="0" w:color="auto"/>
                    <w:right w:val="none" w:sz="0" w:space="0" w:color="auto"/>
                  </w:divBdr>
                </w:div>
                <w:div w:id="24717729">
                  <w:marLeft w:val="0"/>
                  <w:marRight w:val="0"/>
                  <w:marTop w:val="0"/>
                  <w:marBottom w:val="0"/>
                  <w:divBdr>
                    <w:top w:val="none" w:sz="0" w:space="0" w:color="auto"/>
                    <w:left w:val="none" w:sz="0" w:space="0" w:color="auto"/>
                    <w:bottom w:val="none" w:sz="0" w:space="0" w:color="auto"/>
                    <w:right w:val="none" w:sz="0" w:space="0" w:color="auto"/>
                  </w:divBdr>
                </w:div>
                <w:div w:id="185870978">
                  <w:marLeft w:val="0"/>
                  <w:marRight w:val="0"/>
                  <w:marTop w:val="0"/>
                  <w:marBottom w:val="0"/>
                  <w:divBdr>
                    <w:top w:val="none" w:sz="0" w:space="0" w:color="auto"/>
                    <w:left w:val="none" w:sz="0" w:space="0" w:color="auto"/>
                    <w:bottom w:val="none" w:sz="0" w:space="0" w:color="auto"/>
                    <w:right w:val="none" w:sz="0" w:space="0" w:color="auto"/>
                  </w:divBdr>
                </w:div>
                <w:div w:id="1321810716">
                  <w:marLeft w:val="0"/>
                  <w:marRight w:val="0"/>
                  <w:marTop w:val="0"/>
                  <w:marBottom w:val="0"/>
                  <w:divBdr>
                    <w:top w:val="none" w:sz="0" w:space="0" w:color="auto"/>
                    <w:left w:val="none" w:sz="0" w:space="0" w:color="auto"/>
                    <w:bottom w:val="none" w:sz="0" w:space="0" w:color="auto"/>
                    <w:right w:val="none" w:sz="0" w:space="0" w:color="auto"/>
                  </w:divBdr>
                </w:div>
                <w:div w:id="950865325">
                  <w:marLeft w:val="0"/>
                  <w:marRight w:val="0"/>
                  <w:marTop w:val="0"/>
                  <w:marBottom w:val="0"/>
                  <w:divBdr>
                    <w:top w:val="none" w:sz="0" w:space="0" w:color="auto"/>
                    <w:left w:val="none" w:sz="0" w:space="0" w:color="auto"/>
                    <w:bottom w:val="none" w:sz="0" w:space="0" w:color="auto"/>
                    <w:right w:val="none" w:sz="0" w:space="0" w:color="auto"/>
                  </w:divBdr>
                </w:div>
                <w:div w:id="851996649">
                  <w:marLeft w:val="0"/>
                  <w:marRight w:val="0"/>
                  <w:marTop w:val="0"/>
                  <w:marBottom w:val="0"/>
                  <w:divBdr>
                    <w:top w:val="none" w:sz="0" w:space="0" w:color="auto"/>
                    <w:left w:val="none" w:sz="0" w:space="0" w:color="auto"/>
                    <w:bottom w:val="none" w:sz="0" w:space="0" w:color="auto"/>
                    <w:right w:val="none" w:sz="0" w:space="0" w:color="auto"/>
                  </w:divBdr>
                </w:div>
                <w:div w:id="1955362808">
                  <w:marLeft w:val="0"/>
                  <w:marRight w:val="0"/>
                  <w:marTop w:val="0"/>
                  <w:marBottom w:val="0"/>
                  <w:divBdr>
                    <w:top w:val="none" w:sz="0" w:space="0" w:color="auto"/>
                    <w:left w:val="none" w:sz="0" w:space="0" w:color="auto"/>
                    <w:bottom w:val="none" w:sz="0" w:space="0" w:color="auto"/>
                    <w:right w:val="none" w:sz="0" w:space="0" w:color="auto"/>
                  </w:divBdr>
                </w:div>
                <w:div w:id="548881585">
                  <w:marLeft w:val="0"/>
                  <w:marRight w:val="0"/>
                  <w:marTop w:val="0"/>
                  <w:marBottom w:val="0"/>
                  <w:divBdr>
                    <w:top w:val="none" w:sz="0" w:space="0" w:color="auto"/>
                    <w:left w:val="none" w:sz="0" w:space="0" w:color="auto"/>
                    <w:bottom w:val="none" w:sz="0" w:space="0" w:color="auto"/>
                    <w:right w:val="none" w:sz="0" w:space="0" w:color="auto"/>
                  </w:divBdr>
                </w:div>
                <w:div w:id="1401178349">
                  <w:marLeft w:val="0"/>
                  <w:marRight w:val="0"/>
                  <w:marTop w:val="0"/>
                  <w:marBottom w:val="0"/>
                  <w:divBdr>
                    <w:top w:val="none" w:sz="0" w:space="0" w:color="auto"/>
                    <w:left w:val="none" w:sz="0" w:space="0" w:color="auto"/>
                    <w:bottom w:val="none" w:sz="0" w:space="0" w:color="auto"/>
                    <w:right w:val="none" w:sz="0" w:space="0" w:color="auto"/>
                  </w:divBdr>
                </w:div>
                <w:div w:id="1273902838">
                  <w:marLeft w:val="0"/>
                  <w:marRight w:val="0"/>
                  <w:marTop w:val="0"/>
                  <w:marBottom w:val="0"/>
                  <w:divBdr>
                    <w:top w:val="none" w:sz="0" w:space="0" w:color="auto"/>
                    <w:left w:val="none" w:sz="0" w:space="0" w:color="auto"/>
                    <w:bottom w:val="none" w:sz="0" w:space="0" w:color="auto"/>
                    <w:right w:val="none" w:sz="0" w:space="0" w:color="auto"/>
                  </w:divBdr>
                </w:div>
                <w:div w:id="118643564">
                  <w:marLeft w:val="0"/>
                  <w:marRight w:val="0"/>
                  <w:marTop w:val="0"/>
                  <w:marBottom w:val="0"/>
                  <w:divBdr>
                    <w:top w:val="none" w:sz="0" w:space="0" w:color="auto"/>
                    <w:left w:val="none" w:sz="0" w:space="0" w:color="auto"/>
                    <w:bottom w:val="none" w:sz="0" w:space="0" w:color="auto"/>
                    <w:right w:val="none" w:sz="0" w:space="0" w:color="auto"/>
                  </w:divBdr>
                </w:div>
                <w:div w:id="1849322322">
                  <w:marLeft w:val="0"/>
                  <w:marRight w:val="0"/>
                  <w:marTop w:val="0"/>
                  <w:marBottom w:val="0"/>
                  <w:divBdr>
                    <w:top w:val="none" w:sz="0" w:space="0" w:color="auto"/>
                    <w:left w:val="none" w:sz="0" w:space="0" w:color="auto"/>
                    <w:bottom w:val="none" w:sz="0" w:space="0" w:color="auto"/>
                    <w:right w:val="none" w:sz="0" w:space="0" w:color="auto"/>
                  </w:divBdr>
                </w:div>
                <w:div w:id="1185362631">
                  <w:marLeft w:val="0"/>
                  <w:marRight w:val="0"/>
                  <w:marTop w:val="0"/>
                  <w:marBottom w:val="0"/>
                  <w:divBdr>
                    <w:top w:val="none" w:sz="0" w:space="0" w:color="auto"/>
                    <w:left w:val="none" w:sz="0" w:space="0" w:color="auto"/>
                    <w:bottom w:val="none" w:sz="0" w:space="0" w:color="auto"/>
                    <w:right w:val="none" w:sz="0" w:space="0" w:color="auto"/>
                  </w:divBdr>
                </w:div>
                <w:div w:id="597059960">
                  <w:marLeft w:val="0"/>
                  <w:marRight w:val="0"/>
                  <w:marTop w:val="0"/>
                  <w:marBottom w:val="0"/>
                  <w:divBdr>
                    <w:top w:val="none" w:sz="0" w:space="0" w:color="auto"/>
                    <w:left w:val="none" w:sz="0" w:space="0" w:color="auto"/>
                    <w:bottom w:val="none" w:sz="0" w:space="0" w:color="auto"/>
                    <w:right w:val="none" w:sz="0" w:space="0" w:color="auto"/>
                  </w:divBdr>
                </w:div>
                <w:div w:id="1108231258">
                  <w:marLeft w:val="0"/>
                  <w:marRight w:val="0"/>
                  <w:marTop w:val="0"/>
                  <w:marBottom w:val="0"/>
                  <w:divBdr>
                    <w:top w:val="none" w:sz="0" w:space="0" w:color="auto"/>
                    <w:left w:val="none" w:sz="0" w:space="0" w:color="auto"/>
                    <w:bottom w:val="none" w:sz="0" w:space="0" w:color="auto"/>
                    <w:right w:val="none" w:sz="0" w:space="0" w:color="auto"/>
                  </w:divBdr>
                </w:div>
                <w:div w:id="1354526822">
                  <w:marLeft w:val="0"/>
                  <w:marRight w:val="0"/>
                  <w:marTop w:val="0"/>
                  <w:marBottom w:val="0"/>
                  <w:divBdr>
                    <w:top w:val="none" w:sz="0" w:space="0" w:color="auto"/>
                    <w:left w:val="none" w:sz="0" w:space="0" w:color="auto"/>
                    <w:bottom w:val="none" w:sz="0" w:space="0" w:color="auto"/>
                    <w:right w:val="none" w:sz="0" w:space="0" w:color="auto"/>
                  </w:divBdr>
                </w:div>
                <w:div w:id="346831320">
                  <w:marLeft w:val="0"/>
                  <w:marRight w:val="0"/>
                  <w:marTop w:val="0"/>
                  <w:marBottom w:val="0"/>
                  <w:divBdr>
                    <w:top w:val="none" w:sz="0" w:space="0" w:color="auto"/>
                    <w:left w:val="none" w:sz="0" w:space="0" w:color="auto"/>
                    <w:bottom w:val="none" w:sz="0" w:space="0" w:color="auto"/>
                    <w:right w:val="none" w:sz="0" w:space="0" w:color="auto"/>
                  </w:divBdr>
                </w:div>
                <w:div w:id="6548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2347">
          <w:marLeft w:val="0"/>
          <w:marRight w:val="0"/>
          <w:marTop w:val="0"/>
          <w:marBottom w:val="0"/>
          <w:divBdr>
            <w:top w:val="none" w:sz="0" w:space="0" w:color="auto"/>
            <w:left w:val="none" w:sz="0" w:space="0" w:color="auto"/>
            <w:bottom w:val="none" w:sz="0" w:space="0" w:color="auto"/>
            <w:right w:val="none" w:sz="0" w:space="0" w:color="auto"/>
          </w:divBdr>
        </w:div>
        <w:div w:id="168119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2026-03-18T14:50:00Z</dcterms:created>
  <dcterms:modified xsi:type="dcterms:W3CDTF">2026-03-18T14:54:00Z</dcterms:modified>
</cp:coreProperties>
</file>