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40"/>
          <w:szCs w:val="40"/>
          <w:lang w:eastAsia="zh-CN"/>
        </w:rPr>
      </w:pPr>
      <w:r>
        <w:rPr>
          <w:rFonts w:hint="eastAsia" w:ascii="黑体" w:hAnsi="黑体" w:eastAsia="黑体"/>
          <w:sz w:val="40"/>
          <w:szCs w:val="40"/>
          <w:lang w:eastAsia="zh-CN"/>
        </w:rPr>
        <w:t>《当</w:t>
      </w:r>
      <w:bookmarkStart w:id="0" w:name="_GoBack"/>
      <w:bookmarkEnd w:id="0"/>
      <w:r>
        <w:rPr>
          <w:rFonts w:hint="eastAsia" w:ascii="黑体" w:hAnsi="黑体" w:eastAsia="黑体"/>
          <w:sz w:val="40"/>
          <w:szCs w:val="40"/>
          <w:lang w:eastAsia="zh-CN"/>
        </w:rPr>
        <w:t>代中国新闻媒体研究》教学设计节段5</w:t>
      </w:r>
    </w:p>
    <w:p>
      <w:pPr>
        <w:rPr>
          <w:rFonts w:hint="eastAsia" w:ascii="黑体" w:hAnsi="黑体" w:eastAsia="黑体"/>
          <w:sz w:val="40"/>
          <w:szCs w:val="40"/>
          <w:lang w:eastAsia="zh-CN"/>
        </w:rPr>
      </w:pPr>
      <w:r>
        <w:rPr>
          <w:rFonts w:hint="eastAsia" w:ascii="黑体" w:hAnsi="黑体" w:eastAsia="黑体"/>
          <w:sz w:val="40"/>
          <w:szCs w:val="40"/>
          <w:lang w:eastAsia="zh-CN"/>
        </w:rPr>
        <w:t>第三讲（之一） 公共服务：新闻报道和新闻专业理念</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1.教学目的</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本学时的教学目的包括：</w:t>
      </w:r>
      <w:r>
        <w:rPr>
          <w:rFonts w:hint="eastAsia" w:ascii="仿宋" w:hAnsi="仿宋" w:eastAsia="仿宋" w:cs="仿宋"/>
          <w:b w:val="0"/>
          <w:bCs w:val="0"/>
          <w:sz w:val="24"/>
          <w:szCs w:val="24"/>
          <w:lang w:val="en-US" w:eastAsia="zh-CN"/>
        </w:rPr>
        <w:t>第一，旨在强调新闻报道是一项公共事业和新闻专业理念的概念和应用；第二，具体讨论新闻专业理念内涵，并结合案例。</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2.教学思想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教学总体思想：</w:t>
      </w:r>
      <w:r>
        <w:rPr>
          <w:rFonts w:hint="eastAsia" w:ascii="仿宋" w:hAnsi="仿宋" w:eastAsia="仿宋" w:cs="仿宋"/>
          <w:b w:val="0"/>
          <w:bCs w:val="0"/>
          <w:sz w:val="24"/>
          <w:szCs w:val="24"/>
          <w:lang w:val="en-US" w:eastAsia="zh-CN"/>
        </w:rPr>
        <w:t>本学时是课程的第三讲的第一部分，要向学生介绍新闻报道和新闻专业理念的概念和应用，并结合案例，让学生从实际报道中学习领悟内涵。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教学思路和教学过程：</w:t>
      </w:r>
      <w:r>
        <w:rPr>
          <w:rFonts w:hint="eastAsia" w:ascii="仿宋" w:hAnsi="仿宋" w:eastAsia="仿宋" w:cs="仿宋"/>
          <w:b w:val="0"/>
          <w:bCs w:val="0"/>
          <w:sz w:val="24"/>
          <w:szCs w:val="24"/>
          <w:lang w:val="en-US" w:eastAsia="zh-CN"/>
        </w:rPr>
        <w:t>本学时首先从整体上围绕新闻报道这一公共服务和新闻专业理念展开讲授，再次去结合案例去组建课程讨论，邀请同学们各抒已见。</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3.教学分析（内容、重难点）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本课时的教学内容包括：</w:t>
      </w:r>
      <w:r>
        <w:rPr>
          <w:rFonts w:hint="eastAsia" w:ascii="仿宋" w:hAnsi="仿宋" w:eastAsia="仿宋" w:cs="仿宋"/>
          <w:b w:val="0"/>
          <w:bCs w:val="0"/>
          <w:sz w:val="24"/>
          <w:szCs w:val="24"/>
          <w:lang w:val="en-US" w:eastAsia="zh-CN"/>
        </w:rPr>
        <w:t>第一，介绍新闻业是“基于”公共服务的一项专业；第二，介绍新闻专业理念的核心、工作态度和要求。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本课时的教学重点：</w:t>
      </w:r>
      <w:r>
        <w:rPr>
          <w:rFonts w:hint="eastAsia" w:ascii="仿宋" w:hAnsi="仿宋" w:eastAsia="仿宋" w:cs="仿宋"/>
          <w:b w:val="0"/>
          <w:bCs w:val="0"/>
          <w:sz w:val="24"/>
          <w:szCs w:val="24"/>
          <w:lang w:val="en-US" w:eastAsia="zh-CN"/>
        </w:rPr>
        <w:t>第一，结合案例探讨新闻专业主义的核心和工作态度；第二，探讨新闻和价值观之间的关系与边际。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本课时的教学难点：</w:t>
      </w:r>
      <w:r>
        <w:rPr>
          <w:rFonts w:hint="eastAsia" w:ascii="仿宋" w:hAnsi="仿宋" w:eastAsia="仿宋" w:cs="仿宋"/>
          <w:b w:val="0"/>
          <w:bCs w:val="0"/>
          <w:sz w:val="24"/>
          <w:szCs w:val="24"/>
          <w:lang w:val="en-US" w:eastAsia="zh-CN"/>
        </w:rPr>
        <w:t>难点在于引导学生真切领会新闻业这一公共事业和新闻专业理念内涵，而不是简简单单概念上的学习。</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4.教学方法和策略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本学时的教学方法包括：</w:t>
      </w:r>
      <w:r>
        <w:rPr>
          <w:rFonts w:hint="eastAsia" w:ascii="仿宋" w:hAnsi="仿宋" w:eastAsia="仿宋" w:cs="仿宋"/>
          <w:b w:val="0"/>
          <w:bCs w:val="0"/>
          <w:sz w:val="24"/>
          <w:szCs w:val="24"/>
          <w:lang w:val="en-US" w:eastAsia="zh-CN"/>
        </w:rPr>
        <w:t>第一，讲授法，即通过教师讲述使学生了解；第二，提问法和引导法，在和学生的问答中从讲述向更深度行进；第三，讨论法，组织现场讨论，让学生适应研讨的氛围。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本学时的教学策略包括：</w:t>
      </w:r>
      <w:r>
        <w:rPr>
          <w:rFonts w:hint="eastAsia" w:ascii="仿宋" w:hAnsi="仿宋" w:eastAsia="仿宋" w:cs="仿宋"/>
          <w:b w:val="0"/>
          <w:bCs w:val="0"/>
          <w:sz w:val="24"/>
          <w:szCs w:val="24"/>
          <w:lang w:val="en-US" w:eastAsia="zh-CN"/>
        </w:rPr>
        <w:t>第一，图文并茂，以图片增强学生感官影响；第二，列举典型案例，通过典型案例让学生深入并具体地了解概念；第三，随堂课堂讨论，邀请学生结合自己的阅读精力和认识出发组织课堂讨论。</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5.教学安排：</w:t>
      </w:r>
    </w:p>
    <w:p>
      <w:r>
        <w:rPr>
          <w:rFonts w:hint="eastAsia" w:ascii="仿宋" w:hAnsi="仿宋" w:eastAsia="仿宋" w:cs="仿宋"/>
          <w:b/>
          <w:bCs/>
          <w:sz w:val="24"/>
          <w:szCs w:val="24"/>
          <w:lang w:val="en-US" w:eastAsia="zh-CN"/>
        </w:rPr>
        <w:t>本学时的教学安排如下：</w:t>
      </w:r>
      <w:r>
        <w:rPr>
          <w:rFonts w:hint="eastAsia" w:ascii="仿宋" w:hAnsi="仿宋" w:eastAsia="仿宋" w:cs="仿宋"/>
          <w:b w:val="0"/>
          <w:bCs w:val="0"/>
          <w:sz w:val="24"/>
          <w:szCs w:val="24"/>
          <w:lang w:val="en-US" w:eastAsia="zh-CN"/>
        </w:rPr>
        <w:t>课堂讲授约用时2课时计时90分钟，随堂研讨和讨论约用时45分钟，合计135分钟。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altName w:val="Helvetica Neue"/>
    <w:panose1 w:val="020F0302020204030204"/>
    <w:charset w:val="00"/>
    <w:family w:val="auto"/>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MS PGothic">
    <w:altName w:val="Hiragino Sans"/>
    <w:panose1 w:val="020B0600070205080204"/>
    <w:charset w:val="80"/>
    <w:family w:val="auto"/>
    <w:pitch w:val="default"/>
    <w:sig w:usb0="00000000" w:usb1="00000000" w:usb2="08000012" w:usb3="00000000" w:csb0="4002009F" w:csb1="DFD70000"/>
  </w:font>
  <w:font w:name="Yu Gothic">
    <w:altName w:val="Hiragino Sans"/>
    <w:panose1 w:val="020B0400000000000000"/>
    <w:charset w:val="80"/>
    <w:family w:val="auto"/>
    <w:pitch w:val="default"/>
    <w:sig w:usb0="00000000" w:usb1="00000000" w:usb2="00000016" w:usb3="00000000" w:csb0="2002009F" w:csb1="00000000"/>
  </w:font>
  <w:font w:name="微软雅黑">
    <w:altName w:val="汉仪旗黑"/>
    <w:panose1 w:val="020B0503020204020204"/>
    <w:charset w:val="86"/>
    <w:family w:val="auto"/>
    <w:pitch w:val="default"/>
    <w:sig w:usb0="00000000" w:usb1="00000000" w:usb2="00000016" w:usb3="00000000" w:csb0="0004001F" w:csb1="00000000"/>
  </w:font>
  <w:font w:name="Malgun Gothic">
    <w:altName w:val="Apple SD Gothic Neo"/>
    <w:panose1 w:val="020B0503020000020004"/>
    <w:charset w:val="81"/>
    <w:family w:val="auto"/>
    <w:pitch w:val="default"/>
    <w:sig w:usb0="00000000" w:usb1="00000000" w:usb2="00000012" w:usb3="00000000" w:csb0="00080001" w:csb1="00000000"/>
  </w:font>
  <w:font w:name="楷体">
    <w:altName w:val="汉仪楷体KW"/>
    <w:panose1 w:val="02010609060101010101"/>
    <w:charset w:val="86"/>
    <w:family w:val="auto"/>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Apple SD Gothic Neo">
    <w:panose1 w:val="02000300000000000000"/>
    <w:charset w:val="81"/>
    <w:family w:val="auto"/>
    <w:pitch w:val="default"/>
    <w:sig w:usb0="00000203" w:usb1="21D12C10" w:usb2="00000010" w:usb3="00000000" w:csb0="00280005"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D7AD8"/>
    <w:rsid w:val="2EFD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2020-10-28T14:14:00Z</dcterms:created>
  <dc:creator>soyrocio</dc:creator>
  <cp:lastModifiedBy>soyrocio</cp:lastModifiedBy>
  <dcterms:modified xsi:type="dcterms:W3CDTF">2020-10-28T14:15:38Z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