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0"/>
          <w:szCs w:val="40"/>
          <w:lang w:eastAsia="zh-CN"/>
        </w:rPr>
      </w:pPr>
      <w:bookmarkStart w:id="0" w:name="_GoBack"/>
      <w:r>
        <w:rPr>
          <w:rFonts w:hint="eastAsia" w:ascii="黑体" w:hAnsi="黑体" w:eastAsia="黑体"/>
          <w:sz w:val="40"/>
          <w:szCs w:val="40"/>
          <w:lang w:eastAsia="zh-CN"/>
        </w:rPr>
        <w:t>《当代中国新闻媒体研究》教学设计节段6</w:t>
      </w:r>
    </w:p>
    <w:p>
      <w:pPr>
        <w:rPr>
          <w:rFonts w:hint="eastAsia" w:ascii="黑体" w:hAnsi="黑体" w:eastAsia="黑体"/>
          <w:sz w:val="40"/>
          <w:szCs w:val="40"/>
          <w:lang w:eastAsia="zh-CN"/>
        </w:rPr>
      </w:pPr>
      <w:r>
        <w:rPr>
          <w:rFonts w:hint="eastAsia" w:ascii="黑体" w:hAnsi="黑体" w:eastAsia="黑体"/>
          <w:sz w:val="40"/>
          <w:szCs w:val="40"/>
          <w:lang w:eastAsia="zh-CN"/>
        </w:rPr>
        <w:t>第三讲（之二）公共服务：新闻报道和新闻专业理念</w:t>
      </w:r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44"/>
          <w:lang w:val="en-US" w:eastAsia="zh-CN"/>
        </w:rPr>
        <w:t>1.教学目的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b w:val="0"/>
          <w:bCs w:val="0"/>
          <w:sz w:val="24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40"/>
          <w:lang w:val="en-US" w:eastAsia="zh-CN"/>
        </w:rPr>
        <w:t>本学时的教学目的包括：</w:t>
      </w:r>
      <w:r>
        <w:rPr>
          <w:rFonts w:hint="eastAsia" w:ascii="仿宋" w:hAnsi="仿宋" w:eastAsia="仿宋" w:cs="仿宋"/>
          <w:b w:val="0"/>
          <w:bCs w:val="0"/>
          <w:sz w:val="24"/>
          <w:szCs w:val="40"/>
          <w:lang w:val="en-US" w:eastAsia="zh-CN"/>
        </w:rPr>
        <w:t>第一，阐述新闻专业理念的核心是社会责任；第二，阐述新闻专业理念要求的工作态度是尊重受众；第三，阐述新闻专业理念的要求是真实、全面、客观公正。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44"/>
          <w:lang w:val="en-US" w:eastAsia="zh-CN"/>
        </w:rPr>
        <w:t>2.教学思想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40"/>
          <w:lang w:val="en-US" w:eastAsia="zh-CN"/>
        </w:rPr>
        <w:t>教学总体思想：</w:t>
      </w:r>
      <w:r>
        <w:rPr>
          <w:rFonts w:hint="eastAsia" w:ascii="仿宋" w:hAnsi="仿宋" w:eastAsia="仿宋" w:cs="仿宋"/>
          <w:b w:val="0"/>
          <w:bCs w:val="0"/>
          <w:sz w:val="24"/>
          <w:szCs w:val="40"/>
          <w:lang w:val="en-US" w:eastAsia="zh-CN"/>
        </w:rPr>
        <w:t>本学时是本课程第三讲的第二部分，比起第一部分，需推进一些。从研讨课的特点出发，结合案例，围绕媒体的社会责任、工作态度等展开讨论。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40"/>
          <w:lang w:val="en-US" w:eastAsia="zh-CN"/>
        </w:rPr>
        <w:t>教学思路和教学过程：</w:t>
      </w:r>
      <w:r>
        <w:rPr>
          <w:rFonts w:hint="eastAsia" w:ascii="仿宋" w:hAnsi="仿宋" w:eastAsia="仿宋" w:cs="仿宋"/>
          <w:b w:val="0"/>
          <w:bCs w:val="0"/>
          <w:sz w:val="24"/>
          <w:szCs w:val="40"/>
          <w:lang w:val="en-US" w:eastAsia="zh-CN"/>
        </w:rPr>
        <w:t>本学时首先阐述新闻专业理念的核心、工作态度和要求，其次结合案例探讨具体报道中的做法。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44"/>
          <w:lang w:val="en-US" w:eastAsia="zh-CN"/>
        </w:rPr>
        <w:t>3.教学分析（内容、重难点）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40"/>
          <w:lang w:val="en-US" w:eastAsia="zh-CN"/>
        </w:rPr>
        <w:t>本课时的教学内容包括：</w:t>
      </w:r>
      <w:r>
        <w:rPr>
          <w:rFonts w:hint="eastAsia" w:ascii="仿宋" w:hAnsi="仿宋" w:eastAsia="仿宋" w:cs="仿宋"/>
          <w:b w:val="0"/>
          <w:bCs w:val="0"/>
          <w:sz w:val="24"/>
          <w:szCs w:val="40"/>
          <w:lang w:val="en-US" w:eastAsia="zh-CN"/>
        </w:rPr>
        <w:t>第一、阐明新闻专业理念的核心、工作态度和要求；第二，结合案例，具体探讨报道中符合与不符合新闻专业理念的做法，并总结建设性意见。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40"/>
          <w:lang w:val="en-US" w:eastAsia="zh-CN"/>
        </w:rPr>
        <w:t>本课时的教学重点：</w:t>
      </w:r>
      <w:r>
        <w:rPr>
          <w:rFonts w:hint="eastAsia" w:ascii="仿宋" w:hAnsi="仿宋" w:eastAsia="仿宋" w:cs="仿宋"/>
          <w:b w:val="0"/>
          <w:bCs w:val="0"/>
          <w:sz w:val="24"/>
          <w:szCs w:val="40"/>
          <w:lang w:val="en-US" w:eastAsia="zh-CN"/>
        </w:rPr>
        <w:t>第一，探讨新闻专业理念要求的内涵；第二，现场讨论新闻专业理念在实际报道中的应用。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44"/>
          <w:lang w:val="en-US" w:eastAsia="zh-CN"/>
        </w:rPr>
        <w:t>4.教学方法和策略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40"/>
          <w:lang w:val="en-US" w:eastAsia="zh-CN"/>
        </w:rPr>
        <w:t>本学时的教学方法包括：</w:t>
      </w:r>
      <w:r>
        <w:rPr>
          <w:rFonts w:hint="eastAsia" w:ascii="仿宋" w:hAnsi="仿宋" w:eastAsia="仿宋" w:cs="仿宋"/>
          <w:b w:val="0"/>
          <w:bCs w:val="0"/>
          <w:sz w:val="24"/>
          <w:szCs w:val="40"/>
          <w:lang w:val="en-US" w:eastAsia="zh-CN"/>
        </w:rPr>
        <w:t>第一，讲授法，即通过教师讲述使学生了解；第二，提问法和引导法，在和学生的问答中从讲述向更深度行进；第三，讨论法，组织现场讨论，让学生适应研讨的氛围。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40"/>
          <w:lang w:val="en-US" w:eastAsia="zh-CN"/>
        </w:rPr>
        <w:t>本学时的教学策略包括：</w:t>
      </w:r>
      <w:r>
        <w:rPr>
          <w:rFonts w:hint="eastAsia" w:ascii="仿宋" w:hAnsi="仿宋" w:eastAsia="仿宋" w:cs="仿宋"/>
          <w:b w:val="0"/>
          <w:bCs w:val="0"/>
          <w:sz w:val="24"/>
          <w:szCs w:val="40"/>
          <w:lang w:val="en-US" w:eastAsia="zh-CN"/>
        </w:rPr>
        <w:t>第一，图文并茂，以图片增强学生感官影响；第二，列举典型案例，通过典型案例让学生深入并具体地了解概念；第三，随堂课堂讨论，邀请学生结合自己的阅读精力和认识出发组织课堂讨论。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44"/>
          <w:lang w:val="en-US" w:eastAsia="zh-CN"/>
        </w:rPr>
        <w:t>5.教学安排：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40"/>
          <w:lang w:val="en-US" w:eastAsia="zh-CN"/>
        </w:rPr>
        <w:t>本学时的教学安排如下：</w:t>
      </w:r>
      <w:r>
        <w:rPr>
          <w:rFonts w:hint="eastAsia" w:ascii="仿宋" w:hAnsi="仿宋" w:eastAsia="仿宋" w:cs="仿宋"/>
          <w:b w:val="0"/>
          <w:bCs w:val="0"/>
          <w:sz w:val="24"/>
          <w:szCs w:val="40"/>
          <w:lang w:val="en-US" w:eastAsia="zh-CN"/>
        </w:rPr>
        <w:t>课堂讲授约用时2课时计时90分钟，随堂研讨和讨论约用时45分钟，合计135分钟。</w:t>
      </w:r>
    </w:p>
    <w:p>
      <w:pPr>
        <w:rPr>
          <w:rFonts w:hint="eastAsia" w:ascii="黑体" w:hAnsi="黑体" w:eastAsia="黑体"/>
          <w:sz w:val="40"/>
          <w:szCs w:val="4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PGothic">
    <w:altName w:val="Hiragino Sans"/>
    <w:panose1 w:val="020B0600070205080204"/>
    <w:charset w:val="80"/>
    <w:family w:val="auto"/>
    <w:pitch w:val="default"/>
    <w:sig w:usb0="00000000" w:usb1="00000000" w:usb2="08000012" w:usb3="00000000" w:csb0="4002009F" w:csb1="DFD70000"/>
  </w:font>
  <w:font w:name="Yu Gothic">
    <w:altName w:val="Hiragino Sans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algun Gothic">
    <w:altName w:val="Apple SD Gothic Neo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BFA75D"/>
    <w:rsid w:val="DFBFA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2020-10-28T14:16:00Z</dcterms:created>
  <dc:creator>soyrocio</dc:creator>
  <cp:lastModifiedBy>soyrocio</cp:lastModifiedBy>
  <dcterms:modified xsi:type="dcterms:W3CDTF">2020-10-28T14:16:35Z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