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C42" w:rsidRDefault="00131C42" w:rsidP="00131C42">
      <w:pPr>
        <w:pStyle w:val="1"/>
        <w:rPr>
          <w:rFonts w:asciiTheme="minorEastAsia" w:eastAsiaTheme="minorEastAsia" w:hAnsiTheme="minorEastAsia" w:cstheme="minorEastAsia" w:hint="eastAsia"/>
          <w:bCs/>
          <w:sz w:val="32"/>
          <w:szCs w:val="32"/>
          <w:lang w:eastAsia="zh-Hans"/>
        </w:rPr>
      </w:pPr>
    </w:p>
    <w:sdt>
      <w:sdtPr>
        <w:rPr>
          <w:lang w:val="zh-CN"/>
        </w:rPr>
        <w:id w:val="-999655256"/>
        <w:docPartObj>
          <w:docPartGallery w:val="Table of Contents"/>
          <w:docPartUnique/>
        </w:docPartObj>
      </w:sdtPr>
      <w:sdtEndPr>
        <w:rPr>
          <w:rFonts w:asciiTheme="minorHAnsi" w:eastAsia="宋体" w:hAnsiTheme="minorHAnsi" w:cstheme="minorBidi"/>
          <w:b/>
          <w:bCs/>
          <w:color w:val="auto"/>
          <w:kern w:val="2"/>
          <w:sz w:val="28"/>
          <w:szCs w:val="24"/>
        </w:rPr>
      </w:sdtEndPr>
      <w:sdtContent>
        <w:p w:rsidR="00131C42" w:rsidRPr="000C2691" w:rsidRDefault="00131C42" w:rsidP="00131C42">
          <w:pPr>
            <w:pStyle w:val="TOC"/>
            <w:jc w:val="center"/>
            <w:rPr>
              <w:b/>
              <w:color w:val="000000" w:themeColor="text1"/>
            </w:rPr>
          </w:pPr>
          <w:r w:rsidRPr="000C2691">
            <w:rPr>
              <w:b/>
              <w:color w:val="000000" w:themeColor="text1"/>
              <w:lang w:val="zh-CN"/>
            </w:rPr>
            <w:t>目录</w:t>
          </w:r>
        </w:p>
        <w:p w:rsidR="000C2691" w:rsidRDefault="00131C42">
          <w:pPr>
            <w:pStyle w:val="11"/>
            <w:tabs>
              <w:tab w:val="right" w:leader="dot" w:pos="8296"/>
            </w:tabs>
            <w:rPr>
              <w:rFonts w:cstheme="minorBidi"/>
              <w:noProof/>
              <w:kern w:val="2"/>
              <w:sz w:val="21"/>
            </w:rPr>
          </w:pPr>
          <w:r>
            <w:fldChar w:fldCharType="begin"/>
          </w:r>
          <w:r>
            <w:instrText xml:space="preserve"> TOC \o "1-3" \h \z \u </w:instrText>
          </w:r>
          <w:r>
            <w:fldChar w:fldCharType="separate"/>
          </w:r>
          <w:hyperlink w:anchor="_Toc132032194" w:history="1">
            <w:r w:rsidR="000C2691" w:rsidRPr="000C2691">
              <w:rPr>
                <w:rStyle w:val="a8"/>
                <w:rFonts w:hint="eastAsia"/>
                <w:b/>
                <w:noProof/>
              </w:rPr>
              <w:t>案例集</w:t>
            </w:r>
            <w:r w:rsidR="000C2691">
              <w:rPr>
                <w:noProof/>
                <w:webHidden/>
              </w:rPr>
              <w:tab/>
            </w:r>
            <w:r w:rsidR="000C2691">
              <w:rPr>
                <w:noProof/>
                <w:webHidden/>
              </w:rPr>
              <w:fldChar w:fldCharType="begin"/>
            </w:r>
            <w:r w:rsidR="000C2691">
              <w:rPr>
                <w:noProof/>
                <w:webHidden/>
              </w:rPr>
              <w:instrText xml:space="preserve"> PAGEREF _Toc132032194 \h </w:instrText>
            </w:r>
            <w:r w:rsidR="000C2691">
              <w:rPr>
                <w:noProof/>
                <w:webHidden/>
              </w:rPr>
            </w:r>
            <w:r w:rsidR="000C2691">
              <w:rPr>
                <w:noProof/>
                <w:webHidden/>
              </w:rPr>
              <w:fldChar w:fldCharType="separate"/>
            </w:r>
            <w:r w:rsidR="000C2691">
              <w:rPr>
                <w:noProof/>
                <w:webHidden/>
              </w:rPr>
              <w:t>1</w:t>
            </w:r>
            <w:r w:rsidR="000C2691">
              <w:rPr>
                <w:noProof/>
                <w:webHidden/>
              </w:rPr>
              <w:fldChar w:fldCharType="end"/>
            </w:r>
          </w:hyperlink>
        </w:p>
        <w:p w:rsidR="000C2691" w:rsidRDefault="000C2691">
          <w:pPr>
            <w:pStyle w:val="20"/>
            <w:tabs>
              <w:tab w:val="right" w:leader="dot" w:pos="8296"/>
            </w:tabs>
            <w:rPr>
              <w:rFonts w:cstheme="minorBidi"/>
              <w:noProof/>
              <w:kern w:val="2"/>
              <w:sz w:val="21"/>
            </w:rPr>
          </w:pPr>
          <w:hyperlink w:anchor="_Toc132032195" w:history="1">
            <w:r w:rsidRPr="00177416">
              <w:rPr>
                <w:rStyle w:val="a8"/>
                <w:rFonts w:asciiTheme="minorEastAsia" w:hAnsiTheme="minorEastAsia" w:cstheme="minorEastAsia" w:hint="eastAsia"/>
                <w:bCs/>
                <w:noProof/>
                <w:lang w:eastAsia="zh-Hans"/>
              </w:rPr>
              <w:t>案例一：</w:t>
            </w:r>
            <w:r w:rsidRPr="00177416">
              <w:rPr>
                <w:rStyle w:val="a8"/>
                <w:rFonts w:asciiTheme="minorEastAsia" w:hAnsiTheme="minorEastAsia" w:cstheme="minorEastAsia" w:hint="eastAsia"/>
                <w:bCs/>
                <w:noProof/>
              </w:rPr>
              <w:t>正能量的生意经——“视频慈善”</w:t>
            </w:r>
            <w:r>
              <w:rPr>
                <w:noProof/>
                <w:webHidden/>
              </w:rPr>
              <w:tab/>
            </w:r>
            <w:r>
              <w:rPr>
                <w:noProof/>
                <w:webHidden/>
              </w:rPr>
              <w:fldChar w:fldCharType="begin"/>
            </w:r>
            <w:r>
              <w:rPr>
                <w:noProof/>
                <w:webHidden/>
              </w:rPr>
              <w:instrText xml:space="preserve"> PAGEREF _Toc132032195 \h </w:instrText>
            </w:r>
            <w:r>
              <w:rPr>
                <w:noProof/>
                <w:webHidden/>
              </w:rPr>
            </w:r>
            <w:r>
              <w:rPr>
                <w:noProof/>
                <w:webHidden/>
              </w:rPr>
              <w:fldChar w:fldCharType="separate"/>
            </w:r>
            <w:r>
              <w:rPr>
                <w:noProof/>
                <w:webHidden/>
              </w:rPr>
              <w:t>1</w:t>
            </w:r>
            <w:r>
              <w:rPr>
                <w:noProof/>
                <w:webHidden/>
              </w:rPr>
              <w:fldChar w:fldCharType="end"/>
            </w:r>
          </w:hyperlink>
        </w:p>
        <w:p w:rsidR="000C2691" w:rsidRDefault="000C2691">
          <w:pPr>
            <w:pStyle w:val="20"/>
            <w:tabs>
              <w:tab w:val="right" w:leader="dot" w:pos="8296"/>
            </w:tabs>
            <w:rPr>
              <w:rFonts w:cstheme="minorBidi"/>
              <w:noProof/>
              <w:kern w:val="2"/>
              <w:sz w:val="21"/>
            </w:rPr>
          </w:pPr>
          <w:hyperlink w:anchor="_Toc132032196" w:history="1">
            <w:r w:rsidRPr="00177416">
              <w:rPr>
                <w:rStyle w:val="a8"/>
                <w:rFonts w:asciiTheme="minorEastAsia" w:hAnsiTheme="minorEastAsia" w:hint="eastAsia"/>
                <w:bCs/>
                <w:noProof/>
                <w:lang w:eastAsia="zh-Hans"/>
              </w:rPr>
              <w:t>案例二：</w:t>
            </w:r>
            <w:r w:rsidRPr="00177416">
              <w:rPr>
                <w:rStyle w:val="a8"/>
                <w:rFonts w:asciiTheme="minorEastAsia" w:hAnsiTheme="minorEastAsia" w:hint="eastAsia"/>
                <w:bCs/>
                <w:noProof/>
              </w:rPr>
              <w:t>被透支的公众信任——水滴筹</w:t>
            </w:r>
            <w:r>
              <w:rPr>
                <w:noProof/>
                <w:webHidden/>
              </w:rPr>
              <w:tab/>
            </w:r>
            <w:r>
              <w:rPr>
                <w:noProof/>
                <w:webHidden/>
              </w:rPr>
              <w:fldChar w:fldCharType="begin"/>
            </w:r>
            <w:r>
              <w:rPr>
                <w:noProof/>
                <w:webHidden/>
              </w:rPr>
              <w:instrText xml:space="preserve"> PAGEREF _Toc132032196 \h </w:instrText>
            </w:r>
            <w:r>
              <w:rPr>
                <w:noProof/>
                <w:webHidden/>
              </w:rPr>
            </w:r>
            <w:r>
              <w:rPr>
                <w:noProof/>
                <w:webHidden/>
              </w:rPr>
              <w:fldChar w:fldCharType="separate"/>
            </w:r>
            <w:r>
              <w:rPr>
                <w:noProof/>
                <w:webHidden/>
              </w:rPr>
              <w:t>6</w:t>
            </w:r>
            <w:r>
              <w:rPr>
                <w:noProof/>
                <w:webHidden/>
              </w:rPr>
              <w:fldChar w:fldCharType="end"/>
            </w:r>
          </w:hyperlink>
        </w:p>
        <w:p w:rsidR="000C2691" w:rsidRDefault="000C2691">
          <w:pPr>
            <w:pStyle w:val="20"/>
            <w:tabs>
              <w:tab w:val="right" w:leader="dot" w:pos="8296"/>
            </w:tabs>
            <w:rPr>
              <w:rFonts w:cstheme="minorBidi"/>
              <w:noProof/>
              <w:kern w:val="2"/>
              <w:sz w:val="21"/>
            </w:rPr>
          </w:pPr>
          <w:hyperlink w:anchor="_Toc132032197" w:history="1">
            <w:r w:rsidRPr="00177416">
              <w:rPr>
                <w:rStyle w:val="a8"/>
                <w:rFonts w:asciiTheme="minorEastAsia" w:hAnsiTheme="minorEastAsia" w:cstheme="minorEastAsia" w:hint="eastAsia"/>
                <w:bCs/>
                <w:noProof/>
                <w:lang w:eastAsia="zh-Hans"/>
              </w:rPr>
              <w:t>案例三：</w:t>
            </w:r>
            <w:r w:rsidRPr="00177416">
              <w:rPr>
                <w:rStyle w:val="a8"/>
                <w:rFonts w:asciiTheme="minorEastAsia" w:hAnsiTheme="minorEastAsia" w:cstheme="minorEastAsia" w:hint="eastAsia"/>
                <w:bCs/>
                <w:noProof/>
              </w:rPr>
              <w:t>蛋壳公寓的背后</w:t>
            </w:r>
            <w:r w:rsidRPr="00177416">
              <w:rPr>
                <w:rStyle w:val="a8"/>
                <w:rFonts w:asciiTheme="minorEastAsia" w:hAnsiTheme="minorEastAsia" w:cstheme="minorEastAsia"/>
                <w:bCs/>
                <w:noProof/>
              </w:rPr>
              <w:t xml:space="preserve"> —— </w:t>
            </w:r>
            <w:r w:rsidRPr="00177416">
              <w:rPr>
                <w:rStyle w:val="a8"/>
                <w:rFonts w:asciiTheme="minorEastAsia" w:hAnsiTheme="minorEastAsia" w:cstheme="minorEastAsia" w:hint="eastAsia"/>
                <w:bCs/>
                <w:noProof/>
              </w:rPr>
              <w:t>长租公寓“租金贷”</w:t>
            </w:r>
            <w:r>
              <w:rPr>
                <w:noProof/>
                <w:webHidden/>
              </w:rPr>
              <w:tab/>
            </w:r>
            <w:r>
              <w:rPr>
                <w:noProof/>
                <w:webHidden/>
              </w:rPr>
              <w:fldChar w:fldCharType="begin"/>
            </w:r>
            <w:r>
              <w:rPr>
                <w:noProof/>
                <w:webHidden/>
              </w:rPr>
              <w:instrText xml:space="preserve"> PAGEREF _Toc132032197 \h </w:instrText>
            </w:r>
            <w:r>
              <w:rPr>
                <w:noProof/>
                <w:webHidden/>
              </w:rPr>
            </w:r>
            <w:r>
              <w:rPr>
                <w:noProof/>
                <w:webHidden/>
              </w:rPr>
              <w:fldChar w:fldCharType="separate"/>
            </w:r>
            <w:r>
              <w:rPr>
                <w:noProof/>
                <w:webHidden/>
              </w:rPr>
              <w:t>9</w:t>
            </w:r>
            <w:r>
              <w:rPr>
                <w:noProof/>
                <w:webHidden/>
              </w:rPr>
              <w:fldChar w:fldCharType="end"/>
            </w:r>
          </w:hyperlink>
        </w:p>
        <w:p w:rsidR="000C2691" w:rsidRDefault="000C2691">
          <w:pPr>
            <w:pStyle w:val="20"/>
            <w:tabs>
              <w:tab w:val="right" w:leader="dot" w:pos="8296"/>
            </w:tabs>
            <w:rPr>
              <w:rFonts w:cstheme="minorBidi"/>
              <w:noProof/>
              <w:kern w:val="2"/>
              <w:sz w:val="21"/>
            </w:rPr>
          </w:pPr>
          <w:hyperlink w:anchor="_Toc132032198" w:history="1">
            <w:r w:rsidRPr="00177416">
              <w:rPr>
                <w:rStyle w:val="a8"/>
                <w:rFonts w:asciiTheme="minorEastAsia" w:hAnsiTheme="minorEastAsia" w:cstheme="minorEastAsia" w:hint="eastAsia"/>
                <w:bCs/>
                <w:noProof/>
                <w:lang w:eastAsia="zh-Hans"/>
              </w:rPr>
              <w:t>案例四：</w:t>
            </w:r>
            <w:r w:rsidRPr="00177416">
              <w:rPr>
                <w:rStyle w:val="a8"/>
                <w:rFonts w:asciiTheme="minorEastAsia" w:hAnsiTheme="minorEastAsia" w:cstheme="minorEastAsia" w:hint="eastAsia"/>
                <w:bCs/>
                <w:noProof/>
              </w:rPr>
              <w:t>于东来：</w:t>
            </w:r>
            <w:r w:rsidRPr="00177416">
              <w:rPr>
                <w:rStyle w:val="a8"/>
                <w:rFonts w:asciiTheme="minorEastAsia" w:hAnsiTheme="minorEastAsia" w:cstheme="minorEastAsia"/>
                <w:bCs/>
                <w:noProof/>
              </w:rPr>
              <w:t xml:space="preserve"> </w:t>
            </w:r>
            <w:r w:rsidRPr="00177416">
              <w:rPr>
                <w:rStyle w:val="a8"/>
                <w:rFonts w:asciiTheme="minorEastAsia" w:hAnsiTheme="minorEastAsia" w:cstheme="minorEastAsia" w:hint="eastAsia"/>
                <w:bCs/>
                <w:noProof/>
              </w:rPr>
              <w:t>折服马云和雷军的“生意经”</w:t>
            </w:r>
            <w:r>
              <w:rPr>
                <w:noProof/>
                <w:webHidden/>
              </w:rPr>
              <w:tab/>
            </w:r>
            <w:r>
              <w:rPr>
                <w:noProof/>
                <w:webHidden/>
              </w:rPr>
              <w:fldChar w:fldCharType="begin"/>
            </w:r>
            <w:r>
              <w:rPr>
                <w:noProof/>
                <w:webHidden/>
              </w:rPr>
              <w:instrText xml:space="preserve"> PAGEREF _Toc132032198 \h </w:instrText>
            </w:r>
            <w:r>
              <w:rPr>
                <w:noProof/>
                <w:webHidden/>
              </w:rPr>
            </w:r>
            <w:r>
              <w:rPr>
                <w:noProof/>
                <w:webHidden/>
              </w:rPr>
              <w:fldChar w:fldCharType="separate"/>
            </w:r>
            <w:r>
              <w:rPr>
                <w:noProof/>
                <w:webHidden/>
              </w:rPr>
              <w:t>14</w:t>
            </w:r>
            <w:r>
              <w:rPr>
                <w:noProof/>
                <w:webHidden/>
              </w:rPr>
              <w:fldChar w:fldCharType="end"/>
            </w:r>
          </w:hyperlink>
        </w:p>
        <w:p w:rsidR="000C2691" w:rsidRDefault="000C2691">
          <w:pPr>
            <w:pStyle w:val="20"/>
            <w:tabs>
              <w:tab w:val="right" w:leader="dot" w:pos="8296"/>
            </w:tabs>
            <w:rPr>
              <w:rFonts w:cstheme="minorBidi"/>
              <w:noProof/>
              <w:kern w:val="2"/>
              <w:sz w:val="21"/>
            </w:rPr>
          </w:pPr>
          <w:hyperlink w:anchor="_Toc132032199" w:history="1">
            <w:r w:rsidRPr="00177416">
              <w:rPr>
                <w:rStyle w:val="a8"/>
                <w:rFonts w:asciiTheme="minorEastAsia" w:hAnsiTheme="minorEastAsia" w:cstheme="minorEastAsia" w:hint="eastAsia"/>
                <w:bCs/>
                <w:noProof/>
                <w:lang w:eastAsia="zh-Hans"/>
              </w:rPr>
              <w:t>案例五：</w:t>
            </w:r>
            <w:r w:rsidRPr="00177416">
              <w:rPr>
                <w:rStyle w:val="a8"/>
                <w:rFonts w:asciiTheme="minorEastAsia" w:hAnsiTheme="minorEastAsia" w:cstheme="minorEastAsia" w:hint="eastAsia"/>
                <w:bCs/>
                <w:noProof/>
                <w:lang w:val="en"/>
              </w:rPr>
              <w:t>创收扶贫更应践行“两山论”</w:t>
            </w:r>
            <w:r>
              <w:rPr>
                <w:noProof/>
                <w:webHidden/>
              </w:rPr>
              <w:tab/>
            </w:r>
            <w:r>
              <w:rPr>
                <w:noProof/>
                <w:webHidden/>
              </w:rPr>
              <w:fldChar w:fldCharType="begin"/>
            </w:r>
            <w:r>
              <w:rPr>
                <w:noProof/>
                <w:webHidden/>
              </w:rPr>
              <w:instrText xml:space="preserve"> PAGEREF _Toc132032199 \h </w:instrText>
            </w:r>
            <w:r>
              <w:rPr>
                <w:noProof/>
                <w:webHidden/>
              </w:rPr>
            </w:r>
            <w:r>
              <w:rPr>
                <w:noProof/>
                <w:webHidden/>
              </w:rPr>
              <w:fldChar w:fldCharType="separate"/>
            </w:r>
            <w:r>
              <w:rPr>
                <w:noProof/>
                <w:webHidden/>
              </w:rPr>
              <w:t>17</w:t>
            </w:r>
            <w:r>
              <w:rPr>
                <w:noProof/>
                <w:webHidden/>
              </w:rPr>
              <w:fldChar w:fldCharType="end"/>
            </w:r>
          </w:hyperlink>
        </w:p>
        <w:p w:rsidR="000C2691" w:rsidRDefault="000C2691">
          <w:pPr>
            <w:pStyle w:val="20"/>
            <w:tabs>
              <w:tab w:val="right" w:leader="dot" w:pos="8296"/>
            </w:tabs>
            <w:rPr>
              <w:rFonts w:cstheme="minorBidi"/>
              <w:noProof/>
              <w:kern w:val="2"/>
              <w:sz w:val="21"/>
            </w:rPr>
          </w:pPr>
          <w:hyperlink w:anchor="_Toc132032200" w:history="1">
            <w:r w:rsidRPr="00177416">
              <w:rPr>
                <w:rStyle w:val="a8"/>
                <w:rFonts w:asciiTheme="minorEastAsia" w:hAnsiTheme="minorEastAsia" w:cstheme="minorEastAsia" w:hint="eastAsia"/>
                <w:bCs/>
                <w:noProof/>
                <w:lang w:eastAsia="zh-Hans"/>
              </w:rPr>
              <w:t>案例六：</w:t>
            </w:r>
            <w:r w:rsidRPr="00177416">
              <w:rPr>
                <w:rStyle w:val="a8"/>
                <w:rFonts w:asciiTheme="minorEastAsia" w:hAnsiTheme="minorEastAsia" w:cstheme="minorEastAsia" w:hint="eastAsia"/>
                <w:bCs/>
                <w:noProof/>
                <w:lang w:val="en"/>
              </w:rPr>
              <w:t>从杭州</w:t>
            </w:r>
            <w:r w:rsidRPr="00177416">
              <w:rPr>
                <w:rStyle w:val="a8"/>
                <w:rFonts w:asciiTheme="minorEastAsia" w:hAnsiTheme="minorEastAsia" w:cstheme="minorEastAsia"/>
                <w:bCs/>
                <w:noProof/>
                <w:lang w:val="en"/>
              </w:rPr>
              <w:t>HR</w:t>
            </w:r>
            <w:r w:rsidRPr="00177416">
              <w:rPr>
                <w:rStyle w:val="a8"/>
                <w:rFonts w:asciiTheme="minorEastAsia" w:hAnsiTheme="minorEastAsia" w:cstheme="minorEastAsia" w:hint="eastAsia"/>
                <w:bCs/>
                <w:noProof/>
                <w:lang w:val="en"/>
              </w:rPr>
              <w:t>智库联盟看打工人就业自由权的边界</w:t>
            </w:r>
            <w:r>
              <w:rPr>
                <w:noProof/>
                <w:webHidden/>
              </w:rPr>
              <w:tab/>
            </w:r>
            <w:r>
              <w:rPr>
                <w:noProof/>
                <w:webHidden/>
              </w:rPr>
              <w:fldChar w:fldCharType="begin"/>
            </w:r>
            <w:r>
              <w:rPr>
                <w:noProof/>
                <w:webHidden/>
              </w:rPr>
              <w:instrText xml:space="preserve"> PAGEREF _Toc132032200 \h </w:instrText>
            </w:r>
            <w:r>
              <w:rPr>
                <w:noProof/>
                <w:webHidden/>
              </w:rPr>
            </w:r>
            <w:r>
              <w:rPr>
                <w:noProof/>
                <w:webHidden/>
              </w:rPr>
              <w:fldChar w:fldCharType="separate"/>
            </w:r>
            <w:r>
              <w:rPr>
                <w:noProof/>
                <w:webHidden/>
              </w:rPr>
              <w:t>24</w:t>
            </w:r>
            <w:r>
              <w:rPr>
                <w:noProof/>
                <w:webHidden/>
              </w:rPr>
              <w:fldChar w:fldCharType="end"/>
            </w:r>
          </w:hyperlink>
        </w:p>
        <w:p w:rsidR="000C2691" w:rsidRDefault="000C2691">
          <w:pPr>
            <w:pStyle w:val="20"/>
            <w:tabs>
              <w:tab w:val="right" w:leader="dot" w:pos="8296"/>
            </w:tabs>
            <w:rPr>
              <w:rFonts w:cstheme="minorBidi"/>
              <w:noProof/>
              <w:kern w:val="2"/>
              <w:sz w:val="21"/>
            </w:rPr>
          </w:pPr>
          <w:hyperlink w:anchor="_Toc132032201" w:history="1">
            <w:r w:rsidRPr="00177416">
              <w:rPr>
                <w:rStyle w:val="a8"/>
                <w:rFonts w:hint="eastAsia"/>
                <w:noProof/>
                <w:lang w:eastAsia="zh-Hans"/>
              </w:rPr>
              <w:t>案例七：蚂蚁金服上市失败</w:t>
            </w:r>
            <w:r>
              <w:rPr>
                <w:noProof/>
                <w:webHidden/>
              </w:rPr>
              <w:tab/>
            </w:r>
            <w:r>
              <w:rPr>
                <w:noProof/>
                <w:webHidden/>
              </w:rPr>
              <w:fldChar w:fldCharType="begin"/>
            </w:r>
            <w:r>
              <w:rPr>
                <w:noProof/>
                <w:webHidden/>
              </w:rPr>
              <w:instrText xml:space="preserve"> PAGEREF _Toc132032201 \h </w:instrText>
            </w:r>
            <w:r>
              <w:rPr>
                <w:noProof/>
                <w:webHidden/>
              </w:rPr>
            </w:r>
            <w:r>
              <w:rPr>
                <w:noProof/>
                <w:webHidden/>
              </w:rPr>
              <w:fldChar w:fldCharType="separate"/>
            </w:r>
            <w:r>
              <w:rPr>
                <w:noProof/>
                <w:webHidden/>
              </w:rPr>
              <w:t>28</w:t>
            </w:r>
            <w:r>
              <w:rPr>
                <w:noProof/>
                <w:webHidden/>
              </w:rPr>
              <w:fldChar w:fldCharType="end"/>
            </w:r>
          </w:hyperlink>
        </w:p>
        <w:p w:rsidR="000C2691" w:rsidRDefault="000C2691">
          <w:pPr>
            <w:pStyle w:val="20"/>
            <w:tabs>
              <w:tab w:val="right" w:leader="dot" w:pos="8296"/>
            </w:tabs>
            <w:rPr>
              <w:rFonts w:cstheme="minorBidi"/>
              <w:noProof/>
              <w:kern w:val="2"/>
              <w:sz w:val="21"/>
            </w:rPr>
          </w:pPr>
          <w:hyperlink w:anchor="_Toc132032202" w:history="1">
            <w:r w:rsidRPr="00177416">
              <w:rPr>
                <w:rStyle w:val="a8"/>
                <w:rFonts w:hint="eastAsia"/>
                <w:noProof/>
                <w:lang w:eastAsia="zh-Hans"/>
              </w:rPr>
              <w:t>案例八：饭圈经济</w:t>
            </w:r>
            <w:r>
              <w:rPr>
                <w:noProof/>
                <w:webHidden/>
              </w:rPr>
              <w:tab/>
            </w:r>
            <w:r>
              <w:rPr>
                <w:noProof/>
                <w:webHidden/>
              </w:rPr>
              <w:fldChar w:fldCharType="begin"/>
            </w:r>
            <w:r>
              <w:rPr>
                <w:noProof/>
                <w:webHidden/>
              </w:rPr>
              <w:instrText xml:space="preserve"> PAGEREF _Toc132032202 \h </w:instrText>
            </w:r>
            <w:r>
              <w:rPr>
                <w:noProof/>
                <w:webHidden/>
              </w:rPr>
            </w:r>
            <w:r>
              <w:rPr>
                <w:noProof/>
                <w:webHidden/>
              </w:rPr>
              <w:fldChar w:fldCharType="separate"/>
            </w:r>
            <w:r>
              <w:rPr>
                <w:noProof/>
                <w:webHidden/>
              </w:rPr>
              <w:t>31</w:t>
            </w:r>
            <w:r>
              <w:rPr>
                <w:noProof/>
                <w:webHidden/>
              </w:rPr>
              <w:fldChar w:fldCharType="end"/>
            </w:r>
          </w:hyperlink>
        </w:p>
        <w:p w:rsidR="00131C42" w:rsidRDefault="00131C42">
          <w:r>
            <w:rPr>
              <w:b/>
              <w:bCs/>
              <w:lang w:val="zh-CN"/>
            </w:rPr>
            <w:fldChar w:fldCharType="end"/>
          </w:r>
        </w:p>
      </w:sdtContent>
    </w:sdt>
    <w:p w:rsidR="000C2691" w:rsidRDefault="000C2691">
      <w:pPr>
        <w:widowControl/>
        <w:jc w:val="left"/>
      </w:pPr>
    </w:p>
    <w:p w:rsidR="000C2691" w:rsidRDefault="000C2691">
      <w:pPr>
        <w:widowControl/>
        <w:jc w:val="left"/>
      </w:pPr>
    </w:p>
    <w:p w:rsidR="000C2691" w:rsidRDefault="000C2691">
      <w:pPr>
        <w:widowControl/>
        <w:jc w:val="left"/>
      </w:pPr>
    </w:p>
    <w:p w:rsidR="000C2691" w:rsidRDefault="000C2691">
      <w:pPr>
        <w:widowControl/>
        <w:jc w:val="left"/>
      </w:pPr>
    </w:p>
    <w:p w:rsidR="000C2691" w:rsidRDefault="000C2691">
      <w:pPr>
        <w:widowControl/>
        <w:jc w:val="left"/>
      </w:pPr>
    </w:p>
    <w:p w:rsidR="000C2691" w:rsidRDefault="000C2691">
      <w:pPr>
        <w:widowControl/>
        <w:jc w:val="left"/>
      </w:pPr>
    </w:p>
    <w:p w:rsidR="000C2691" w:rsidRDefault="000C2691">
      <w:pPr>
        <w:widowControl/>
        <w:jc w:val="left"/>
      </w:pPr>
    </w:p>
    <w:p w:rsidR="000C2691" w:rsidRDefault="000C2691">
      <w:pPr>
        <w:widowControl/>
        <w:jc w:val="left"/>
      </w:pPr>
    </w:p>
    <w:p w:rsidR="000C2691" w:rsidRDefault="000C2691">
      <w:pPr>
        <w:widowControl/>
        <w:jc w:val="left"/>
      </w:pPr>
    </w:p>
    <w:p w:rsidR="000C2691" w:rsidRDefault="000C2691">
      <w:pPr>
        <w:widowControl/>
        <w:jc w:val="left"/>
      </w:pPr>
    </w:p>
    <w:p w:rsidR="000C2691" w:rsidRDefault="000C2691">
      <w:pPr>
        <w:widowControl/>
        <w:jc w:val="left"/>
      </w:pPr>
    </w:p>
    <w:p w:rsidR="000C2691" w:rsidRDefault="000C2691">
      <w:pPr>
        <w:widowControl/>
        <w:jc w:val="left"/>
        <w:sectPr w:rsidR="000C2691" w:rsidSect="00131C42">
          <w:pgSz w:w="11906" w:h="16838"/>
          <w:pgMar w:top="1440" w:right="1800" w:bottom="1440" w:left="1800" w:header="851" w:footer="992" w:gutter="0"/>
          <w:pgNumType w:start="1"/>
          <w:cols w:space="425"/>
          <w:docGrid w:type="lines" w:linePitch="312"/>
        </w:sectPr>
      </w:pPr>
    </w:p>
    <w:p w:rsidR="00E86CF6" w:rsidRDefault="00131C42" w:rsidP="00131C42">
      <w:pPr>
        <w:pStyle w:val="1"/>
        <w:jc w:val="center"/>
        <w:rPr>
          <w:rFonts w:asciiTheme="minorEastAsia" w:eastAsiaTheme="minorEastAsia" w:hAnsiTheme="minorEastAsia" w:cstheme="minorEastAsia"/>
          <w:bCs/>
          <w:sz w:val="32"/>
          <w:szCs w:val="32"/>
          <w:lang w:eastAsia="zh-Hans"/>
        </w:rPr>
      </w:pPr>
      <w:bookmarkStart w:id="0" w:name="_Toc132032194"/>
      <w:r>
        <w:rPr>
          <w:rFonts w:hint="eastAsia"/>
        </w:rPr>
        <w:lastRenderedPageBreak/>
        <w:t>案</w:t>
      </w:r>
      <w:r w:rsidR="00E86CF6">
        <w:rPr>
          <w:rFonts w:hint="eastAsia"/>
        </w:rPr>
        <w:t>例集</w:t>
      </w:r>
      <w:bookmarkEnd w:id="0"/>
    </w:p>
    <w:p w:rsidR="00E86CF6" w:rsidRDefault="00E86CF6" w:rsidP="00E86CF6">
      <w:pPr>
        <w:pStyle w:val="2"/>
        <w:jc w:val="center"/>
        <w:rPr>
          <w:rFonts w:asciiTheme="minorEastAsia" w:eastAsiaTheme="minorEastAsia" w:hAnsiTheme="minorEastAsia" w:cstheme="minorEastAsia"/>
          <w:bCs/>
          <w:sz w:val="28"/>
          <w:szCs w:val="28"/>
        </w:rPr>
      </w:pPr>
      <w:bookmarkStart w:id="1" w:name="_Toc18408"/>
      <w:bookmarkStart w:id="2" w:name="_Toc132032195"/>
      <w:r>
        <w:rPr>
          <w:rFonts w:asciiTheme="minorEastAsia" w:eastAsiaTheme="minorEastAsia" w:hAnsiTheme="minorEastAsia" w:cstheme="minorEastAsia" w:hint="eastAsia"/>
          <w:bCs/>
          <w:szCs w:val="32"/>
          <w:lang w:eastAsia="zh-Hans"/>
        </w:rPr>
        <w:t>案例一：</w:t>
      </w:r>
      <w:r>
        <w:rPr>
          <w:rFonts w:asciiTheme="minorEastAsia" w:eastAsiaTheme="minorEastAsia" w:hAnsiTheme="minorEastAsia" w:cstheme="minorEastAsia" w:hint="eastAsia"/>
          <w:bCs/>
          <w:szCs w:val="32"/>
        </w:rPr>
        <w:t>正能量的生意经——“视频慈善”</w:t>
      </w:r>
      <w:bookmarkEnd w:id="1"/>
      <w:bookmarkEnd w:id="2"/>
    </w:p>
    <w:p w:rsidR="00E86CF6" w:rsidRDefault="00E86CF6" w:rsidP="00E86CF6">
      <w:pPr>
        <w:spacing w:line="440" w:lineRule="exact"/>
        <w:ind w:firstLineChars="83" w:firstLine="233"/>
        <w:jc w:val="center"/>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（类别：商业伦理）</w:t>
      </w:r>
    </w:p>
    <w:p w:rsidR="00E86CF6" w:rsidRDefault="00E86CF6" w:rsidP="00E86CF6">
      <w:pPr>
        <w:spacing w:line="440" w:lineRule="exact"/>
        <w:jc w:val="left"/>
        <w:rPr>
          <w:rFonts w:asciiTheme="minorEastAsia" w:eastAsiaTheme="minorEastAsia" w:hAnsiTheme="minorEastAsia" w:cstheme="minorEastAsia"/>
          <w:b/>
          <w:bCs/>
          <w:szCs w:val="28"/>
        </w:rPr>
      </w:pPr>
    </w:p>
    <w:p w:rsidR="00E86CF6" w:rsidRDefault="00E86CF6" w:rsidP="00E86CF6">
      <w:pPr>
        <w:spacing w:line="440" w:lineRule="exact"/>
        <w:jc w:val="lef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案例正文</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近来年，新媒体行业逐渐从以</w:t>
      </w:r>
      <w:proofErr w:type="gramStart"/>
      <w:r>
        <w:rPr>
          <w:rFonts w:asciiTheme="minorEastAsia" w:eastAsiaTheme="minorEastAsia" w:hAnsiTheme="minorEastAsia" w:cstheme="minorEastAsia" w:hint="eastAsia"/>
          <w:szCs w:val="28"/>
        </w:rPr>
        <w:t>微信公众号为主</w:t>
      </w:r>
      <w:proofErr w:type="gramEnd"/>
      <w:r>
        <w:rPr>
          <w:rFonts w:asciiTheme="minorEastAsia" w:eastAsiaTheme="minorEastAsia" w:hAnsiTheme="minorEastAsia" w:cstheme="minorEastAsia" w:hint="eastAsia"/>
          <w:szCs w:val="28"/>
        </w:rPr>
        <w:t>的文字输出转变为以抖音、快手等平台为主的短视频输出。与公众</w:t>
      </w:r>
      <w:proofErr w:type="gramStart"/>
      <w:r>
        <w:rPr>
          <w:rFonts w:asciiTheme="minorEastAsia" w:eastAsiaTheme="minorEastAsia" w:hAnsiTheme="minorEastAsia" w:cstheme="minorEastAsia" w:hint="eastAsia"/>
          <w:szCs w:val="28"/>
        </w:rPr>
        <w:t>号文章</w:t>
      </w:r>
      <w:proofErr w:type="gramEnd"/>
      <w:r>
        <w:rPr>
          <w:rFonts w:asciiTheme="minorEastAsia" w:eastAsiaTheme="minorEastAsia" w:hAnsiTheme="minorEastAsia" w:cstheme="minorEastAsia" w:hint="eastAsia"/>
          <w:szCs w:val="28"/>
        </w:rPr>
        <w:t>相比，短视频受众更广、观看性更强、变现效果更好，成为互联网经济新的增长点和角斗场。虽然公众</w:t>
      </w:r>
      <w:proofErr w:type="gramStart"/>
      <w:r>
        <w:rPr>
          <w:rFonts w:asciiTheme="minorEastAsia" w:eastAsiaTheme="minorEastAsia" w:hAnsiTheme="minorEastAsia" w:cstheme="minorEastAsia" w:hint="eastAsia"/>
          <w:szCs w:val="28"/>
        </w:rPr>
        <w:t>号文章</w:t>
      </w:r>
      <w:proofErr w:type="gramEnd"/>
      <w:r>
        <w:rPr>
          <w:rFonts w:asciiTheme="minorEastAsia" w:eastAsiaTheme="minorEastAsia" w:hAnsiTheme="minorEastAsia" w:cstheme="minorEastAsia" w:hint="eastAsia"/>
          <w:szCs w:val="28"/>
        </w:rPr>
        <w:t>和短视频的传播形式不同，但盈利模式都是类似的，即通过内容形成、巩固和扩大粉丝群体，产生巨大的流量，最后依靠流量变现。要吸引足够多的粉丝就要求创作者生产出足够优质的内容，但内容创作并没有很高的技术壁垒，社交网络本身也具有开放性，当有人生</w:t>
      </w:r>
      <w:proofErr w:type="gramStart"/>
      <w:r>
        <w:rPr>
          <w:rFonts w:asciiTheme="minorEastAsia" w:eastAsiaTheme="minorEastAsia" w:hAnsiTheme="minorEastAsia" w:cstheme="minorEastAsia" w:hint="eastAsia"/>
          <w:szCs w:val="28"/>
        </w:rPr>
        <w:t>产出爆款视频</w:t>
      </w:r>
      <w:proofErr w:type="gramEnd"/>
      <w:r>
        <w:rPr>
          <w:rFonts w:asciiTheme="minorEastAsia" w:eastAsiaTheme="minorEastAsia" w:hAnsiTheme="minorEastAsia" w:cstheme="minorEastAsia" w:hint="eastAsia"/>
          <w:szCs w:val="28"/>
        </w:rPr>
        <w:t>获得巨大的流量时，其他竞争者就会迅速模仿，涌入这一内容领域的创作，生产出大量的同质化产品，直到此类内容难以再吸引更</w:t>
      </w:r>
      <w:bookmarkStart w:id="3" w:name="_GoBack"/>
      <w:bookmarkEnd w:id="3"/>
      <w:r>
        <w:rPr>
          <w:rFonts w:asciiTheme="minorEastAsia" w:eastAsiaTheme="minorEastAsia" w:hAnsiTheme="minorEastAsia" w:cstheme="minorEastAsia" w:hint="eastAsia"/>
          <w:szCs w:val="28"/>
        </w:rPr>
        <w:t>多用户。在这种竞争模式下，大多数主流内容已经成为红海，要想打造出新</w:t>
      </w:r>
      <w:proofErr w:type="gramStart"/>
      <w:r>
        <w:rPr>
          <w:rFonts w:asciiTheme="minorEastAsia" w:eastAsiaTheme="minorEastAsia" w:hAnsiTheme="minorEastAsia" w:cstheme="minorEastAsia" w:hint="eastAsia"/>
          <w:szCs w:val="28"/>
        </w:rPr>
        <w:t>的爆款就</w:t>
      </w:r>
      <w:proofErr w:type="gramEnd"/>
      <w:r>
        <w:rPr>
          <w:rFonts w:asciiTheme="minorEastAsia" w:eastAsiaTheme="minorEastAsia" w:hAnsiTheme="minorEastAsia" w:cstheme="minorEastAsia" w:hint="eastAsia"/>
          <w:szCs w:val="28"/>
        </w:rPr>
        <w:t>需要创作者另辟蹊径，“视频慈善”就在这一过程中被开发成新的蓝海。这些视频的内容大多是创作者看望贫困老人或残障人士，并赠送他们生活必需品或衣物，再搭配感人至深的背景音乐，来吸引观看者。随着创作者通过这种方式迅速盈利，并吸引了大量模仿者，这种模式的伦理问题也逐渐显现。</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“视频慈善”的营利主要依靠粉丝流量变现，可以分为三种主要途径。</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1、平台分红收益模式</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为了维持用户黏度，进一步开发平台的流量资源，各视频平台都推出了奖励计划来鼓励创作者生产优质内容。平台提供的奖励是由视频的内容流行度、用户喜好度等多维度标准综合计算得出。这些抽象指标一般通过播放量、</w:t>
      </w:r>
      <w:proofErr w:type="gramStart"/>
      <w:r>
        <w:rPr>
          <w:rFonts w:asciiTheme="minorEastAsia" w:eastAsiaTheme="minorEastAsia" w:hAnsiTheme="minorEastAsia" w:cstheme="minorEastAsia" w:hint="eastAsia"/>
          <w:szCs w:val="28"/>
        </w:rPr>
        <w:t>点赞量</w:t>
      </w:r>
      <w:proofErr w:type="gramEnd"/>
      <w:r>
        <w:rPr>
          <w:rFonts w:asciiTheme="minorEastAsia" w:eastAsiaTheme="minorEastAsia" w:hAnsiTheme="minorEastAsia" w:cstheme="minorEastAsia" w:hint="eastAsia"/>
          <w:szCs w:val="28"/>
        </w:rPr>
        <w:t>、收藏量以及用户</w:t>
      </w:r>
      <w:proofErr w:type="gramStart"/>
      <w:r>
        <w:rPr>
          <w:rFonts w:asciiTheme="minorEastAsia" w:eastAsiaTheme="minorEastAsia" w:hAnsiTheme="minorEastAsia" w:cstheme="minorEastAsia" w:hint="eastAsia"/>
          <w:szCs w:val="28"/>
        </w:rPr>
        <w:t>打赏量等</w:t>
      </w:r>
      <w:proofErr w:type="gramEnd"/>
      <w:r>
        <w:rPr>
          <w:rFonts w:asciiTheme="minorEastAsia" w:eastAsiaTheme="minorEastAsia" w:hAnsiTheme="minorEastAsia" w:cstheme="minorEastAsia" w:hint="eastAsia"/>
          <w:szCs w:val="28"/>
        </w:rPr>
        <w:t>数据进行考核。根据一位创作者的分享，他在弹幕网站</w:t>
      </w:r>
      <w:proofErr w:type="spellStart"/>
      <w:r>
        <w:rPr>
          <w:rFonts w:asciiTheme="minorEastAsia" w:eastAsiaTheme="minorEastAsia" w:hAnsiTheme="minorEastAsia" w:cstheme="minorEastAsia" w:hint="eastAsia"/>
          <w:szCs w:val="28"/>
        </w:rPr>
        <w:t>bilibili</w:t>
      </w:r>
      <w:proofErr w:type="spellEnd"/>
      <w:r>
        <w:rPr>
          <w:rFonts w:asciiTheme="minorEastAsia" w:eastAsiaTheme="minorEastAsia" w:hAnsiTheme="minorEastAsia" w:cstheme="minorEastAsia" w:hint="eastAsia"/>
          <w:szCs w:val="28"/>
        </w:rPr>
        <w:t>中上传的一条</w:t>
      </w:r>
      <w:r>
        <w:rPr>
          <w:rFonts w:asciiTheme="minorEastAsia" w:eastAsiaTheme="minorEastAsia" w:hAnsiTheme="minorEastAsia" w:cstheme="minorEastAsia" w:hint="eastAsia"/>
          <w:szCs w:val="28"/>
        </w:rPr>
        <w:lastRenderedPageBreak/>
        <w:t>视频，播放量为374万次，收到用户打赏的虚拟货币90.8万，折算成现金收益高达4520元。同</w:t>
      </w:r>
      <w:proofErr w:type="spellStart"/>
      <w:r>
        <w:rPr>
          <w:rFonts w:asciiTheme="minorEastAsia" w:eastAsiaTheme="minorEastAsia" w:hAnsiTheme="minorEastAsia" w:cstheme="minorEastAsia" w:hint="eastAsia"/>
          <w:szCs w:val="28"/>
        </w:rPr>
        <w:t>bilibili</w:t>
      </w:r>
      <w:proofErr w:type="spellEnd"/>
      <w:r>
        <w:rPr>
          <w:rFonts w:asciiTheme="minorEastAsia" w:eastAsiaTheme="minorEastAsia" w:hAnsiTheme="minorEastAsia" w:cstheme="minorEastAsia" w:hint="eastAsia"/>
          <w:szCs w:val="28"/>
        </w:rPr>
        <w:t>的内容奖励相比，</w:t>
      </w:r>
      <w:proofErr w:type="gramStart"/>
      <w:r>
        <w:rPr>
          <w:rFonts w:asciiTheme="minorEastAsia" w:eastAsiaTheme="minorEastAsia" w:hAnsiTheme="minorEastAsia" w:cstheme="minorEastAsia" w:hint="eastAsia"/>
          <w:szCs w:val="28"/>
        </w:rPr>
        <w:t>抖音的</w:t>
      </w:r>
      <w:proofErr w:type="gramEnd"/>
      <w:r>
        <w:rPr>
          <w:rFonts w:asciiTheme="minorEastAsia" w:eastAsiaTheme="minorEastAsia" w:hAnsiTheme="minorEastAsia" w:cstheme="minorEastAsia" w:hint="eastAsia"/>
          <w:szCs w:val="28"/>
        </w:rPr>
        <w:t>直播收益可能还要高。一个名叫“大熊团队（做实事）”</w:t>
      </w:r>
      <w:proofErr w:type="gramStart"/>
      <w:r>
        <w:rPr>
          <w:rFonts w:asciiTheme="minorEastAsia" w:eastAsiaTheme="minorEastAsia" w:hAnsiTheme="minorEastAsia" w:cstheme="minorEastAsia" w:hint="eastAsia"/>
          <w:szCs w:val="28"/>
        </w:rPr>
        <w:t>的抖音团队</w:t>
      </w:r>
      <w:proofErr w:type="gramEnd"/>
      <w:r>
        <w:rPr>
          <w:rFonts w:asciiTheme="minorEastAsia" w:eastAsiaTheme="minorEastAsia" w:hAnsiTheme="minorEastAsia" w:cstheme="minorEastAsia" w:hint="eastAsia"/>
          <w:szCs w:val="28"/>
        </w:rPr>
        <w:t>，从三月份开始运营以来，共上传42个类似视频，总共获得1.80亿个赞，收获1628.80万名粉丝，截止到目前他们的</w:t>
      </w:r>
      <w:proofErr w:type="gramStart"/>
      <w:r>
        <w:rPr>
          <w:rFonts w:asciiTheme="minorEastAsia" w:eastAsiaTheme="minorEastAsia" w:hAnsiTheme="minorEastAsia" w:cstheme="minorEastAsia" w:hint="eastAsia"/>
          <w:szCs w:val="28"/>
        </w:rPr>
        <w:t>音浪收入</w:t>
      </w:r>
      <w:proofErr w:type="gramEnd"/>
      <w:r>
        <w:rPr>
          <w:rFonts w:asciiTheme="minorEastAsia" w:eastAsiaTheme="minorEastAsia" w:hAnsiTheme="minorEastAsia" w:cstheme="minorEastAsia" w:hint="eastAsia"/>
          <w:szCs w:val="28"/>
        </w:rPr>
        <w:t>可以达到523.10万，折算为人民币为52.31万，扣除平台50%的分成仍高达26.15万人民币，但这还不是他们的主要收入来源。</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2、付费广告模式</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在吸引了大量的粉丝与关注度后，创作者就会承接商家的广告，以赚取广告费。广告表现的形式可以分为软广告和硬广告两种。软广告即植入式广告，大多和视频的内容直接相关，对应的商品大多为保健品或食品。创作者会在向老人赠送这些物品时在镜头前露出商标或者通过对话的方式介绍商品。硬广告大多和视频内容本能无关，在视频的最后创作者会切换画面，亲自向观众推荐某个商品，并暗示观众可以通过购买该商品来表示对他们的支持。仍旧以“大熊团队”为例，他们在抖音平台上的广告合作价为7万元一条，同类账号中报价更高的可以达到13万元。</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3、电商模式</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视频平台为了扩宽盈利途径，设置了橱窗功能。视频创作者在具备了一定的资质后就可以向平台申请开店，平台审核通过之后就会将在橱窗板块中提供商品的购买链接，并显示为来自创作者的推荐。用户点击后可链接到对应的电商应用下单购买，本质上是付费广告的变种。</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除了以上三种主要的营利模式外，还出现了账号转让模式。一些专业的创作团队，可以迅速将账号打造</w:t>
      </w:r>
      <w:proofErr w:type="gramStart"/>
      <w:r>
        <w:rPr>
          <w:rFonts w:asciiTheme="minorEastAsia" w:eastAsiaTheme="minorEastAsia" w:hAnsiTheme="minorEastAsia" w:cstheme="minorEastAsia" w:hint="eastAsia"/>
          <w:szCs w:val="28"/>
        </w:rPr>
        <w:t>成爆款</w:t>
      </w:r>
      <w:proofErr w:type="gramEnd"/>
      <w:r>
        <w:rPr>
          <w:rFonts w:asciiTheme="minorEastAsia" w:eastAsiaTheme="minorEastAsia" w:hAnsiTheme="minorEastAsia" w:cstheme="minorEastAsia" w:hint="eastAsia"/>
          <w:szCs w:val="28"/>
        </w:rPr>
        <w:t>，并直接转让账号，收取转让费。在抖音平台上，一个具有950万粉丝，</w:t>
      </w:r>
      <w:proofErr w:type="gramStart"/>
      <w:r>
        <w:rPr>
          <w:rFonts w:asciiTheme="minorEastAsia" w:eastAsiaTheme="minorEastAsia" w:hAnsiTheme="minorEastAsia" w:cstheme="minorEastAsia" w:hint="eastAsia"/>
          <w:szCs w:val="28"/>
        </w:rPr>
        <w:t>获赞数</w:t>
      </w:r>
      <w:proofErr w:type="gramEnd"/>
      <w:r>
        <w:rPr>
          <w:rFonts w:asciiTheme="minorEastAsia" w:eastAsiaTheme="minorEastAsia" w:hAnsiTheme="minorEastAsia" w:cstheme="minorEastAsia" w:hint="eastAsia"/>
          <w:szCs w:val="28"/>
        </w:rPr>
        <w:t>达到4000万的账号，转让费可以达到200万元。这本质上是对账号附带的流量资源的交易。</w:t>
      </w:r>
    </w:p>
    <w:p w:rsidR="00E86CF6" w:rsidRDefault="00E86CF6" w:rsidP="00E86CF6">
      <w:pPr>
        <w:spacing w:line="440" w:lineRule="exact"/>
        <w:ind w:firstLineChars="200" w:firstLine="560"/>
        <w:rPr>
          <w:rFonts w:asciiTheme="minorEastAsia" w:eastAsiaTheme="minorEastAsia" w:hAnsiTheme="minorEastAsia" w:cstheme="minorEastAsia"/>
          <w:szCs w:val="28"/>
        </w:rPr>
      </w:pP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案例思考：</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这种视频慈善得以快速盈利的原因，在于其内容的慈善性。流量</w:t>
      </w:r>
      <w:r>
        <w:rPr>
          <w:rFonts w:asciiTheme="minorEastAsia" w:eastAsiaTheme="minorEastAsia" w:hAnsiTheme="minorEastAsia" w:cstheme="minorEastAsia" w:hint="eastAsia"/>
          <w:szCs w:val="28"/>
        </w:rPr>
        <w:lastRenderedPageBreak/>
        <w:t>变现是短视频盈利的普遍路径，“视频慈善”的营利模式并不具有特殊性，吸引流量的方式相同。随着短视频领域从业者人数的增加，竞争逐渐激烈化，进入了内容为王的时代，创作者需要提供优质的内容才能产生足够的流量。要提高内容的质量首先是要专注于某一领域，提高自己在这一领域的专业性，产生一定的模仿壁垒。例如一个以电影解说为主要内容的创作者就需要提高自己对电影情节、意涵的理解能力、解说文稿的撰写能力、视频剪辑能力和读稿能力。其次，是要形成鲜明的个人风格。</w:t>
      </w:r>
      <w:proofErr w:type="gramStart"/>
      <w:r>
        <w:rPr>
          <w:rFonts w:asciiTheme="minorEastAsia" w:eastAsiaTheme="minorEastAsia" w:hAnsiTheme="minorEastAsia" w:cstheme="minorEastAsia" w:hint="eastAsia"/>
          <w:szCs w:val="28"/>
        </w:rPr>
        <w:t>同质化越严重</w:t>
      </w:r>
      <w:proofErr w:type="gramEnd"/>
      <w:r>
        <w:rPr>
          <w:rFonts w:asciiTheme="minorEastAsia" w:eastAsiaTheme="minorEastAsia" w:hAnsiTheme="minorEastAsia" w:cstheme="minorEastAsia" w:hint="eastAsia"/>
          <w:szCs w:val="28"/>
        </w:rPr>
        <w:t>的视频越不容易引起浏览者的关注，且无法形成牢固的粉丝群体。例如，同样是电影解说，一些创作者会用5到6分钟的时间概括电影的剧情，将自己的视频定位成选片指南，想要快速了解电影剧情的用户就会成为他们的忠实粉丝。也有创作者会专注于对电影的深度解读甚至是技术分析，打造硬核解说的人设。但“视频慈善”的内容不仅简单而且同质化严重，主要都是帮老人或者残障者清理屋子、擦拭身体、做饭或者赠送生活用品，并在赠送环节进行广告植入，或在视频最后插播广告。不难发现，和其他内容的视频相比，“视频慈善”几乎没有技术含量也没有在本领域内形成差异化的空间，但依然能够获得相当的流量，关键在于内容的慈善性。视频中贫困老人的生活状况引起了观众的同情心，同时创作者为老人做饭，赠送生活用品等行为也满足了人们朴素的正义感。此时观众是以围观者的视角观看视频，无法意识到视频背后的盈利目的，而是将视频内容单纯地看作一种帮助弱势群体的公益性行为，由此产生了关注和支持的心理，流量也由此形成。</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在视频内容的慈善性为创作者团队带来巨大收益的同时，也存在不容忽视的道德风险。以慈善为噱头吸引流量的行为彻底混淆了商业与慈善的边界，受助老人的获益程度与视频团队的盈利规模之间的矛盾也使得这种行为存在正当性问题。</w:t>
      </w:r>
    </w:p>
    <w:p w:rsidR="00E86CF6" w:rsidRDefault="00E86CF6" w:rsidP="00E86CF6">
      <w:pPr>
        <w:spacing w:line="440" w:lineRule="exact"/>
        <w:ind w:firstLineChars="200" w:firstLine="562"/>
        <w:rPr>
          <w:rFonts w:asciiTheme="minorEastAsia" w:eastAsiaTheme="minorEastAsia" w:hAnsiTheme="minorEastAsia" w:cstheme="minorEastAsia"/>
          <w:szCs w:val="28"/>
        </w:rPr>
      </w:pPr>
      <w:r>
        <w:rPr>
          <w:rFonts w:asciiTheme="minorEastAsia" w:eastAsiaTheme="minorEastAsia" w:hAnsiTheme="minorEastAsia" w:cstheme="minorEastAsia" w:hint="eastAsia"/>
          <w:b/>
          <w:bCs/>
          <w:szCs w:val="28"/>
        </w:rPr>
        <w:t>首先是商业与慈善的边界问题。</w:t>
      </w:r>
      <w:r>
        <w:rPr>
          <w:rFonts w:asciiTheme="minorEastAsia" w:eastAsiaTheme="minorEastAsia" w:hAnsiTheme="minorEastAsia" w:cstheme="minorEastAsia" w:hint="eastAsia"/>
          <w:szCs w:val="28"/>
        </w:rPr>
        <w:t>商业和慈善之间既有交集，但也有不可逾越的边界。而商业与慈善的关系大致可以分为两种，一种是慈善组织引入商业模式，一种是商业组织承担社会责任。上个世纪60年代兴起了一种战略慈善，慈善组织引入了企业经营管理模式，通过商业模式管理慈善资金，极大提高了慈善组织的运营效率。九十年代</w:t>
      </w:r>
      <w:r>
        <w:rPr>
          <w:rFonts w:asciiTheme="minorEastAsia" w:eastAsiaTheme="minorEastAsia" w:hAnsiTheme="minorEastAsia" w:cstheme="minorEastAsia" w:hint="eastAsia"/>
          <w:szCs w:val="28"/>
        </w:rPr>
        <w:lastRenderedPageBreak/>
        <w:t>金融行业不断成熟后，一些基金会和慈善组织实现合作，以拓宽慈善组织的资金渠道。“依法从事商业营利活动是慈善基金来源多样化和保值增值的重要渠道，也是慈善组织维持自身独立性的重要手段。”不论是战略慈善还是风险投资慈善，都是将商业模式作为提高资金运营能力的工具，以慈善为主，为慈善所用，并不以营利为目的。企业承担社会责任，参与慈善事业能够树立正面的企业形象，间接实现盈利目标。例如在2008年</w:t>
      </w:r>
      <w:proofErr w:type="gramStart"/>
      <w:r>
        <w:rPr>
          <w:rFonts w:asciiTheme="minorEastAsia" w:eastAsiaTheme="minorEastAsia" w:hAnsiTheme="minorEastAsia" w:cstheme="minorEastAsia" w:hint="eastAsia"/>
          <w:szCs w:val="28"/>
        </w:rPr>
        <w:t>汶</w:t>
      </w:r>
      <w:proofErr w:type="gramEnd"/>
      <w:r>
        <w:rPr>
          <w:rFonts w:asciiTheme="minorEastAsia" w:eastAsiaTheme="minorEastAsia" w:hAnsiTheme="minorEastAsia" w:cstheme="minorEastAsia" w:hint="eastAsia"/>
          <w:szCs w:val="28"/>
        </w:rPr>
        <w:t>川地震后，农夫山泉和娃哈哈作为商业上的竞争对手，分别捐款1688万余元和1598万元，在企业形象层面展开竞争。企业参与慈善事业的动机之一是实现企业利润，将慈善作为扩大企业影响力的手段，而并不是直接通过慈善本身营利。但“视频慈善”既不是慈善商业化的产物也不是企业发展的战略，而是</w:t>
      </w:r>
      <w:proofErr w:type="gramStart"/>
      <w:r>
        <w:rPr>
          <w:rFonts w:asciiTheme="minorEastAsia" w:eastAsiaTheme="minorEastAsia" w:hAnsiTheme="minorEastAsia" w:cstheme="minorEastAsia" w:hint="eastAsia"/>
          <w:szCs w:val="28"/>
        </w:rPr>
        <w:t>将孝老爱亲这种</w:t>
      </w:r>
      <w:proofErr w:type="gramEnd"/>
      <w:r>
        <w:rPr>
          <w:rFonts w:asciiTheme="minorEastAsia" w:eastAsiaTheme="minorEastAsia" w:hAnsiTheme="minorEastAsia" w:cstheme="minorEastAsia" w:hint="eastAsia"/>
          <w:szCs w:val="28"/>
        </w:rPr>
        <w:t>本该具有公益性的行为作为利润的直接来源，彻底模糊了慈善与商业的边界。</w:t>
      </w:r>
    </w:p>
    <w:p w:rsidR="00E86CF6" w:rsidRDefault="00E86CF6" w:rsidP="00E86CF6">
      <w:pPr>
        <w:spacing w:line="440" w:lineRule="exact"/>
        <w:ind w:firstLineChars="200" w:firstLine="562"/>
        <w:rPr>
          <w:rFonts w:asciiTheme="minorEastAsia" w:eastAsiaTheme="minorEastAsia" w:hAnsiTheme="minorEastAsia" w:cstheme="minorEastAsia"/>
          <w:color w:val="000000" w:themeColor="text1"/>
          <w:kern w:val="0"/>
          <w:szCs w:val="28"/>
          <w:shd w:val="clear" w:color="auto" w:fill="FFFFFF"/>
          <w:lang w:bidi="ar"/>
        </w:rPr>
      </w:pPr>
      <w:r>
        <w:rPr>
          <w:rFonts w:asciiTheme="minorEastAsia" w:eastAsiaTheme="minorEastAsia" w:hAnsiTheme="minorEastAsia" w:cstheme="minorEastAsia" w:hint="eastAsia"/>
          <w:b/>
          <w:bCs/>
          <w:szCs w:val="28"/>
        </w:rPr>
        <w:t>其次是视频收益的正当性问题。</w:t>
      </w:r>
      <w:r>
        <w:rPr>
          <w:rFonts w:asciiTheme="minorEastAsia" w:eastAsiaTheme="minorEastAsia" w:hAnsiTheme="minorEastAsia" w:cstheme="minorEastAsia" w:hint="eastAsia"/>
          <w:szCs w:val="28"/>
        </w:rPr>
        <w:t>贫困老人或残障人士的受惠程度是“视频慈善”收益正当性的重要来源。“视频慈善”以帮助老人或残障者的主题，将自己包装成正能量团队吸引流量并转化为收益。在这个过程中，我们可以将创作者吸引流量的行为看作慈善机构筹措资金的行为，视频的观众给予视频团队可以转化为现实收益的关注就像捐赠者向慈善组织捐款。慈善组织使用捐赠资金的正当性是依法将资金运用于慈善事业，同理，视频团队使用收益的正当性来源于运用收益使得老人或残障人士获益。《慈善法》第六十条就对慈善组织运用资金的正当性做出了规定：“</w:t>
      </w:r>
      <w:r>
        <w:rPr>
          <w:rFonts w:asciiTheme="minorEastAsia" w:eastAsiaTheme="minorEastAsia" w:hAnsiTheme="minorEastAsia" w:cstheme="minorEastAsia" w:hint="eastAsia"/>
          <w:color w:val="000000" w:themeColor="text1"/>
          <w:kern w:val="0"/>
          <w:szCs w:val="28"/>
          <w:shd w:val="clear" w:color="auto" w:fill="FFFFFF"/>
          <w:lang w:bidi="ar"/>
        </w:rPr>
        <w:t>慈善组织中具有公开募捐资格的基金会开展慈善活动的年度支出，不得低于上一年总收入的百分之七十或者前三年收入平均数额的百分之七十”，确保资金能够被充分投入慈善事业。根据前文所述，“大熊团队（做实事）”在9个月内共发布42条视频，仅</w:t>
      </w:r>
      <w:proofErr w:type="gramStart"/>
      <w:r>
        <w:rPr>
          <w:rFonts w:asciiTheme="minorEastAsia" w:eastAsiaTheme="minorEastAsia" w:hAnsiTheme="minorEastAsia" w:cstheme="minorEastAsia" w:hint="eastAsia"/>
          <w:color w:val="000000" w:themeColor="text1"/>
          <w:kern w:val="0"/>
          <w:szCs w:val="28"/>
          <w:shd w:val="clear" w:color="auto" w:fill="FFFFFF"/>
          <w:lang w:bidi="ar"/>
        </w:rPr>
        <w:t>凭抖音</w:t>
      </w:r>
      <w:proofErr w:type="gramEnd"/>
      <w:r>
        <w:rPr>
          <w:rFonts w:asciiTheme="minorEastAsia" w:eastAsiaTheme="minorEastAsia" w:hAnsiTheme="minorEastAsia" w:cstheme="minorEastAsia" w:hint="eastAsia"/>
          <w:color w:val="000000" w:themeColor="text1"/>
          <w:kern w:val="0"/>
          <w:szCs w:val="28"/>
          <w:shd w:val="clear" w:color="auto" w:fill="FFFFFF"/>
          <w:lang w:bidi="ar"/>
        </w:rPr>
        <w:t>直播就获得了25万元人民币的收入。但出现在视频中的42位老人获得的只是一些简单的生活用品，扣除这一部分成本剩下的资金全部成为了团队收益，贫困老人在其中的获益程度远低于在慈善组织中的获益程度。退一步讲，视频创作团队本身并不是一个慈善组织，自然不必要求他们按照《慈善法》中“上一年总收入的70%”的规定运用资金。但视频团队对资金的分配现状也不符合罗尔</w:t>
      </w:r>
      <w:r>
        <w:rPr>
          <w:rFonts w:asciiTheme="minorEastAsia" w:eastAsiaTheme="minorEastAsia" w:hAnsiTheme="minorEastAsia" w:cstheme="minorEastAsia" w:hint="eastAsia"/>
          <w:color w:val="000000" w:themeColor="text1"/>
          <w:kern w:val="0"/>
          <w:szCs w:val="28"/>
          <w:shd w:val="clear" w:color="auto" w:fill="FFFFFF"/>
          <w:lang w:bidi="ar"/>
        </w:rPr>
        <w:lastRenderedPageBreak/>
        <w:t>斯提出的第二条正义原则中的差别原则：“在与正义的储蓄原则一致的情况下，适合于最少的受惠者的最大利益”</w:t>
      </w:r>
      <w:r>
        <w:rPr>
          <w:rFonts w:asciiTheme="minorEastAsia" w:eastAsiaTheme="minorEastAsia" w:hAnsiTheme="minorEastAsia" w:cstheme="minorEastAsia" w:hint="eastAsia"/>
          <w:b/>
          <w:bCs/>
          <w:color w:val="000000" w:themeColor="text1"/>
          <w:kern w:val="0"/>
          <w:szCs w:val="28"/>
          <w:shd w:val="clear" w:color="auto" w:fill="FFFFFF"/>
          <w:lang w:bidi="ar"/>
        </w:rPr>
        <w:t>。</w:t>
      </w:r>
      <w:r>
        <w:rPr>
          <w:rFonts w:asciiTheme="minorEastAsia" w:eastAsiaTheme="minorEastAsia" w:hAnsiTheme="minorEastAsia" w:cstheme="minorEastAsia" w:hint="eastAsia"/>
          <w:color w:val="000000" w:themeColor="text1"/>
          <w:kern w:val="0"/>
          <w:szCs w:val="28"/>
          <w:shd w:val="clear" w:color="auto" w:fill="FFFFFF"/>
          <w:lang w:bidi="ar"/>
        </w:rPr>
        <w:t>虽然罗尔斯的正义理论是一种政治哲学，主要针对的是社会财富的分配正义问题，但其中对最少的受惠者的关注对审视“视频慈善”的分配问题具有借鉴意义。“视频慈善”作为一种营利行为，贫困老人在分配过程中本就处于弱势地位，是最小受惠者，但分配的结果并没有实现他们的最大利益。因此这并不是一种正义的分配，“视频慈善”的收益不具有正当性。</w:t>
      </w: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b/>
          <w:bCs/>
          <w:color w:val="000000" w:themeColor="text1"/>
          <w:kern w:val="0"/>
          <w:szCs w:val="28"/>
          <w:shd w:val="clear" w:color="auto" w:fill="FFFFFF"/>
          <w:lang w:bidi="ar"/>
        </w:rPr>
      </w:pPr>
      <w:r>
        <w:rPr>
          <w:rFonts w:asciiTheme="minorEastAsia" w:eastAsiaTheme="minorEastAsia" w:hAnsiTheme="minorEastAsia" w:cstheme="minorEastAsia" w:hint="eastAsia"/>
          <w:b/>
          <w:bCs/>
          <w:color w:val="000000" w:themeColor="text1"/>
          <w:kern w:val="0"/>
          <w:szCs w:val="28"/>
          <w:shd w:val="clear" w:color="auto" w:fill="FFFFFF"/>
          <w:lang w:bidi="ar"/>
        </w:rPr>
        <w:t>思考题：</w:t>
      </w: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r>
        <w:rPr>
          <w:rFonts w:asciiTheme="minorEastAsia" w:eastAsiaTheme="minorEastAsia" w:hAnsiTheme="minorEastAsia" w:cstheme="minorEastAsia" w:hint="eastAsia"/>
          <w:color w:val="000000" w:themeColor="text1"/>
          <w:kern w:val="0"/>
          <w:szCs w:val="28"/>
          <w:shd w:val="clear" w:color="auto" w:fill="FFFFFF"/>
          <w:lang w:bidi="ar"/>
        </w:rPr>
        <w:t>1、《视频慈善》触及到了哪些道德原则？</w:t>
      </w: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r>
        <w:rPr>
          <w:rFonts w:asciiTheme="minorEastAsia" w:eastAsiaTheme="minorEastAsia" w:hAnsiTheme="minorEastAsia" w:cstheme="minorEastAsia" w:hint="eastAsia"/>
          <w:color w:val="000000" w:themeColor="text1"/>
          <w:kern w:val="0"/>
          <w:szCs w:val="28"/>
          <w:shd w:val="clear" w:color="auto" w:fill="FFFFFF"/>
          <w:lang w:bidi="ar"/>
        </w:rPr>
        <w:t>2、可以通过何种方式对“视频慈善”进行引导与整改？</w:t>
      </w: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pStyle w:val="2"/>
        <w:jc w:val="center"/>
        <w:rPr>
          <w:rFonts w:asciiTheme="minorEastAsia" w:eastAsiaTheme="minorEastAsia" w:hAnsiTheme="minorEastAsia"/>
          <w:bCs/>
          <w:sz w:val="28"/>
          <w:szCs w:val="28"/>
        </w:rPr>
      </w:pPr>
      <w:bookmarkStart w:id="4" w:name="_Toc10019"/>
      <w:bookmarkStart w:id="5" w:name="_Toc132032196"/>
      <w:r>
        <w:rPr>
          <w:rFonts w:asciiTheme="minorEastAsia" w:eastAsiaTheme="minorEastAsia" w:hAnsiTheme="minorEastAsia" w:hint="eastAsia"/>
          <w:bCs/>
          <w:szCs w:val="32"/>
          <w:lang w:eastAsia="zh-Hans"/>
        </w:rPr>
        <w:lastRenderedPageBreak/>
        <w:t>案例二：</w:t>
      </w:r>
      <w:r>
        <w:rPr>
          <w:rFonts w:asciiTheme="minorEastAsia" w:eastAsiaTheme="minorEastAsia" w:hAnsiTheme="minorEastAsia" w:hint="eastAsia"/>
          <w:bCs/>
          <w:szCs w:val="32"/>
        </w:rPr>
        <w:t>被透支的公众信任——水滴筹</w:t>
      </w:r>
      <w:bookmarkEnd w:id="4"/>
      <w:bookmarkEnd w:id="5"/>
    </w:p>
    <w:p w:rsidR="00E86CF6" w:rsidRDefault="00E86CF6" w:rsidP="00E86CF6">
      <w:pPr>
        <w:spacing w:line="440" w:lineRule="exact"/>
        <w:ind w:firstLineChars="83" w:firstLine="233"/>
        <w:jc w:val="center"/>
        <w:rPr>
          <w:rFonts w:asciiTheme="minorEastAsia" w:eastAsiaTheme="minorEastAsia" w:hAnsiTheme="minorEastAsia"/>
          <w:b/>
          <w:bCs/>
          <w:szCs w:val="28"/>
        </w:rPr>
      </w:pPr>
      <w:r>
        <w:rPr>
          <w:rFonts w:asciiTheme="minorEastAsia" w:eastAsiaTheme="minorEastAsia" w:hAnsiTheme="minorEastAsia" w:hint="eastAsia"/>
          <w:b/>
          <w:bCs/>
          <w:szCs w:val="28"/>
        </w:rPr>
        <w:t>（类别：企业价值观）</w:t>
      </w:r>
    </w:p>
    <w:p w:rsidR="00E86CF6" w:rsidRDefault="00E86CF6" w:rsidP="00E86CF6">
      <w:pPr>
        <w:spacing w:line="440" w:lineRule="exact"/>
        <w:ind w:firstLineChars="83" w:firstLine="233"/>
        <w:jc w:val="left"/>
        <w:rPr>
          <w:rFonts w:asciiTheme="minorEastAsia" w:eastAsiaTheme="minorEastAsia" w:hAnsiTheme="minorEastAsia"/>
          <w:b/>
          <w:bCs/>
          <w:szCs w:val="28"/>
        </w:rPr>
      </w:pPr>
    </w:p>
    <w:p w:rsidR="00E86CF6" w:rsidRDefault="00E86CF6" w:rsidP="00E86CF6">
      <w:pPr>
        <w:spacing w:line="440" w:lineRule="exact"/>
        <w:ind w:firstLineChars="182" w:firstLine="512"/>
        <w:jc w:val="left"/>
        <w:rPr>
          <w:rFonts w:asciiTheme="minorEastAsia" w:eastAsiaTheme="minorEastAsia" w:hAnsiTheme="minorEastAsia"/>
          <w:b/>
          <w:bCs/>
          <w:szCs w:val="28"/>
        </w:rPr>
      </w:pPr>
      <w:r>
        <w:rPr>
          <w:rFonts w:asciiTheme="minorEastAsia" w:eastAsiaTheme="minorEastAsia" w:hAnsiTheme="minorEastAsia" w:hint="eastAsia"/>
          <w:b/>
          <w:bCs/>
          <w:szCs w:val="28"/>
        </w:rPr>
        <w:t>案例正文</w:t>
      </w:r>
    </w:p>
    <w:p w:rsidR="00E86CF6" w:rsidRDefault="00E86CF6" w:rsidP="00E86CF6">
      <w:pPr>
        <w:spacing w:line="440" w:lineRule="exact"/>
        <w:ind w:firstLineChars="200" w:firstLine="560"/>
        <w:rPr>
          <w:rFonts w:asciiTheme="minorEastAsia" w:eastAsiaTheme="minorEastAsia" w:hAnsiTheme="minorEastAsia" w:cstheme="minorEastAsia"/>
          <w:szCs w:val="28"/>
        </w:rPr>
      </w:pPr>
      <w:proofErr w:type="gramStart"/>
      <w:r>
        <w:rPr>
          <w:rFonts w:asciiTheme="minorEastAsia" w:eastAsiaTheme="minorEastAsia" w:hAnsiTheme="minorEastAsia" w:cstheme="minorEastAsia" w:hint="eastAsia"/>
          <w:szCs w:val="28"/>
        </w:rPr>
        <w:t>慈善众筹作为</w:t>
      </w:r>
      <w:proofErr w:type="gramEnd"/>
      <w:r>
        <w:rPr>
          <w:rFonts w:asciiTheme="minorEastAsia" w:eastAsiaTheme="minorEastAsia" w:hAnsiTheme="minorEastAsia" w:cstheme="minorEastAsia" w:hint="eastAsia"/>
          <w:szCs w:val="28"/>
        </w:rPr>
        <w:t>伴随互联网发展而新兴的公益求助形式越来越得到大众的认可。据统计，仅在“水滴筹”一家平台2019年就累计产生超过4亿次捐赠行为。在</w:t>
      </w:r>
      <w:proofErr w:type="gramStart"/>
      <w:r>
        <w:rPr>
          <w:rFonts w:asciiTheme="minorEastAsia" w:eastAsiaTheme="minorEastAsia" w:hAnsiTheme="minorEastAsia" w:cstheme="minorEastAsia" w:hint="eastAsia"/>
          <w:szCs w:val="28"/>
        </w:rPr>
        <w:t>慈善众筹</w:t>
      </w:r>
      <w:proofErr w:type="gramEnd"/>
      <w:r>
        <w:rPr>
          <w:rFonts w:asciiTheme="minorEastAsia" w:eastAsiaTheme="minorEastAsia" w:hAnsiTheme="minorEastAsia" w:cstheme="minorEastAsia" w:hint="eastAsia"/>
          <w:szCs w:val="28"/>
        </w:rPr>
        <w:t>呈现欣欣向荣的发展态势之时，在2019年底，一个名为《卧底水滴筹：医院扫楼，筹款每单提成》的视频在网络上不断发酵，引发社会各界对</w:t>
      </w:r>
      <w:proofErr w:type="gramStart"/>
      <w:r>
        <w:rPr>
          <w:rFonts w:asciiTheme="minorEastAsia" w:eastAsiaTheme="minorEastAsia" w:hAnsiTheme="minorEastAsia" w:cstheme="minorEastAsia" w:hint="eastAsia"/>
          <w:szCs w:val="28"/>
        </w:rPr>
        <w:t>慈善众筹</w:t>
      </w:r>
      <w:proofErr w:type="gramEnd"/>
      <w:r>
        <w:rPr>
          <w:rFonts w:asciiTheme="minorEastAsia" w:eastAsiaTheme="minorEastAsia" w:hAnsiTheme="minorEastAsia" w:cstheme="minorEastAsia" w:hint="eastAsia"/>
          <w:szCs w:val="28"/>
        </w:rPr>
        <w:t>平台运营混乱的高度关注，各方面纷纷表达了对“水滴筹”平台的诸多的质疑和不满，甚而也引致对整个网络慈善捐赠的质疑，这种质疑实际上是公众信任透支的表现。</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2019 年11月，全国首例因网络</w:t>
      </w:r>
      <w:proofErr w:type="gramStart"/>
      <w:r>
        <w:rPr>
          <w:rFonts w:asciiTheme="minorEastAsia" w:eastAsiaTheme="minorEastAsia" w:hAnsiTheme="minorEastAsia" w:cstheme="minorEastAsia" w:hint="eastAsia"/>
          <w:szCs w:val="28"/>
        </w:rPr>
        <w:t>个</w:t>
      </w:r>
      <w:proofErr w:type="gramEnd"/>
      <w:r>
        <w:rPr>
          <w:rFonts w:asciiTheme="minorEastAsia" w:eastAsiaTheme="minorEastAsia" w:hAnsiTheme="minorEastAsia" w:cstheme="minorEastAsia" w:hint="eastAsia"/>
          <w:szCs w:val="28"/>
        </w:rPr>
        <w:t>人大</w:t>
      </w:r>
      <w:proofErr w:type="gramStart"/>
      <w:r>
        <w:rPr>
          <w:rFonts w:asciiTheme="minorEastAsia" w:eastAsiaTheme="minorEastAsia" w:hAnsiTheme="minorEastAsia" w:cstheme="minorEastAsia" w:hint="eastAsia"/>
          <w:szCs w:val="28"/>
        </w:rPr>
        <w:t>病众筹</w:t>
      </w:r>
      <w:proofErr w:type="gramEnd"/>
      <w:r>
        <w:rPr>
          <w:rFonts w:asciiTheme="minorEastAsia" w:eastAsiaTheme="minorEastAsia" w:hAnsiTheme="minorEastAsia" w:cstheme="minorEastAsia" w:hint="eastAsia"/>
          <w:szCs w:val="28"/>
        </w:rPr>
        <w:t>求助 引发的纠纷在北京朝阳法院一审宣判。一审判令，筹款发起人莫某违反约定用途将筹集款项挪作他用，构成违约，全额返还筹款 153 136 元并支付相应利息。</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莫某违约使用筹款被举报后，2018 年9 月，“水 滴筹”向北京朝阳区法院提起诉讼，要求莫某返还全部筹集款项 153136元，并按照同期银行贷款利率支付自2018 年8月31日起的利息。法院审理查明，莫某除在 “水滴筹”筹得的款项外，还先后在其他慈善基金会内获取8. 88万余元的资助款。莫某因未披露真实情况，将</w:t>
      </w:r>
      <w:proofErr w:type="gramStart"/>
      <w:r>
        <w:rPr>
          <w:rFonts w:asciiTheme="minorEastAsia" w:eastAsiaTheme="minorEastAsia" w:hAnsiTheme="minorEastAsia" w:cstheme="minorEastAsia" w:hint="eastAsia"/>
          <w:szCs w:val="28"/>
        </w:rPr>
        <w:t>筹集款</w:t>
      </w:r>
      <w:proofErr w:type="gramEnd"/>
      <w:r>
        <w:rPr>
          <w:rFonts w:asciiTheme="minorEastAsia" w:eastAsiaTheme="minorEastAsia" w:hAnsiTheme="minorEastAsia" w:cstheme="minorEastAsia" w:hint="eastAsia"/>
          <w:szCs w:val="28"/>
        </w:rPr>
        <w:t>挪作他用，法院令其返还筹集款，并支付 “水滴筹” 自2018年8月31日以来的 利息。媒体报道，莫某已经履行法院判决。</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此外，朝阳区法院还同时向民政部、北京水滴互保科技有限公司 (简称水滴筹公司) 发送司法建议，建议健全规范，完善资金监管使用，推进相关立法，加强行业自律，建立网络筹集资金分账管理及公示制度、第三方托管监督制度、医疗机构资金双向</w:t>
      </w:r>
      <w:proofErr w:type="gramStart"/>
      <w:r>
        <w:rPr>
          <w:rFonts w:asciiTheme="minorEastAsia" w:eastAsiaTheme="minorEastAsia" w:hAnsiTheme="minorEastAsia" w:cstheme="minorEastAsia" w:hint="eastAsia"/>
          <w:szCs w:val="28"/>
        </w:rPr>
        <w:t>流转机</w:t>
      </w:r>
      <w:proofErr w:type="gramEnd"/>
      <w:r>
        <w:rPr>
          <w:rFonts w:asciiTheme="minorEastAsia" w:eastAsiaTheme="minorEastAsia" w:hAnsiTheme="minorEastAsia" w:cstheme="minorEastAsia" w:hint="eastAsia"/>
          <w:szCs w:val="28"/>
        </w:rPr>
        <w:t xml:space="preserve"> 制等，切实加强爱心筹款的资金监督管理和使用。</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cstheme="minorEastAsia" w:hint="eastAsia"/>
          <w:szCs w:val="28"/>
        </w:rPr>
        <w:t>以水滴筹为例，造成信任缺失的原因在表面上看是平台的信息不对称，从本质上看是平台的营利性与公益性的矛盾。</w:t>
      </w:r>
    </w:p>
    <w:p w:rsidR="00E86CF6" w:rsidRDefault="00E86CF6" w:rsidP="00E86CF6">
      <w:pPr>
        <w:spacing w:line="440" w:lineRule="exact"/>
        <w:rPr>
          <w:rFonts w:asciiTheme="minorEastAsia" w:eastAsiaTheme="minorEastAsia" w:hAnsiTheme="minorEastAsia"/>
          <w:szCs w:val="28"/>
        </w:rPr>
      </w:pPr>
      <w:r>
        <w:rPr>
          <w:rFonts w:asciiTheme="minorEastAsia" w:eastAsiaTheme="minorEastAsia" w:hAnsiTheme="minorEastAsia" w:hint="eastAsia"/>
          <w:b/>
          <w:bCs/>
          <w:szCs w:val="28"/>
        </w:rPr>
        <w:lastRenderedPageBreak/>
        <w:t>案例思考</w:t>
      </w:r>
    </w:p>
    <w:p w:rsidR="00E86CF6" w:rsidRDefault="00E86CF6" w:rsidP="00E86CF6">
      <w:pPr>
        <w:pStyle w:val="10"/>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1、现象层面上，</w:t>
      </w:r>
      <w:proofErr w:type="gramStart"/>
      <w:r>
        <w:rPr>
          <w:rFonts w:asciiTheme="minorEastAsia" w:eastAsiaTheme="minorEastAsia" w:hAnsiTheme="minorEastAsia" w:hint="eastAsia"/>
          <w:szCs w:val="28"/>
        </w:rPr>
        <w:t>众筹平台</w:t>
      </w:r>
      <w:proofErr w:type="gramEnd"/>
      <w:r>
        <w:rPr>
          <w:rFonts w:asciiTheme="minorEastAsia" w:eastAsiaTheme="minorEastAsia" w:hAnsiTheme="minorEastAsia" w:hint="eastAsia"/>
          <w:szCs w:val="28"/>
        </w:rPr>
        <w:t>的信息不对称问题严重，给求助者隐瞒自身财力提供了机会。</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方面，求助者自身信息申报与平台信息审核存在严重不对称。求助者因为掌握自身的真实信息而在处于优势地位，求助者在平台中填写所需金额与自身情况说明即可生成申请。此时存在一种可能，即求助者在填写自身情况说明时出于牟利</w:t>
      </w:r>
      <w:proofErr w:type="gramStart"/>
      <w:r>
        <w:rPr>
          <w:rFonts w:asciiTheme="minorEastAsia" w:eastAsiaTheme="minorEastAsia" w:hAnsiTheme="minorEastAsia" w:hint="eastAsia"/>
          <w:szCs w:val="28"/>
        </w:rPr>
        <w:t>考量</w:t>
      </w:r>
      <w:proofErr w:type="gramEnd"/>
      <w:r>
        <w:rPr>
          <w:rFonts w:asciiTheme="minorEastAsia" w:eastAsiaTheme="minorEastAsia" w:hAnsiTheme="minorEastAsia" w:hint="eastAsia"/>
          <w:szCs w:val="28"/>
        </w:rPr>
        <w:t>而隐瞒真实财力或夸大病情。但平台方因缺乏受助者的真实情况来源，而无法对此类信息进行核对与审核。</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另一方面，平台方对信息的整合与捐助者对信息的接收具有不对称性。捐助者一般根据求助者的信息来决定自己的捐助行为，而信息的整合与呈现环节则由平台方控制。但从目前来讲，平台</w:t>
      </w:r>
      <w:proofErr w:type="gramStart"/>
      <w:r>
        <w:rPr>
          <w:rFonts w:asciiTheme="minorEastAsia" w:eastAsiaTheme="minorEastAsia" w:hAnsiTheme="minorEastAsia" w:hint="eastAsia"/>
          <w:szCs w:val="28"/>
        </w:rPr>
        <w:t>方并不</w:t>
      </w:r>
      <w:proofErr w:type="gramEnd"/>
      <w:r>
        <w:rPr>
          <w:rFonts w:asciiTheme="minorEastAsia" w:eastAsiaTheme="minorEastAsia" w:hAnsiTheme="minorEastAsia" w:hint="eastAsia"/>
          <w:szCs w:val="28"/>
        </w:rPr>
        <w:t>能有效地对已筹资金的走向进行反馈，捐助者无法依此决定自己的捐助行为或对捐款使用进行监督。如2019年5月</w:t>
      </w:r>
      <w:proofErr w:type="gramStart"/>
      <w:r>
        <w:rPr>
          <w:rFonts w:asciiTheme="minorEastAsia" w:eastAsiaTheme="minorEastAsia" w:hAnsiTheme="minorEastAsia" w:hint="eastAsia"/>
          <w:szCs w:val="28"/>
        </w:rPr>
        <w:t>德云社相声</w:t>
      </w:r>
      <w:proofErr w:type="gramEnd"/>
      <w:r>
        <w:rPr>
          <w:rFonts w:asciiTheme="minorEastAsia" w:eastAsiaTheme="minorEastAsia" w:hAnsiTheme="minorEastAsia" w:hint="eastAsia"/>
          <w:szCs w:val="28"/>
        </w:rPr>
        <w:t>演员吴鹤臣事件，其亲属为吴鹤臣在“水滴筹”</w:t>
      </w:r>
      <w:proofErr w:type="gramStart"/>
      <w:r>
        <w:rPr>
          <w:rFonts w:asciiTheme="minorEastAsia" w:eastAsiaTheme="minorEastAsia" w:hAnsiTheme="minorEastAsia" w:hint="eastAsia"/>
          <w:szCs w:val="28"/>
        </w:rPr>
        <w:t>平台众筹一百万元</w:t>
      </w:r>
      <w:proofErr w:type="gramEnd"/>
      <w:r>
        <w:rPr>
          <w:rFonts w:asciiTheme="minorEastAsia" w:eastAsiaTheme="minorEastAsia" w:hAnsiTheme="minorEastAsia" w:hint="eastAsia"/>
          <w:szCs w:val="28"/>
        </w:rPr>
        <w:t>，但其亲属对他在北京拥有房产及车辆的财产情况进行隐瞒，而平台又未尽到审核的义务，因此引起广大</w:t>
      </w:r>
      <w:proofErr w:type="gramStart"/>
      <w:r>
        <w:rPr>
          <w:rFonts w:asciiTheme="minorEastAsia" w:eastAsiaTheme="minorEastAsia" w:hAnsiTheme="minorEastAsia" w:hint="eastAsia"/>
          <w:szCs w:val="28"/>
        </w:rPr>
        <w:t>网民热议</w:t>
      </w:r>
      <w:proofErr w:type="gramEnd"/>
      <w:r>
        <w:rPr>
          <w:rFonts w:asciiTheme="minorEastAsia" w:eastAsiaTheme="minorEastAsia" w:hAnsiTheme="minorEastAsia" w:hint="eastAsia"/>
          <w:szCs w:val="28"/>
        </w:rPr>
        <w:t>。</w:t>
      </w:r>
    </w:p>
    <w:p w:rsidR="00E86CF6" w:rsidRDefault="00E86CF6" w:rsidP="00E86CF6">
      <w:pPr>
        <w:pStyle w:val="10"/>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szCs w:val="28"/>
        </w:rPr>
        <w:t>2</w:t>
      </w:r>
      <w:r>
        <w:rPr>
          <w:rFonts w:asciiTheme="minorEastAsia" w:eastAsiaTheme="minorEastAsia" w:hAnsiTheme="minorEastAsia" w:hint="eastAsia"/>
          <w:szCs w:val="28"/>
        </w:rPr>
        <w:t>、本质层面上，平台的营利目的与平台的公益价值引发严重的内在冲突</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首先，“水滴筹”虽然是个人大病筹款平台，但其实是水滴公司的引流入口。“水滴筹”的捐助者在完成捐款后，页面会自动跳转至“水滴商城”，诱导捐助者购买本公司的保险产品，并以此营利。其次，正是因为“水滴筹”在商业意义上成为了一个引流入口，水滴公司要扩大收益就必须要扩大“水滴筹”的流量，在这种思维导向下，就会出现“水滴筹”员工采用地推式的方法来引导患者发起网络众筹，水滴公司由此获得更多的流量与购买保险的潜在顾客，员工工资则按</w:t>
      </w:r>
      <w:proofErr w:type="gramStart"/>
      <w:r>
        <w:rPr>
          <w:rFonts w:asciiTheme="minorEastAsia" w:eastAsiaTheme="minorEastAsia" w:hAnsiTheme="minorEastAsia" w:hint="eastAsia"/>
          <w:szCs w:val="28"/>
        </w:rPr>
        <w:t>发起众筹的</w:t>
      </w:r>
      <w:proofErr w:type="gramEnd"/>
      <w:r>
        <w:rPr>
          <w:rFonts w:asciiTheme="minorEastAsia" w:eastAsiaTheme="minorEastAsia" w:hAnsiTheme="minorEastAsia" w:hint="eastAsia"/>
          <w:szCs w:val="28"/>
        </w:rPr>
        <w:t>数量进行提成。在这一过程中，为了增加</w:t>
      </w:r>
      <w:proofErr w:type="gramStart"/>
      <w:r>
        <w:rPr>
          <w:rFonts w:asciiTheme="minorEastAsia" w:eastAsiaTheme="minorEastAsia" w:hAnsiTheme="minorEastAsia" w:hint="eastAsia"/>
          <w:szCs w:val="28"/>
        </w:rPr>
        <w:t>众筹量</w:t>
      </w:r>
      <w:proofErr w:type="gramEnd"/>
      <w:r>
        <w:rPr>
          <w:rFonts w:asciiTheme="minorEastAsia" w:eastAsiaTheme="minorEastAsia" w:hAnsiTheme="minorEastAsia" w:hint="eastAsia"/>
          <w:szCs w:val="28"/>
        </w:rPr>
        <w:t>获得高额提成，地推人员往往诱使那些凭自身财力足以支付医疗费用的患者隐瞒财产状况或者夸大病情以发起众筹。而一些患者在地推人员的唆使下，出于减轻医疗费用负担的心理，也会同意发起众筹。与此同时，平台也出于增加流量的目的，尽可能放松监管，配合地推引入更多患</w:t>
      </w:r>
      <w:r>
        <w:rPr>
          <w:rFonts w:asciiTheme="minorEastAsia" w:eastAsiaTheme="minorEastAsia" w:hAnsiTheme="minorEastAsia" w:hint="eastAsia"/>
          <w:szCs w:val="28"/>
        </w:rPr>
        <w:lastRenderedPageBreak/>
        <w:t>者发起众筹，造成上文所述的信息不对称问题。因此，在这种在多方利益驱动之下，也就产生了隐瞒个人财产情况，随意填写</w:t>
      </w:r>
      <w:proofErr w:type="gramStart"/>
      <w:r>
        <w:rPr>
          <w:rFonts w:asciiTheme="minorEastAsia" w:eastAsiaTheme="minorEastAsia" w:hAnsiTheme="minorEastAsia" w:hint="eastAsia"/>
          <w:szCs w:val="28"/>
        </w:rPr>
        <w:t>众筹金额</w:t>
      </w:r>
      <w:proofErr w:type="gramEnd"/>
      <w:r>
        <w:rPr>
          <w:rFonts w:asciiTheme="minorEastAsia" w:eastAsiaTheme="minorEastAsia" w:hAnsiTheme="minorEastAsia" w:hint="eastAsia"/>
          <w:szCs w:val="28"/>
        </w:rPr>
        <w:t>的失信行为。</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不可否认，水滴筹等</w:t>
      </w:r>
      <w:proofErr w:type="gramStart"/>
      <w:r>
        <w:rPr>
          <w:rFonts w:asciiTheme="minorEastAsia" w:eastAsiaTheme="minorEastAsia" w:hAnsiTheme="minorEastAsia" w:hint="eastAsia"/>
          <w:szCs w:val="28"/>
        </w:rPr>
        <w:t>网络众筹平台</w:t>
      </w:r>
      <w:proofErr w:type="gramEnd"/>
      <w:r>
        <w:rPr>
          <w:rFonts w:asciiTheme="minorEastAsia" w:eastAsiaTheme="minorEastAsia" w:hAnsiTheme="minorEastAsia" w:hint="eastAsia"/>
          <w:szCs w:val="28"/>
        </w:rPr>
        <w:t>的兴起与发展确实是对传统</w:t>
      </w:r>
      <w:proofErr w:type="gramStart"/>
      <w:r>
        <w:rPr>
          <w:rFonts w:asciiTheme="minorEastAsia" w:eastAsiaTheme="minorEastAsia" w:hAnsiTheme="minorEastAsia" w:hint="eastAsia"/>
          <w:szCs w:val="28"/>
        </w:rPr>
        <w:t>慈善途径</w:t>
      </w:r>
      <w:proofErr w:type="gramEnd"/>
      <w:r>
        <w:rPr>
          <w:rFonts w:asciiTheme="minorEastAsia" w:eastAsiaTheme="minorEastAsia" w:hAnsiTheme="minorEastAsia" w:hint="eastAsia"/>
          <w:szCs w:val="28"/>
        </w:rPr>
        <w:t>与社会保障体系的一种补充。一方面，传统</w:t>
      </w:r>
      <w:proofErr w:type="gramStart"/>
      <w:r>
        <w:rPr>
          <w:rFonts w:asciiTheme="minorEastAsia" w:eastAsiaTheme="minorEastAsia" w:hAnsiTheme="minorEastAsia" w:hint="eastAsia"/>
          <w:szCs w:val="28"/>
        </w:rPr>
        <w:t>慈善途径</w:t>
      </w:r>
      <w:proofErr w:type="gramEnd"/>
      <w:r>
        <w:rPr>
          <w:rFonts w:asciiTheme="minorEastAsia" w:eastAsiaTheme="minorEastAsia" w:hAnsiTheme="minorEastAsia" w:hint="eastAsia"/>
          <w:szCs w:val="28"/>
        </w:rPr>
        <w:t>如红十字会等筹款效率不如网络筹款。首先传统</w:t>
      </w:r>
      <w:proofErr w:type="gramStart"/>
      <w:r>
        <w:rPr>
          <w:rFonts w:asciiTheme="minorEastAsia" w:eastAsiaTheme="minorEastAsia" w:hAnsiTheme="minorEastAsia" w:hint="eastAsia"/>
          <w:szCs w:val="28"/>
        </w:rPr>
        <w:t>慈善途径</w:t>
      </w:r>
      <w:proofErr w:type="gramEnd"/>
      <w:r>
        <w:rPr>
          <w:rFonts w:asciiTheme="minorEastAsia" w:eastAsiaTheme="minorEastAsia" w:hAnsiTheme="minorEastAsia" w:hint="eastAsia"/>
          <w:szCs w:val="28"/>
        </w:rPr>
        <w:t>出现较早，经历了较长的发展过程，内部存在成熟的申报、审核与资金流向监管程序使得筹款周期较长。其次，网络筹款主要借助多矩阵的社交网络进行传播，传播途径更广，传播速度更快，吸引到的捐助者也更多。而大病患者作为筹款的主要发起人对资金的需要往往比较急切，网络筹款的高效率整合满足了患者需要。另一方面，我国的社会保障体系发挥的主要是兜底作用，即保障公民的基本生存所需，提供基本公共服务，因此在医疗方面政府提供的也是基本医疗保险。大病患者在基本医疗保险中的所保比例不高，自身需要承担的医疗费用较大，由此也存在一些家庭因病致贫或者因病返贫。对此，网络</w:t>
      </w:r>
      <w:proofErr w:type="gramStart"/>
      <w:r>
        <w:rPr>
          <w:rFonts w:asciiTheme="minorEastAsia" w:eastAsiaTheme="minorEastAsia" w:hAnsiTheme="minorEastAsia" w:hint="eastAsia"/>
          <w:szCs w:val="28"/>
        </w:rPr>
        <w:t>筹款因</w:t>
      </w:r>
      <w:proofErr w:type="gramEnd"/>
      <w:r>
        <w:rPr>
          <w:rFonts w:asciiTheme="minorEastAsia" w:eastAsiaTheme="minorEastAsia" w:hAnsiTheme="minorEastAsia" w:hint="eastAsia"/>
          <w:szCs w:val="28"/>
        </w:rPr>
        <w:t>其传播范围广、速度快的特点可以尽可能快且多地筹集到所需资金来减轻家庭负担，同时也减轻了社会保障体系的负担。因此，“水滴筹”等网络筹款平台所创造的社会价值是有目共睹的。但因水滴公司的自身定位和监管引起的信息不对称与无序推广问题所产生的道德危害不仅仅是模糊商业与慈善的边界，更是透支公众对求助者与筹款平台的信任。水滴公司作为一个营利机构，其目的必然是扩大营利，那么水滴公司的营利性</w:t>
      </w:r>
      <w:proofErr w:type="gramStart"/>
      <w:r>
        <w:rPr>
          <w:rFonts w:asciiTheme="minorEastAsia" w:eastAsiaTheme="minorEastAsia" w:hAnsiTheme="minorEastAsia" w:hint="eastAsia"/>
          <w:szCs w:val="28"/>
        </w:rPr>
        <w:t>与众筹平台</w:t>
      </w:r>
      <w:proofErr w:type="gramEnd"/>
      <w:r>
        <w:rPr>
          <w:rFonts w:asciiTheme="minorEastAsia" w:eastAsiaTheme="minorEastAsia" w:hAnsiTheme="minorEastAsia" w:hint="eastAsia"/>
          <w:szCs w:val="28"/>
        </w:rPr>
        <w:t>的公益性之间的矛盾将继续存在，由此而导致</w:t>
      </w:r>
      <w:proofErr w:type="gramStart"/>
      <w:r>
        <w:rPr>
          <w:rFonts w:asciiTheme="minorEastAsia" w:eastAsiaTheme="minorEastAsia" w:hAnsiTheme="minorEastAsia" w:hint="eastAsia"/>
          <w:szCs w:val="28"/>
        </w:rPr>
        <w:t>的骗捐与</w:t>
      </w:r>
      <w:proofErr w:type="gramEnd"/>
      <w:r>
        <w:rPr>
          <w:rFonts w:asciiTheme="minorEastAsia" w:eastAsiaTheme="minorEastAsia" w:hAnsiTheme="minorEastAsia" w:hint="eastAsia"/>
          <w:szCs w:val="28"/>
        </w:rPr>
        <w:t>商业地</w:t>
      </w:r>
      <w:proofErr w:type="gramStart"/>
      <w:r>
        <w:rPr>
          <w:rFonts w:asciiTheme="minorEastAsia" w:eastAsiaTheme="minorEastAsia" w:hAnsiTheme="minorEastAsia" w:hint="eastAsia"/>
          <w:szCs w:val="28"/>
        </w:rPr>
        <w:t>推现象</w:t>
      </w:r>
      <w:proofErr w:type="gramEnd"/>
      <w:r>
        <w:rPr>
          <w:rFonts w:asciiTheme="minorEastAsia" w:eastAsiaTheme="minorEastAsia" w:hAnsiTheme="minorEastAsia" w:hint="eastAsia"/>
          <w:szCs w:val="28"/>
        </w:rPr>
        <w:t>也不会消失，只会继续存在甚至变得更显著，而公众的信任也会在这个过程中逐渐消退，并演变成对求助者群体与其他慈善平台的习惯性不信任，使得整个</w:t>
      </w:r>
      <w:proofErr w:type="gramStart"/>
      <w:r>
        <w:rPr>
          <w:rFonts w:asciiTheme="minorEastAsia" w:eastAsiaTheme="minorEastAsia" w:hAnsiTheme="minorEastAsia" w:hint="eastAsia"/>
          <w:szCs w:val="28"/>
        </w:rPr>
        <w:t>慈善众筹领域</w:t>
      </w:r>
      <w:proofErr w:type="gramEnd"/>
      <w:r>
        <w:rPr>
          <w:rFonts w:asciiTheme="minorEastAsia" w:eastAsiaTheme="minorEastAsia" w:hAnsiTheme="minorEastAsia" w:hint="eastAsia"/>
          <w:szCs w:val="28"/>
        </w:rPr>
        <w:t>产生信任危机。</w:t>
      </w: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p>
    <w:p w:rsidR="00E86CF6" w:rsidRDefault="00E86CF6" w:rsidP="00E86CF6">
      <w:pPr>
        <w:spacing w:line="440" w:lineRule="exac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思考题：</w:t>
      </w:r>
    </w:p>
    <w:p w:rsidR="00E86CF6" w:rsidRDefault="00E86CF6" w:rsidP="00E86CF6">
      <w:pPr>
        <w:spacing w:line="440" w:lineRule="exact"/>
        <w:rPr>
          <w:rFonts w:asciiTheme="minorEastAsia" w:eastAsiaTheme="minorEastAsia" w:hAnsiTheme="minorEastAsia"/>
          <w:szCs w:val="28"/>
        </w:rPr>
      </w:pPr>
      <w:r>
        <w:rPr>
          <w:rFonts w:asciiTheme="minorEastAsia" w:eastAsiaTheme="minorEastAsia" w:hAnsiTheme="minorEastAsia" w:hint="eastAsia"/>
          <w:szCs w:val="28"/>
        </w:rPr>
        <w:t>1、“水滴筹”究竟是一种商业模式还是一种慈善模式？</w:t>
      </w:r>
    </w:p>
    <w:p w:rsidR="00E86CF6" w:rsidRDefault="00E86CF6" w:rsidP="00E86CF6">
      <w:pPr>
        <w:spacing w:line="440" w:lineRule="exact"/>
        <w:rPr>
          <w:rFonts w:asciiTheme="minorEastAsia" w:eastAsiaTheme="minorEastAsia" w:hAnsiTheme="minorEastAsia"/>
          <w:szCs w:val="28"/>
        </w:rPr>
      </w:pPr>
      <w:r>
        <w:rPr>
          <w:rFonts w:asciiTheme="minorEastAsia" w:eastAsiaTheme="minorEastAsia" w:hAnsiTheme="minorEastAsia" w:hint="eastAsia"/>
          <w:szCs w:val="28"/>
        </w:rPr>
        <w:t>2、商业化慈善模式是否必然产生伦理问题？</w:t>
      </w:r>
    </w:p>
    <w:p w:rsidR="00E86CF6" w:rsidRDefault="00E86CF6" w:rsidP="00E86CF6">
      <w:pPr>
        <w:spacing w:line="440" w:lineRule="exact"/>
        <w:rPr>
          <w:szCs w:val="28"/>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color w:val="000000" w:themeColor="text1"/>
          <w:kern w:val="0"/>
          <w:szCs w:val="28"/>
          <w:shd w:val="clear" w:color="auto" w:fill="FFFFFF"/>
          <w:lang w:bidi="ar"/>
        </w:rPr>
      </w:pPr>
    </w:p>
    <w:p w:rsidR="00E86CF6" w:rsidRDefault="00E86CF6" w:rsidP="00E86CF6">
      <w:pPr>
        <w:pStyle w:val="2"/>
        <w:jc w:val="center"/>
        <w:rPr>
          <w:rFonts w:asciiTheme="minorEastAsia" w:eastAsiaTheme="minorEastAsia" w:hAnsiTheme="minorEastAsia" w:cstheme="minorEastAsia"/>
          <w:bCs/>
          <w:szCs w:val="32"/>
        </w:rPr>
      </w:pPr>
      <w:bookmarkStart w:id="6" w:name="_Toc30048"/>
      <w:bookmarkStart w:id="7" w:name="_Toc132032197"/>
      <w:r>
        <w:rPr>
          <w:rFonts w:asciiTheme="minorEastAsia" w:eastAsiaTheme="minorEastAsia" w:hAnsiTheme="minorEastAsia" w:cstheme="minorEastAsia" w:hint="eastAsia"/>
          <w:bCs/>
          <w:szCs w:val="32"/>
          <w:lang w:eastAsia="zh-Hans"/>
        </w:rPr>
        <w:t>案例三：</w:t>
      </w:r>
      <w:r>
        <w:rPr>
          <w:rFonts w:asciiTheme="minorEastAsia" w:eastAsiaTheme="minorEastAsia" w:hAnsiTheme="minorEastAsia" w:cstheme="minorEastAsia" w:hint="eastAsia"/>
          <w:bCs/>
          <w:szCs w:val="32"/>
        </w:rPr>
        <w:t>蛋壳公寓的背后 —— 长租公寓“租金贷”</w:t>
      </w:r>
      <w:bookmarkEnd w:id="6"/>
      <w:bookmarkEnd w:id="7"/>
    </w:p>
    <w:p w:rsidR="00E86CF6" w:rsidRDefault="00E86CF6" w:rsidP="00E86CF6">
      <w:pPr>
        <w:widowControl/>
        <w:spacing w:line="440" w:lineRule="exact"/>
        <w:jc w:val="center"/>
        <w:rPr>
          <w:rFonts w:asciiTheme="minorEastAsia" w:eastAsiaTheme="minorEastAsia" w:hAnsiTheme="minorEastAsia" w:cstheme="minorEastAsia"/>
          <w:b/>
          <w:bCs/>
          <w:color w:val="333333"/>
          <w:szCs w:val="28"/>
        </w:rPr>
      </w:pPr>
      <w:r>
        <w:rPr>
          <w:rFonts w:asciiTheme="minorEastAsia" w:eastAsiaTheme="minorEastAsia" w:hAnsiTheme="minorEastAsia" w:cstheme="minorEastAsia" w:hint="eastAsia"/>
          <w:b/>
          <w:bCs/>
          <w:color w:val="333333"/>
          <w:szCs w:val="28"/>
          <w:lang w:val="en"/>
        </w:rPr>
        <w:t>（</w:t>
      </w:r>
      <w:r>
        <w:rPr>
          <w:rFonts w:asciiTheme="minorEastAsia" w:eastAsiaTheme="minorEastAsia" w:hAnsiTheme="minorEastAsia" w:cstheme="minorEastAsia" w:hint="eastAsia"/>
          <w:b/>
          <w:bCs/>
          <w:color w:val="333333"/>
          <w:szCs w:val="28"/>
        </w:rPr>
        <w:t>类别：金融、信用伦理)</w:t>
      </w:r>
    </w:p>
    <w:p w:rsidR="00E86CF6" w:rsidRDefault="00E86CF6" w:rsidP="00E86CF6">
      <w:pPr>
        <w:spacing w:line="440" w:lineRule="exact"/>
        <w:jc w:val="lef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案例正文</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蛋壳公寓是紫梧桐(北京)资产管理有限公司旗下的高端白领公寓品牌，公司于2015年1月在北京成立，正式进入O2O租房市场。2018年2月，蛋壳公寓完成1亿美元B轮融资；2020年1月17日，长租公寓运营商蛋壳公寓成功登陆美国</w:t>
      </w:r>
      <w:proofErr w:type="gramStart"/>
      <w:r>
        <w:rPr>
          <w:rFonts w:asciiTheme="minorEastAsia" w:eastAsiaTheme="minorEastAsia" w:hAnsiTheme="minorEastAsia" w:hint="eastAsia"/>
          <w:szCs w:val="28"/>
        </w:rPr>
        <w:t>纽</w:t>
      </w:r>
      <w:proofErr w:type="gramEnd"/>
      <w:r>
        <w:rPr>
          <w:rFonts w:asciiTheme="minorEastAsia" w:eastAsiaTheme="minorEastAsia" w:hAnsiTheme="minorEastAsia" w:hint="eastAsia"/>
          <w:szCs w:val="28"/>
        </w:rPr>
        <w:t>交所，成为2020年登陆</w:t>
      </w:r>
      <w:proofErr w:type="gramStart"/>
      <w:r>
        <w:rPr>
          <w:rFonts w:asciiTheme="minorEastAsia" w:eastAsiaTheme="minorEastAsia" w:hAnsiTheme="minorEastAsia" w:hint="eastAsia"/>
          <w:szCs w:val="28"/>
        </w:rPr>
        <w:t>纽</w:t>
      </w:r>
      <w:proofErr w:type="gramEnd"/>
      <w:r>
        <w:rPr>
          <w:rFonts w:asciiTheme="minorEastAsia" w:eastAsiaTheme="minorEastAsia" w:hAnsiTheme="minorEastAsia" w:hint="eastAsia"/>
          <w:szCs w:val="28"/>
        </w:rPr>
        <w:t>交所的第一支</w:t>
      </w:r>
      <w:proofErr w:type="gramStart"/>
      <w:r>
        <w:rPr>
          <w:rFonts w:asciiTheme="minorEastAsia" w:eastAsiaTheme="minorEastAsia" w:hAnsiTheme="minorEastAsia" w:hint="eastAsia"/>
          <w:szCs w:val="28"/>
        </w:rPr>
        <w:t>中概股</w:t>
      </w:r>
      <w:proofErr w:type="gramEnd"/>
      <w:r>
        <w:rPr>
          <w:rFonts w:asciiTheme="minorEastAsia" w:eastAsiaTheme="minorEastAsia" w:hAnsiTheme="minorEastAsia" w:hint="eastAsia"/>
          <w:szCs w:val="28"/>
        </w:rPr>
        <w:t>。</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近期，以蛋壳公寓为代表的“互联网金融模式”的长租公寓暴露了原形:资金链中断,中介人员遁形,收不到原本按期交付月租的房主,上门驱逐已经交了数月甚至整年租金的房客,并出现了连夜逐客、双方从口角升级到持刀相向的恶性事件。从2020年8月份开始，蛋壳公寓要跑路的传闻频频登上各大网络媒体的版面，关于“蛋壳承租人被断网断电”、“蛋壳拖欠房东房租”、“蛋壳公寓或将破产”的消息层出不穷。11月14日，蛋壳公寓又因三次被列为被执行人累计执行标的超过千万而</w:t>
      </w:r>
      <w:proofErr w:type="gramStart"/>
      <w:r>
        <w:rPr>
          <w:rFonts w:asciiTheme="minorEastAsia" w:eastAsiaTheme="minorEastAsia" w:hAnsiTheme="minorEastAsia" w:hint="eastAsia"/>
          <w:szCs w:val="28"/>
        </w:rPr>
        <w:t>登上热搜</w:t>
      </w:r>
      <w:proofErr w:type="gramEnd"/>
      <w:r>
        <w:rPr>
          <w:rFonts w:asciiTheme="minorEastAsia" w:eastAsiaTheme="minorEastAsia" w:hAnsiTheme="minorEastAsia" w:hint="eastAsia"/>
          <w:szCs w:val="28"/>
        </w:rPr>
        <w:t>。</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近年来，随着“租购并举”等政策相继出台，住房租赁市场发展迅猛，“金融＋长租公寓”的模式开始被广泛应用，蛋壳公寓也开始用“租金贷”的模式吸引承租人。“租金贷”业务主要产生在长租公寓领域，是指承租人与中介机构签订房屋租赁合同的同时，利用承租人个人征信，再与同中介机构合作的金融平台办理租金贷款业务。合同签订后，金融平台会一次性垫付承租人的所有租金，但该笔钱会直接打进中介机构的账户，之后承租人则可以根据约定，按月或者按季度向金融平台还款。</w:t>
      </w:r>
      <w:r>
        <w:rPr>
          <w:rFonts w:asciiTheme="minorEastAsia" w:eastAsiaTheme="minorEastAsia" w:hAnsiTheme="minorEastAsia" w:hint="eastAsia"/>
          <w:szCs w:val="28"/>
        </w:rPr>
        <w:br/>
        <w:t xml:space="preserve">   蛋壳公寓的收费模式分为两种，一种是普通的现金支付方式，另一种就是“租金贷”支付方式。但不同的是，如果承租人选择“租金贷”支付，蛋壳公寓会提供各种优惠及服务费减免，以吸引更多人加入“租金贷”支付的队伍中，自己便可以从金融机构手中一次性拿到更多的钱，用以填补亏空和进一步扩大规模。据蛋壳公寓2019年年</w:t>
      </w:r>
      <w:r>
        <w:rPr>
          <w:rFonts w:asciiTheme="minorEastAsia" w:eastAsiaTheme="minorEastAsia" w:hAnsiTheme="minorEastAsia" w:hint="eastAsia"/>
          <w:szCs w:val="28"/>
        </w:rPr>
        <w:lastRenderedPageBreak/>
        <w:t>报显示，2019年约6成的承租人选择了“租金贷”支付方式，这也为蛋壳公寓后来</w:t>
      </w:r>
      <w:proofErr w:type="gramStart"/>
      <w:r>
        <w:rPr>
          <w:rFonts w:asciiTheme="minorEastAsia" w:eastAsiaTheme="minorEastAsia" w:hAnsiTheme="minorEastAsia" w:hint="eastAsia"/>
          <w:szCs w:val="28"/>
        </w:rPr>
        <w:t>的爆雷埋下</w:t>
      </w:r>
      <w:proofErr w:type="gramEnd"/>
      <w:r>
        <w:rPr>
          <w:rFonts w:asciiTheme="minorEastAsia" w:eastAsiaTheme="minorEastAsia" w:hAnsiTheme="minorEastAsia" w:hint="eastAsia"/>
          <w:szCs w:val="28"/>
        </w:rPr>
        <w:t>了种子。</w:t>
      </w:r>
      <w:r>
        <w:rPr>
          <w:rFonts w:asciiTheme="minorEastAsia" w:eastAsiaTheme="minorEastAsia" w:hAnsiTheme="minorEastAsia" w:hint="eastAsia"/>
          <w:szCs w:val="28"/>
        </w:rPr>
        <w:br/>
        <w:t xml:space="preserve">   天有不测风云，受今年疫情的影响，国内的房屋空置率激增，出租率大幅下降，最终导致蛋壳资金断裂，无法支付房东的房租。房东在拿不到租金的情况下，开始驱赶承租人，并向蛋壳公寓追讨欠款；而承租人被房东赶了出来，不仅没有房住，还得给金融平台支付租金，否则将影响到个人征信，造成更大的损失。</w:t>
      </w:r>
      <w:r>
        <w:rPr>
          <w:rFonts w:asciiTheme="minorEastAsia" w:eastAsiaTheme="minorEastAsia" w:hAnsiTheme="minorEastAsia" w:hint="eastAsia"/>
          <w:szCs w:val="28"/>
        </w:rPr>
        <w:br/>
        <w:t xml:space="preserve">  于是，蛋壳公寓就出现了文章开头的情境。经过分析不难看出，原本稳定的租赁关系，因“租金贷”这种“金融＋长租公寓”的新兴模式，开始变得不可控起来。</w:t>
      </w:r>
    </w:p>
    <w:p w:rsidR="00E86CF6" w:rsidRDefault="00E86CF6" w:rsidP="00E86CF6">
      <w:pPr>
        <w:widowControl/>
        <w:spacing w:line="440" w:lineRule="exact"/>
        <w:ind w:firstLineChars="200" w:firstLine="600"/>
        <w:jc w:val="left"/>
        <w:rPr>
          <w:rFonts w:asciiTheme="minorEastAsia" w:eastAsiaTheme="minorEastAsia" w:hAnsiTheme="minorEastAsia" w:cstheme="minorEastAsia"/>
          <w:color w:val="3C3C3C"/>
          <w:spacing w:val="10"/>
          <w:szCs w:val="28"/>
          <w:shd w:val="clear" w:color="auto" w:fill="FFFFFF"/>
        </w:rPr>
      </w:pPr>
    </w:p>
    <w:p w:rsidR="00E86CF6" w:rsidRDefault="00E86CF6" w:rsidP="00E86CF6">
      <w:pPr>
        <w:spacing w:line="440" w:lineRule="exact"/>
        <w:rPr>
          <w:rFonts w:asciiTheme="minorEastAsia" w:eastAsiaTheme="minorEastAsia" w:hAnsiTheme="minorEastAsia" w:cstheme="minorEastAsia"/>
          <w:b/>
          <w:bCs/>
          <w:color w:val="3C3C3C"/>
          <w:spacing w:val="10"/>
          <w:szCs w:val="28"/>
          <w:shd w:val="clear" w:color="auto" w:fill="FFFFFF"/>
        </w:rPr>
      </w:pPr>
      <w:r>
        <w:rPr>
          <w:rFonts w:asciiTheme="minorEastAsia" w:eastAsiaTheme="minorEastAsia" w:hAnsiTheme="minorEastAsia" w:cstheme="minorEastAsia" w:hint="eastAsia"/>
          <w:b/>
          <w:bCs/>
          <w:color w:val="3C3C3C"/>
          <w:spacing w:val="10"/>
          <w:szCs w:val="28"/>
          <w:shd w:val="clear" w:color="auto" w:fill="FFFFFF"/>
        </w:rPr>
        <w:t>案例思考</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“租金贷”实施的初衷是减轻年轻承租人的房租压力，同时帮助企业增加可使用的流动资金。事实上从长远来说，发展合</w:t>
      </w:r>
      <w:proofErr w:type="gramStart"/>
      <w:r>
        <w:rPr>
          <w:rFonts w:asciiTheme="minorEastAsia" w:eastAsiaTheme="minorEastAsia" w:hAnsiTheme="minorEastAsia" w:hint="eastAsia"/>
          <w:szCs w:val="28"/>
        </w:rPr>
        <w:t>规</w:t>
      </w:r>
      <w:proofErr w:type="gramEnd"/>
      <w:r>
        <w:rPr>
          <w:rFonts w:asciiTheme="minorEastAsia" w:eastAsiaTheme="minorEastAsia" w:hAnsiTheme="minorEastAsia" w:hint="eastAsia"/>
          <w:szCs w:val="28"/>
        </w:rPr>
        <w:t>合法的“租金贷”业务，除了能够缓解当今年轻人的租房压力，对维持长租公寓长期发展、扩宽金融市场领域也存在积极作用。长租公寓是有根本需求和社会意义的。实现了统一、标准的房屋交付和维护,减少了不良房东或房客拖欠租金或押金、破坏房屋而对对方造成的侵害风险;集中了房源,降低了房主和房客达成交易时的信息搜寻成本和谈判成本。将时针拨回2017年，那个被业内称为“长租公寓元年”的时点。正是当年的十九大提出了“多主体供给、多渠道保障、租购并举的住房制度”，中央到地方辅以一系列政策保驾护航。</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但从目前的情况来看，这种金融借贷方式却暴露出了如此大的风险和隐患。如今“租金贷”频频爆雷，归根结底并不在这一金融业务方式本身，而在于中介机构对“租金贷”中资金池的滥用，以及缺乏有效的外部监管。蛋壳</w:t>
      </w:r>
      <w:proofErr w:type="gramStart"/>
      <w:r>
        <w:rPr>
          <w:rFonts w:asciiTheme="minorEastAsia" w:eastAsiaTheme="minorEastAsia" w:hAnsiTheme="minorEastAsia" w:hint="eastAsia"/>
          <w:szCs w:val="28"/>
        </w:rPr>
        <w:t>公寓爆雷的</w:t>
      </w:r>
      <w:proofErr w:type="gramEnd"/>
      <w:r>
        <w:rPr>
          <w:rFonts w:asciiTheme="minorEastAsia" w:eastAsiaTheme="minorEastAsia" w:hAnsiTheme="minorEastAsia" w:hint="eastAsia"/>
          <w:szCs w:val="28"/>
        </w:rPr>
        <w:t>本质：“租金贷”风险爆发，资金链断裂。在承租人进行“租金贷”支付方式的过程中，中介机构虽然一次在金融平台拿到了承租人合同期内的全部房租，但是在向房屋所有人（房东）支付租金时，仍然是分期付款。这中间就出现了一部分资金沉淀，可以由中介公司自由支配。而中介公司拿着这笔钱可以搞投资，同时进行进一步的市场扩张。当然，随之风险也越来越大，中</w:t>
      </w:r>
      <w:r>
        <w:rPr>
          <w:rFonts w:asciiTheme="minorEastAsia" w:eastAsiaTheme="minorEastAsia" w:hAnsiTheme="minorEastAsia" w:hint="eastAsia"/>
          <w:szCs w:val="28"/>
        </w:rPr>
        <w:lastRenderedPageBreak/>
        <w:t>介公司必须保证市场扩张的收益能够足以支付房东们的房租。一旦市场不稳定，房屋的出租率不能维持或大幅降低，就会因无法结清欠款而面临资金链断裂的风险。</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蛋壳公寓所爆发的经营危机以及其中所涉及的法律问题，无论是房东还是租户，无论是个体经营者还是消费者，都应该深以为鉴，思考如何完善补救。</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1、租赁平台企业应当承担起责任</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蛋壳公寓等长租公寓应该直面出现的问题，积极履行法律义务。从目前的情况来看，平台表示没有宣告破产，也没有请求进入破产，甚至称总公司状态还不错。那么平台企业对于房东和租客的权利，都要100%全单照收，该承担的违约责任要承担，</w:t>
      </w:r>
      <w:proofErr w:type="gramStart"/>
      <w:r>
        <w:rPr>
          <w:rFonts w:asciiTheme="minorEastAsia" w:eastAsiaTheme="minorEastAsia" w:hAnsiTheme="minorEastAsia" w:hint="eastAsia"/>
          <w:szCs w:val="28"/>
        </w:rPr>
        <w:t>该履行</w:t>
      </w:r>
      <w:proofErr w:type="gramEnd"/>
      <w:r>
        <w:rPr>
          <w:rFonts w:asciiTheme="minorEastAsia" w:eastAsiaTheme="minorEastAsia" w:hAnsiTheme="minorEastAsia" w:hint="eastAsia"/>
          <w:szCs w:val="28"/>
        </w:rPr>
        <w:t>的合同义务要及时履行，只有这样才能赢得市场的尊重和消费者的信任。</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2、消费者应擦亮眼睛勿被“便宜的午餐”诱惑</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如果消费者想要避免遭遇蛋壳公寓事件中租客所面临的困境，则应当事先了解平台方的运作模式并合理评估自己的风险承受能力，同时在订立合同时仔细了解合同条款，独立做出判断。但是显然在蛋壳公寓事件中，多数租客并不了解蛋壳平台运作模式，也不了解</w:t>
      </w:r>
      <w:proofErr w:type="gramStart"/>
      <w:r>
        <w:rPr>
          <w:rFonts w:asciiTheme="minorEastAsia" w:eastAsiaTheme="minorEastAsia" w:hAnsiTheme="minorEastAsia" w:hint="eastAsia"/>
          <w:szCs w:val="28"/>
        </w:rPr>
        <w:t>租金贷所隐含</w:t>
      </w:r>
      <w:proofErr w:type="gramEnd"/>
      <w:r>
        <w:rPr>
          <w:rFonts w:asciiTheme="minorEastAsia" w:eastAsiaTheme="minorEastAsia" w:hAnsiTheme="minorEastAsia" w:hint="eastAsia"/>
          <w:szCs w:val="28"/>
        </w:rPr>
        <w:t>的风险。</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3、房主与租客之间双边矛盾的思考</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房主虽然因拥有房本而处于优势地位,但实际上,无论是从法律权利还是社会利益的维度看,均应该禁止房主轻易驱逐房客。首先,房主应当尊重房客的权利。长租公寓更宜被视为一个三方（房主、中介、房客）合同法律关系。次承租人即从承租人处租赁的人的权利应当得到一定的维护。其次,房主倘若驱逐房客,至少必须明确放弃并转让对后续租金的权利。第三,从</w:t>
      </w:r>
      <w:proofErr w:type="gramStart"/>
      <w:r>
        <w:rPr>
          <w:rFonts w:asciiTheme="minorEastAsia" w:eastAsiaTheme="minorEastAsia" w:hAnsiTheme="minorEastAsia" w:hint="eastAsia"/>
          <w:szCs w:val="28"/>
        </w:rPr>
        <w:t>法益角度</w:t>
      </w:r>
      <w:proofErr w:type="gramEnd"/>
      <w:r>
        <w:rPr>
          <w:rFonts w:asciiTheme="minorEastAsia" w:eastAsiaTheme="minorEastAsia" w:hAnsiTheme="minorEastAsia" w:hint="eastAsia"/>
          <w:szCs w:val="28"/>
        </w:rPr>
        <w:t>而言,居住权重于收租权。长租公寓房主轻率驱逐房客,甚至在深夜将年轻女子驱逐到大街上,已经成为了一个恶性的社会事件。</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4、监管部门应当尽快采取措施</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曾经宣称“全心全力为万千年轻人创造最优质的租住公寓，提供最贴心的服务”，如今“蛋壳”碎落一地，成了年轻租客的噩梦。而此次蛋壳公寓爆雷，才正式向公众揭开长租公寓“长收短付”“高收低</w:t>
      </w:r>
      <w:r>
        <w:rPr>
          <w:rFonts w:asciiTheme="minorEastAsia" w:eastAsiaTheme="minorEastAsia" w:hAnsiTheme="minorEastAsia" w:hint="eastAsia"/>
          <w:szCs w:val="28"/>
        </w:rPr>
        <w:lastRenderedPageBreak/>
        <w:t>租”模式下背后隐含的风险，但房屋代管公司早已通过商业运作将风险转嫁给房东与租客，同时通过合同设计极力规避自身的责任。创新的租房模式本该为初入社会的年轻人提供更多生活便利，但缺乏有效监管的租房市场却再次给年轻人以沉重一击。因此，长租公寓市场监管部门应有所作为，加强优化对长租市场的监管体系。</w:t>
      </w:r>
    </w:p>
    <w:p w:rsidR="00E86CF6" w:rsidRDefault="00E86CF6" w:rsidP="00E86CF6">
      <w:pPr>
        <w:spacing w:line="440" w:lineRule="exact"/>
        <w:rPr>
          <w:rFonts w:asciiTheme="minorEastAsia" w:eastAsiaTheme="minorEastAsia" w:hAnsiTheme="minorEastAsia" w:cstheme="minorEastAsia"/>
          <w:b/>
          <w:bCs/>
          <w:color w:val="3C3C3C"/>
          <w:spacing w:val="10"/>
          <w:szCs w:val="28"/>
          <w:shd w:val="clear" w:color="auto" w:fill="FFFFFF"/>
        </w:rPr>
      </w:pP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提出问题及简要回答：</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 xml:space="preserve">1、在蛋壳公寓暴雷事件中，你认为“蛋壳”易碎的真正原因是什么？ </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2、长租公寓行业是否有其存在的合理性？长租公寓在当前的情形之下该如何实现行业自救？</w:t>
      </w:r>
    </w:p>
    <w:p w:rsidR="00E86CF6" w:rsidRDefault="00E86CF6" w:rsidP="00E86CF6">
      <w:pPr>
        <w:spacing w:line="440" w:lineRule="exact"/>
        <w:ind w:firstLineChars="200" w:firstLine="560"/>
        <w:rPr>
          <w:rFonts w:asciiTheme="minorEastAsia" w:eastAsiaTheme="minorEastAsia" w:hAnsiTheme="minorEastAsia"/>
          <w:szCs w:val="28"/>
        </w:rPr>
      </w:pPr>
    </w:p>
    <w:p w:rsidR="00E86CF6" w:rsidRDefault="00E86CF6" w:rsidP="00E86CF6">
      <w:pPr>
        <w:pStyle w:val="a6"/>
        <w:widowControl/>
        <w:spacing w:beforeAutospacing="0" w:afterAutospacing="0" w:line="440" w:lineRule="exact"/>
        <w:rPr>
          <w:rFonts w:asciiTheme="minorEastAsia" w:eastAsiaTheme="minorEastAsia" w:hAnsiTheme="minorEastAsia" w:cstheme="minorBidi"/>
          <w:kern w:val="2"/>
          <w:sz w:val="28"/>
          <w:szCs w:val="28"/>
        </w:rPr>
      </w:pPr>
      <w:r>
        <w:rPr>
          <w:rFonts w:asciiTheme="minorEastAsia" w:eastAsiaTheme="minorEastAsia" w:hAnsiTheme="minorEastAsia" w:cstheme="minorEastAsia" w:hint="eastAsia"/>
          <w:b/>
          <w:bCs/>
          <w:color w:val="3C3C3C"/>
          <w:spacing w:val="10"/>
          <w:sz w:val="28"/>
          <w:szCs w:val="28"/>
          <w:shd w:val="clear" w:color="auto" w:fill="FFFFFF"/>
        </w:rPr>
        <w:t>提示：</w:t>
      </w:r>
      <w:r>
        <w:rPr>
          <w:rFonts w:asciiTheme="minorEastAsia" w:eastAsiaTheme="minorEastAsia" w:hAnsiTheme="minorEastAsia" w:cstheme="minorBidi" w:hint="eastAsia"/>
          <w:kern w:val="2"/>
          <w:sz w:val="28"/>
          <w:szCs w:val="28"/>
        </w:rPr>
        <w:t>所谓长租公寓，是</w:t>
      </w:r>
      <w:proofErr w:type="gramStart"/>
      <w:r>
        <w:rPr>
          <w:rFonts w:asciiTheme="minorEastAsia" w:eastAsiaTheme="minorEastAsia" w:hAnsiTheme="minorEastAsia" w:cstheme="minorBidi" w:hint="eastAsia"/>
          <w:kern w:val="2"/>
          <w:sz w:val="28"/>
          <w:szCs w:val="28"/>
        </w:rPr>
        <w:t>指品牌</w:t>
      </w:r>
      <w:proofErr w:type="gramEnd"/>
      <w:r>
        <w:rPr>
          <w:rFonts w:asciiTheme="minorEastAsia" w:eastAsiaTheme="minorEastAsia" w:hAnsiTheme="minorEastAsia" w:cstheme="minorBidi" w:hint="eastAsia"/>
          <w:kern w:val="2"/>
          <w:sz w:val="28"/>
          <w:szCs w:val="28"/>
        </w:rPr>
        <w:t>住房租赁机构通过与房屋所有权人签订长期（一般五年以上）承租合同，通过标准化装修转租给租客居住（签约入住期限一般一年以上）的住房。</w:t>
      </w:r>
    </w:p>
    <w:p w:rsidR="00E86CF6" w:rsidRDefault="00E86CF6" w:rsidP="00E86CF6">
      <w:pPr>
        <w:pStyle w:val="a6"/>
        <w:widowControl/>
        <w:numPr>
          <w:ilvl w:val="0"/>
          <w:numId w:val="1"/>
        </w:numPr>
        <w:spacing w:beforeAutospacing="0" w:afterAutospacing="0" w:line="440" w:lineRule="exact"/>
        <w:rPr>
          <w:rFonts w:asciiTheme="minorEastAsia" w:eastAsiaTheme="minorEastAsia" w:hAnsiTheme="minorEastAsia" w:cstheme="minorEastAsia"/>
          <w:sz w:val="28"/>
          <w:szCs w:val="28"/>
          <w:lang w:bidi="ar"/>
        </w:rPr>
      </w:pPr>
      <w:r>
        <w:rPr>
          <w:rFonts w:asciiTheme="minorEastAsia" w:eastAsiaTheme="minorEastAsia" w:hAnsiTheme="minorEastAsia" w:cstheme="minorBidi" w:hint="eastAsia"/>
          <w:kern w:val="2"/>
          <w:sz w:val="28"/>
          <w:szCs w:val="28"/>
        </w:rPr>
        <w:t>长租公寓的经验证明，其存在具备合理性，若遵循其发展的根本逻辑思路仍存在一条康庄大道。随着人口的持续导入，大中城市的租房市场需求开始激增，部分城市住房</w:t>
      </w:r>
      <w:proofErr w:type="gramStart"/>
      <w:r>
        <w:rPr>
          <w:rFonts w:asciiTheme="minorEastAsia" w:eastAsiaTheme="minorEastAsia" w:hAnsiTheme="minorEastAsia" w:cstheme="minorBidi" w:hint="eastAsia"/>
          <w:kern w:val="2"/>
          <w:sz w:val="28"/>
          <w:szCs w:val="28"/>
        </w:rPr>
        <w:t>供应正</w:t>
      </w:r>
      <w:proofErr w:type="gramEnd"/>
      <w:r>
        <w:rPr>
          <w:rFonts w:asciiTheme="minorEastAsia" w:eastAsiaTheme="minorEastAsia" w:hAnsiTheme="minorEastAsia" w:cstheme="minorBidi" w:hint="eastAsia"/>
          <w:kern w:val="2"/>
          <w:sz w:val="28"/>
          <w:szCs w:val="28"/>
        </w:rPr>
        <w:t>从“重售轻租”转向构建“租售并举”态势。而长租公寓，则成为新生代、特别是90后的首选。因此，长租公寓的社会需求并未消失，但要正视行业需要薄利经营、长期耕耘的本质。对长租公寓运营企业而言，需要理性判断客</w:t>
      </w:r>
      <w:proofErr w:type="gramStart"/>
      <w:r>
        <w:rPr>
          <w:rFonts w:asciiTheme="minorEastAsia" w:eastAsiaTheme="minorEastAsia" w:hAnsiTheme="minorEastAsia" w:cstheme="minorBidi" w:hint="eastAsia"/>
          <w:kern w:val="2"/>
          <w:sz w:val="28"/>
          <w:szCs w:val="28"/>
        </w:rPr>
        <w:t>群需求</w:t>
      </w:r>
      <w:proofErr w:type="gramEnd"/>
      <w:r>
        <w:rPr>
          <w:rFonts w:asciiTheme="minorEastAsia" w:eastAsiaTheme="minorEastAsia" w:hAnsiTheme="minorEastAsia" w:cstheme="minorBidi" w:hint="eastAsia"/>
          <w:kern w:val="2"/>
          <w:sz w:val="28"/>
          <w:szCs w:val="28"/>
        </w:rPr>
        <w:t>和成本承受力，在房屋租赁、改造和运营中精打细算；对政府而言，可以在城市更新过程中拿出成本低廉、环境适宜的老旧厂房、仓库交给企业定向改造，给予长租公寓运营企业适当的税收优惠，并在企业资产证券化探索上给予一定支持等。</w:t>
      </w:r>
      <w:r>
        <w:rPr>
          <w:rStyle w:val="a7"/>
          <w:rFonts w:asciiTheme="minorEastAsia" w:eastAsiaTheme="minorEastAsia" w:hAnsiTheme="minorEastAsia" w:cstheme="minorEastAsia" w:hint="eastAsia"/>
          <w:sz w:val="28"/>
          <w:szCs w:val="28"/>
          <w:lang w:bidi="ar"/>
        </w:rPr>
        <w:footnoteReference w:id="1"/>
      </w:r>
    </w:p>
    <w:p w:rsidR="00E86CF6" w:rsidRDefault="00E86CF6" w:rsidP="00E86CF6">
      <w:pPr>
        <w:pStyle w:val="a6"/>
        <w:widowControl/>
        <w:spacing w:beforeAutospacing="0" w:afterAutospacing="0" w:line="440" w:lineRule="exact"/>
        <w:ind w:firstLineChars="200" w:firstLine="56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总体来看，长租公寓市场在政策支持、资本追捧、消费升级等因素的影响下发展向好，长租公寓+互联网，长租公寓+金融，长租公寓+生活服务……等创新模式将不断涌现，在实现规范化、标准化的基础上向精细化发展演进，将出现有影响力的一体化解决方案、一站式服务平台。</w:t>
      </w:r>
    </w:p>
    <w:p w:rsidR="00E86CF6" w:rsidRDefault="00E86CF6" w:rsidP="00E86CF6">
      <w:pPr>
        <w:pStyle w:val="a6"/>
        <w:widowControl/>
        <w:spacing w:beforeAutospacing="0" w:afterAutospacing="0" w:line="440" w:lineRule="exact"/>
        <w:rPr>
          <w:rFonts w:asciiTheme="minorEastAsia" w:eastAsiaTheme="minorEastAsia" w:hAnsiTheme="minorEastAsia" w:cstheme="minorEastAsia"/>
          <w:color w:val="3C3C3C"/>
          <w:spacing w:val="10"/>
          <w:kern w:val="2"/>
          <w:sz w:val="28"/>
          <w:szCs w:val="28"/>
          <w:shd w:val="clear" w:color="auto" w:fill="FFFFFF"/>
        </w:rPr>
      </w:pPr>
      <w:r>
        <w:rPr>
          <w:rFonts w:asciiTheme="minorEastAsia" w:eastAsiaTheme="minorEastAsia" w:hAnsiTheme="minorEastAsia" w:cstheme="minorEastAsia" w:hint="eastAsia"/>
          <w:color w:val="3C3C3C"/>
          <w:spacing w:val="10"/>
          <w:kern w:val="2"/>
          <w:sz w:val="28"/>
          <w:szCs w:val="28"/>
          <w:shd w:val="clear" w:color="auto" w:fill="FFFFFF"/>
        </w:rPr>
        <w:lastRenderedPageBreak/>
        <w:t>（2）</w:t>
      </w:r>
      <w:r>
        <w:rPr>
          <w:rFonts w:asciiTheme="minorEastAsia" w:eastAsiaTheme="minorEastAsia" w:hAnsiTheme="minorEastAsia" w:cstheme="minorBidi" w:hint="eastAsia"/>
          <w:kern w:val="2"/>
          <w:sz w:val="28"/>
          <w:szCs w:val="28"/>
        </w:rPr>
        <w:t>若需解救当前长租行业的局面，首先需要思考如下两个方面的问题：</w:t>
      </w:r>
    </w:p>
    <w:p w:rsidR="00E86CF6" w:rsidRDefault="00E86CF6" w:rsidP="00E86CF6">
      <w:pPr>
        <w:pStyle w:val="a6"/>
        <w:widowControl/>
        <w:spacing w:beforeAutospacing="0" w:afterAutospacing="0" w:line="440" w:lineRule="exact"/>
        <w:ind w:firstLineChars="200" w:firstLine="56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①当前中国长租公寓行业没有明确的行业归属，其经营的合法性和征税依据无从确定，在一定程度上可能会遭遇局部的执法随意性。</w:t>
      </w:r>
    </w:p>
    <w:p w:rsidR="00E86CF6" w:rsidRDefault="00E86CF6" w:rsidP="00E86CF6">
      <w:pPr>
        <w:pStyle w:val="a6"/>
        <w:widowControl/>
        <w:spacing w:beforeAutospacing="0" w:afterAutospacing="0" w:line="440" w:lineRule="exact"/>
        <w:ind w:firstLineChars="200" w:firstLine="56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②目前中国的租赁行业还没有相对清晰完善的有效法律法规出台，政府监管、行业自律、业务标准等方面都相对来说处于真空地带，法律的缺位直接限制了行业发展。</w:t>
      </w:r>
    </w:p>
    <w:p w:rsidR="00E86CF6" w:rsidRDefault="00E86CF6" w:rsidP="00E86CF6">
      <w:pPr>
        <w:pStyle w:val="a6"/>
        <w:widowControl/>
        <w:spacing w:beforeAutospacing="0" w:afterAutospacing="0" w:line="440" w:lineRule="exact"/>
        <w:rPr>
          <w:rFonts w:asciiTheme="minorEastAsia" w:eastAsiaTheme="minorEastAsia" w:hAnsiTheme="minorEastAsia" w:cstheme="minorEastAsia"/>
          <w:sz w:val="28"/>
          <w:szCs w:val="28"/>
          <w:lang w:bidi="ar"/>
        </w:rPr>
      </w:pPr>
    </w:p>
    <w:p w:rsidR="00E86CF6" w:rsidRDefault="00E86CF6" w:rsidP="00E86CF6">
      <w:pPr>
        <w:spacing w:line="440" w:lineRule="exact"/>
        <w:rPr>
          <w:rFonts w:asciiTheme="minorEastAsia" w:eastAsiaTheme="minorEastAsia" w:hAnsiTheme="minorEastAsia" w:cstheme="minorEastAsia"/>
          <w:color w:val="3C3C3C"/>
          <w:spacing w:val="10"/>
          <w:szCs w:val="28"/>
          <w:shd w:val="clear" w:color="auto" w:fill="FFFFFF"/>
        </w:rPr>
      </w:pPr>
      <w:r>
        <w:rPr>
          <w:rFonts w:asciiTheme="minorEastAsia" w:eastAsiaTheme="minorEastAsia" w:hAnsiTheme="minorEastAsia" w:hint="eastAsia"/>
          <w:szCs w:val="28"/>
        </w:rPr>
        <w:t>3、请谈谈，作为运营方：蛋壳公寓及其管理层、控制人负有什么样的责任？</w:t>
      </w:r>
      <w:proofErr w:type="gramStart"/>
      <w:r>
        <w:rPr>
          <w:rFonts w:asciiTheme="minorEastAsia" w:eastAsiaTheme="minorEastAsia" w:hAnsiTheme="minorEastAsia" w:hint="eastAsia"/>
          <w:szCs w:val="28"/>
        </w:rPr>
        <w:t>其他提供</w:t>
      </w:r>
      <w:proofErr w:type="gramEnd"/>
      <w:r>
        <w:rPr>
          <w:rFonts w:asciiTheme="minorEastAsia" w:eastAsiaTheme="minorEastAsia" w:hAnsiTheme="minorEastAsia" w:hint="eastAsia"/>
          <w:szCs w:val="28"/>
        </w:rPr>
        <w:t>长租服务的平台又该如何</w:t>
      </w:r>
      <w:proofErr w:type="gramStart"/>
      <w:r>
        <w:rPr>
          <w:rFonts w:asciiTheme="minorEastAsia" w:eastAsiaTheme="minorEastAsia" w:hAnsiTheme="minorEastAsia" w:hint="eastAsia"/>
          <w:szCs w:val="28"/>
        </w:rPr>
        <w:t>践行</w:t>
      </w:r>
      <w:proofErr w:type="gramEnd"/>
      <w:r>
        <w:rPr>
          <w:rFonts w:asciiTheme="minorEastAsia" w:eastAsiaTheme="minorEastAsia" w:hAnsiTheme="minorEastAsia" w:hint="eastAsia"/>
          <w:szCs w:val="28"/>
        </w:rPr>
        <w:t>呢？</w:t>
      </w:r>
    </w:p>
    <w:p w:rsidR="00E86CF6" w:rsidRDefault="00E86CF6" w:rsidP="00E86CF6">
      <w:pPr>
        <w:spacing w:line="440" w:lineRule="exact"/>
        <w:rPr>
          <w:rFonts w:asciiTheme="minorEastAsia" w:eastAsiaTheme="minorEastAsia" w:hAnsiTheme="minorEastAsia"/>
          <w:szCs w:val="28"/>
        </w:rPr>
      </w:pPr>
      <w:r>
        <w:rPr>
          <w:rFonts w:asciiTheme="minorEastAsia" w:eastAsiaTheme="minorEastAsia" w:hAnsiTheme="minorEastAsia" w:cstheme="minorEastAsia" w:hint="eastAsia"/>
          <w:b/>
          <w:bCs/>
          <w:color w:val="3C3C3C"/>
          <w:spacing w:val="10"/>
          <w:szCs w:val="28"/>
          <w:shd w:val="clear" w:color="auto" w:fill="FFFFFF"/>
        </w:rPr>
        <w:t>提示：</w:t>
      </w:r>
      <w:r>
        <w:rPr>
          <w:rFonts w:asciiTheme="minorEastAsia" w:eastAsiaTheme="minorEastAsia" w:hAnsiTheme="minorEastAsia" w:hint="eastAsia"/>
          <w:szCs w:val="28"/>
        </w:rPr>
        <w:t>目前国内也出现了10万间以上管理规模的长租公寓品牌，但与发达国家同业相比仍有一定差距。从国际上来看，专业化的、机构化的长期运营租赁品牌是必然趋势。结合本案例中，思考分析蛋壳公寓的暴雷事件，我们可以得出作为提供长租公寓的运营企业，良好的运营管理能力是提升长租公寓估值的关键。</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首先，质量是关键，保证产品及服务质量，提供高品质租赁。这样可以提升物业租金、增加用户黏性，并逐步构建用户口碑和品牌效应。</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其次，以质量为基础扩大规模，实现规模效应。建立在质量为基础的扩张，不仅可以依靠品牌效应获得大量用户，并用高口碑形成良性客户循环，而且可以增强客户对品牌的黏性，实现品牌内租户的迁徙，避免由于租户工作迁徙造成的客户流失。</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再次，围绕租赁场景打造租赁生态圈，提供增值服务。此外，还可以在口碑建立的基础上，进行品牌与运营能力输出，进一步丰富收入来源。</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总之，长租公寓企业需要考虑通过金融工具将未来的现金流进行变现，从而构建完整的资金循环体系。从具体推进流程看，首先要争取租金收入覆盖主要成本，避免长租公寓项目成为“无底洞”，以降低规模扩张的负担。</w:t>
      </w:r>
    </w:p>
    <w:p w:rsidR="00E86CF6" w:rsidRDefault="00E86CF6" w:rsidP="00E86CF6">
      <w:pPr>
        <w:spacing w:line="440" w:lineRule="exact"/>
        <w:ind w:firstLineChars="200" w:firstLine="600"/>
        <w:rPr>
          <w:rFonts w:asciiTheme="minorEastAsia" w:eastAsiaTheme="minorEastAsia" w:hAnsiTheme="minorEastAsia" w:cstheme="minorEastAsia"/>
          <w:color w:val="3C3C3C"/>
          <w:spacing w:val="10"/>
          <w:szCs w:val="28"/>
          <w:shd w:val="clear" w:color="auto" w:fill="FFFFFF"/>
        </w:rPr>
      </w:pPr>
    </w:p>
    <w:p w:rsidR="00E86CF6" w:rsidRDefault="00E86CF6" w:rsidP="00E86CF6">
      <w:pPr>
        <w:spacing w:line="440" w:lineRule="exact"/>
        <w:rPr>
          <w:rFonts w:asciiTheme="minorEastAsia" w:eastAsiaTheme="minorEastAsia" w:hAnsiTheme="minorEastAsia" w:cstheme="minorEastAsia"/>
          <w:color w:val="3C3C3C"/>
          <w:spacing w:val="10"/>
          <w:szCs w:val="28"/>
          <w:shd w:val="clear" w:color="auto" w:fill="FFFFFF"/>
        </w:rPr>
      </w:pPr>
    </w:p>
    <w:p w:rsidR="00E86CF6" w:rsidRDefault="00E86CF6" w:rsidP="00E86CF6">
      <w:pPr>
        <w:pStyle w:val="2"/>
        <w:jc w:val="center"/>
        <w:rPr>
          <w:rFonts w:asciiTheme="minorEastAsia" w:eastAsiaTheme="minorEastAsia" w:hAnsiTheme="minorEastAsia" w:cstheme="minorEastAsia"/>
          <w:bCs/>
          <w:szCs w:val="32"/>
        </w:rPr>
      </w:pPr>
      <w:bookmarkStart w:id="8" w:name="_Toc20432"/>
      <w:bookmarkStart w:id="9" w:name="_Toc132032198"/>
      <w:r>
        <w:rPr>
          <w:rFonts w:asciiTheme="minorEastAsia" w:eastAsiaTheme="minorEastAsia" w:hAnsiTheme="minorEastAsia" w:cstheme="minorEastAsia" w:hint="eastAsia"/>
          <w:bCs/>
          <w:szCs w:val="32"/>
          <w:lang w:eastAsia="zh-Hans"/>
        </w:rPr>
        <w:t>案例四：</w:t>
      </w:r>
      <w:r>
        <w:rPr>
          <w:rFonts w:asciiTheme="minorEastAsia" w:eastAsiaTheme="minorEastAsia" w:hAnsiTheme="minorEastAsia" w:cstheme="minorEastAsia" w:hint="eastAsia"/>
          <w:bCs/>
          <w:szCs w:val="32"/>
        </w:rPr>
        <w:t>于东来： 折服马云和雷军的“生意经”</w:t>
      </w:r>
      <w:bookmarkEnd w:id="8"/>
      <w:bookmarkEnd w:id="9"/>
    </w:p>
    <w:p w:rsidR="00E86CF6" w:rsidRDefault="00E86CF6" w:rsidP="00E86CF6">
      <w:pPr>
        <w:widowControl/>
        <w:spacing w:line="440" w:lineRule="exact"/>
        <w:jc w:val="center"/>
        <w:rPr>
          <w:rFonts w:asciiTheme="minorEastAsia" w:eastAsiaTheme="minorEastAsia" w:hAnsiTheme="minorEastAsia" w:cstheme="minorEastAsia"/>
          <w:b/>
          <w:bCs/>
          <w:color w:val="333333"/>
          <w:szCs w:val="28"/>
        </w:rPr>
      </w:pPr>
      <w:r>
        <w:rPr>
          <w:rFonts w:asciiTheme="minorEastAsia" w:eastAsiaTheme="minorEastAsia" w:hAnsiTheme="minorEastAsia" w:cstheme="minorEastAsia" w:hint="eastAsia"/>
          <w:b/>
          <w:bCs/>
          <w:color w:val="333333"/>
          <w:szCs w:val="28"/>
          <w:lang w:val="en"/>
        </w:rPr>
        <w:t>（</w:t>
      </w:r>
      <w:r>
        <w:rPr>
          <w:rFonts w:asciiTheme="minorEastAsia" w:eastAsiaTheme="minorEastAsia" w:hAnsiTheme="minorEastAsia" w:cstheme="minorEastAsia" w:hint="eastAsia"/>
          <w:b/>
          <w:bCs/>
          <w:color w:val="333333"/>
          <w:szCs w:val="28"/>
        </w:rPr>
        <w:t>类别：</w:t>
      </w:r>
      <w:r>
        <w:rPr>
          <w:rFonts w:asciiTheme="minorEastAsia" w:eastAsiaTheme="minorEastAsia" w:hAnsiTheme="minorEastAsia" w:cstheme="minorEastAsia" w:hint="eastAsia"/>
          <w:b/>
          <w:bCs/>
          <w:color w:val="333333"/>
          <w:szCs w:val="28"/>
          <w:lang w:val="en"/>
        </w:rPr>
        <w:t>企业</w:t>
      </w:r>
      <w:r>
        <w:rPr>
          <w:rFonts w:asciiTheme="minorEastAsia" w:eastAsiaTheme="minorEastAsia" w:hAnsiTheme="minorEastAsia" w:cstheme="minorEastAsia" w:hint="eastAsia"/>
          <w:b/>
          <w:bCs/>
          <w:color w:val="333333"/>
          <w:szCs w:val="28"/>
        </w:rPr>
        <w:t>社会责任)</w:t>
      </w:r>
    </w:p>
    <w:p w:rsidR="00E86CF6" w:rsidRDefault="00E86CF6" w:rsidP="00E86CF6">
      <w:pPr>
        <w:widowControl/>
        <w:spacing w:line="440" w:lineRule="exact"/>
        <w:jc w:val="center"/>
        <w:rPr>
          <w:rFonts w:asciiTheme="minorEastAsia" w:eastAsiaTheme="minorEastAsia" w:hAnsiTheme="minorEastAsia" w:cstheme="minorEastAsia"/>
          <w:b/>
          <w:bCs/>
          <w:szCs w:val="28"/>
        </w:rPr>
      </w:pPr>
    </w:p>
    <w:p w:rsidR="00E86CF6" w:rsidRDefault="00E86CF6" w:rsidP="00E86CF6">
      <w:pPr>
        <w:widowControl/>
        <w:spacing w:line="440" w:lineRule="exac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案例正文</w:t>
      </w:r>
    </w:p>
    <w:p w:rsidR="00E86CF6" w:rsidRDefault="00E86CF6" w:rsidP="00E86CF6">
      <w:pPr>
        <w:spacing w:line="440" w:lineRule="exact"/>
        <w:ind w:firstLineChars="200" w:firstLine="560"/>
        <w:rPr>
          <w:rFonts w:asciiTheme="minorEastAsia" w:eastAsiaTheme="minorEastAsia" w:hAnsiTheme="minorEastAsia"/>
          <w:szCs w:val="28"/>
        </w:rPr>
      </w:pP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商贸集团公司，创始人于东来，创立于1995年３月，旗下涵盖百货、超市、电器等。目前，</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百货在河南许昌和新乡已拥有30多家连锁店,市场占有率高达90%。</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在全省同行中具有相当的知名度和影响力,也已成为许昌和新乡具有相当美誉度的商业零售企业。不仅如此,企业员工像身处一个温馨快乐的</w:t>
      </w:r>
      <w:proofErr w:type="gramStart"/>
      <w:r>
        <w:rPr>
          <w:rFonts w:asciiTheme="minorEastAsia" w:eastAsiaTheme="minorEastAsia" w:hAnsiTheme="minorEastAsia" w:hint="eastAsia"/>
          <w:szCs w:val="28"/>
        </w:rPr>
        <w:t>的</w:t>
      </w:r>
      <w:proofErr w:type="gramEnd"/>
      <w:r>
        <w:rPr>
          <w:rFonts w:asciiTheme="minorEastAsia" w:eastAsiaTheme="minorEastAsia" w:hAnsiTheme="minorEastAsia" w:hint="eastAsia"/>
          <w:szCs w:val="28"/>
        </w:rPr>
        <w:t>大家庭,情同手足,开心工作。员工也将于东来视为“大家长”,都亲切地叫他“东来哥”。</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15年创业,于东来一直坚持“你心我心、将心比心”的大爱信仰,从一间小店起家,逐渐发展成如今</w:t>
      </w:r>
      <w:proofErr w:type="gramStart"/>
      <w:r>
        <w:rPr>
          <w:rFonts w:asciiTheme="minorEastAsia" w:eastAsiaTheme="minorEastAsia" w:hAnsiTheme="minorEastAsia" w:hint="eastAsia"/>
          <w:szCs w:val="28"/>
        </w:rPr>
        <w:t>的胖东来</w:t>
      </w:r>
      <w:proofErr w:type="gramEnd"/>
      <w:r>
        <w:rPr>
          <w:rFonts w:asciiTheme="minorEastAsia" w:eastAsiaTheme="minorEastAsia" w:hAnsiTheme="minorEastAsia" w:hint="eastAsia"/>
          <w:szCs w:val="28"/>
        </w:rPr>
        <w:t>商贸集团。此次新冠疫情爆发,于东来第一时间捐款,并宣布,疫情期间,蔬菜按进价销售,三家医药超市24小时营业,配合政府安排,可以牺牲一切。每一次国家危难时刻,于东来都走在最前面。1996年美国航母编队驶入台湾海峡,于东来三兄弟连夜赶到北京,捐赠两万元支援国家造航母;</w:t>
      </w:r>
      <w:proofErr w:type="gramStart"/>
      <w:r>
        <w:rPr>
          <w:rFonts w:asciiTheme="minorEastAsia" w:eastAsiaTheme="minorEastAsia" w:hAnsiTheme="minorEastAsia" w:hint="eastAsia"/>
          <w:szCs w:val="28"/>
        </w:rPr>
        <w:t>2003年非典</w:t>
      </w:r>
      <w:proofErr w:type="gramEnd"/>
      <w:r>
        <w:rPr>
          <w:rFonts w:asciiTheme="minorEastAsia" w:eastAsiaTheme="minorEastAsia" w:hAnsiTheme="minorEastAsia" w:hint="eastAsia"/>
          <w:szCs w:val="28"/>
        </w:rPr>
        <w:t>,捐了800万;2008年</w:t>
      </w:r>
      <w:proofErr w:type="gramStart"/>
      <w:r>
        <w:rPr>
          <w:rFonts w:asciiTheme="minorEastAsia" w:eastAsiaTheme="minorEastAsia" w:hAnsiTheme="minorEastAsia" w:hint="eastAsia"/>
          <w:szCs w:val="28"/>
        </w:rPr>
        <w:t>汶</w:t>
      </w:r>
      <w:proofErr w:type="gramEnd"/>
      <w:r>
        <w:rPr>
          <w:rFonts w:asciiTheme="minorEastAsia" w:eastAsiaTheme="minorEastAsia" w:hAnsiTheme="minorEastAsia" w:hint="eastAsia"/>
          <w:szCs w:val="28"/>
        </w:rPr>
        <w:t>川地震,捐款捐物近1000万,并亲自组织公司140名员工前往灾区参与救援。</w:t>
      </w:r>
    </w:p>
    <w:p w:rsidR="00E86CF6" w:rsidRDefault="00E86CF6" w:rsidP="00E86CF6">
      <w:pPr>
        <w:widowControl/>
        <w:spacing w:line="440" w:lineRule="exact"/>
        <w:jc w:val="left"/>
        <w:rPr>
          <w:rFonts w:asciiTheme="minorEastAsia" w:eastAsiaTheme="minorEastAsia" w:hAnsiTheme="minorEastAsia" w:cstheme="minorEastAsia"/>
          <w:b/>
          <w:bCs/>
          <w:szCs w:val="28"/>
        </w:rPr>
      </w:pPr>
    </w:p>
    <w:p w:rsidR="00E86CF6" w:rsidRDefault="00E86CF6" w:rsidP="00E86CF6">
      <w:pPr>
        <w:widowControl/>
        <w:spacing w:line="440" w:lineRule="exact"/>
        <w:jc w:val="lef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案例思考</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个只读过7年书的人，不仅出口成章，形成了温情而别致的企业文化，还“辗压”国际零售巨头沃尔玛和丹尼斯，白手缔造出“中国最好的店”！马云说“胖东来”是中国企业的一面镜子，小米董事长雷军也前往“朝圣”……传奇创始人于东来，到底是个什么样的人物？他又是</w:t>
      </w:r>
      <w:proofErr w:type="gramStart"/>
      <w:r>
        <w:rPr>
          <w:rFonts w:asciiTheme="minorEastAsia" w:eastAsiaTheme="minorEastAsia" w:hAnsiTheme="minorEastAsia" w:hint="eastAsia"/>
          <w:szCs w:val="28"/>
        </w:rPr>
        <w:t>秉承着</w:t>
      </w:r>
      <w:proofErr w:type="gramEnd"/>
      <w:r>
        <w:rPr>
          <w:rFonts w:asciiTheme="minorEastAsia" w:eastAsiaTheme="minorEastAsia" w:hAnsiTheme="minorEastAsia" w:hint="eastAsia"/>
          <w:szCs w:val="28"/>
        </w:rPr>
        <w:t>什么样的宗旨来</w:t>
      </w:r>
      <w:proofErr w:type="gramStart"/>
      <w:r>
        <w:rPr>
          <w:rFonts w:asciiTheme="minorEastAsia" w:eastAsiaTheme="minorEastAsia" w:hAnsiTheme="minorEastAsia" w:hint="eastAsia"/>
          <w:szCs w:val="28"/>
        </w:rPr>
        <w:t>践行</w:t>
      </w:r>
      <w:proofErr w:type="gramEnd"/>
      <w:r>
        <w:rPr>
          <w:rFonts w:asciiTheme="minorEastAsia" w:eastAsiaTheme="minorEastAsia" w:hAnsiTheme="minorEastAsia" w:hint="eastAsia"/>
          <w:szCs w:val="28"/>
        </w:rPr>
        <w:t>的？相比一般商人一味追逐经济利益,于东来更追求情感上的幸福与快乐。康德主张“人是自身目的,不是工具”,于东来把员工当自己的亲人看待,他试图建立一个公平正义、幸福自由、充满博爱色彩的企业大家庭。这就是于东来的</w:t>
      </w:r>
      <w:r>
        <w:rPr>
          <w:rFonts w:asciiTheme="minorEastAsia" w:eastAsiaTheme="minorEastAsia" w:hAnsiTheme="minorEastAsia" w:hint="eastAsia"/>
          <w:szCs w:val="28"/>
        </w:rPr>
        <w:lastRenderedPageBreak/>
        <w:t>“商业人性信仰”。具体可从以下三个方面来体现：</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1、员工层面</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于东来常说“让创造财富的人享受财富”,因而在薪资分配、职业发展、股权激励、福利保障等方面给予员工全方位的关怀。</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员工薪资为河南省零售业之最,是当地同行业平均工资的两倍,极大调动了员工的积极性;</w:t>
      </w:r>
      <w:proofErr w:type="gramStart"/>
      <w:r>
        <w:rPr>
          <w:rFonts w:asciiTheme="minorEastAsia" w:eastAsiaTheme="minorEastAsia" w:hAnsiTheme="minorEastAsia" w:hint="eastAsia"/>
          <w:szCs w:val="28"/>
        </w:rPr>
        <w:t>在胖东来</w:t>
      </w:r>
      <w:proofErr w:type="gramEnd"/>
      <w:r>
        <w:rPr>
          <w:rFonts w:asciiTheme="minorEastAsia" w:eastAsiaTheme="minorEastAsia" w:hAnsiTheme="minorEastAsia" w:hint="eastAsia"/>
          <w:szCs w:val="28"/>
        </w:rPr>
        <w:t>,依靠努力和出色的业绩,就能获得相应的职位职级回报;2000年开始,于东来实行员工配股,自己仅保留</w:t>
      </w:r>
      <w:proofErr w:type="gramStart"/>
      <w:r>
        <w:rPr>
          <w:rFonts w:asciiTheme="minorEastAsia" w:eastAsiaTheme="minorEastAsia" w:hAnsiTheme="minorEastAsia" w:hint="eastAsia"/>
          <w:szCs w:val="28"/>
        </w:rPr>
        <w:t>一</w:t>
      </w:r>
      <w:proofErr w:type="gramEnd"/>
      <w:r>
        <w:rPr>
          <w:rFonts w:asciiTheme="minorEastAsia" w:eastAsiaTheme="minorEastAsia" w:hAnsiTheme="minorEastAsia" w:hint="eastAsia"/>
          <w:szCs w:val="28"/>
        </w:rPr>
        <w:t>小部分。随后每一年,公司净利润50%都会再分配給员工;</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首创“周二闭店休息日”“春节年休休假”制度,保证员工休息时间和工作的舒适度。此外,</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为员工匹配住房,保障员工最基本的生活需求,免除其后顾之忧。</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2、消费者层面</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当于东来的信仰被员工认同并接受,顾客也将</w:t>
      </w:r>
      <w:proofErr w:type="gramStart"/>
      <w:r>
        <w:rPr>
          <w:rFonts w:asciiTheme="minorEastAsia" w:eastAsiaTheme="minorEastAsia" w:hAnsiTheme="minorEastAsia" w:hint="eastAsia"/>
          <w:szCs w:val="28"/>
        </w:rPr>
        <w:t>通过胖东来</w:t>
      </w:r>
      <w:proofErr w:type="gramEnd"/>
      <w:r>
        <w:rPr>
          <w:rFonts w:asciiTheme="minorEastAsia" w:eastAsiaTheme="minorEastAsia" w:hAnsiTheme="minorEastAsia" w:hint="eastAsia"/>
          <w:szCs w:val="28"/>
        </w:rPr>
        <w:t>的精细服务和优质的购物环境,感受</w:t>
      </w:r>
      <w:proofErr w:type="gramStart"/>
      <w:r>
        <w:rPr>
          <w:rFonts w:asciiTheme="minorEastAsia" w:eastAsiaTheme="minorEastAsia" w:hAnsiTheme="minorEastAsia" w:hint="eastAsia"/>
          <w:szCs w:val="28"/>
        </w:rPr>
        <w:t>胖东来独特</w:t>
      </w:r>
      <w:proofErr w:type="gramEnd"/>
      <w:r>
        <w:rPr>
          <w:rFonts w:asciiTheme="minorEastAsia" w:eastAsiaTheme="minorEastAsia" w:hAnsiTheme="minorEastAsia" w:hint="eastAsia"/>
          <w:szCs w:val="28"/>
        </w:rPr>
        <w:t>的信仰和文化。</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陈列美观的环境和体贴入微的服务,让购物成为消费者的一种享受;商品上架前经过严格筛选,摆放整齐划一;食品质量把</w:t>
      </w:r>
      <w:proofErr w:type="gramStart"/>
      <w:r>
        <w:rPr>
          <w:rFonts w:asciiTheme="minorEastAsia" w:eastAsiaTheme="minorEastAsia" w:hAnsiTheme="minorEastAsia" w:hint="eastAsia"/>
          <w:szCs w:val="28"/>
        </w:rPr>
        <w:t>控严格</w:t>
      </w:r>
      <w:proofErr w:type="gramEnd"/>
      <w:r>
        <w:rPr>
          <w:rFonts w:asciiTheme="minorEastAsia" w:eastAsiaTheme="minorEastAsia" w:hAnsiTheme="minorEastAsia" w:hint="eastAsia"/>
          <w:szCs w:val="28"/>
        </w:rPr>
        <w:t>,及时更换;饮水机、手机充电设备和可供休息的座椅随处可见;</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还建立了全方位的售前、售中、售后保障体系,不满意就退货等服务降低了顾客购物风险,加上阳光服务、亲情服务和超值服超值服务,深深打动了顾客。</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3、组织层面</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一个专业化极强而不失轻松、活跃、融洽的管理环境,势必会造就一支生机勃勃、效率极高的优秀团队。在于东来的“商业人性信仰”影响下,</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通过改进产品、服务、人员与形象,提高产品总价值;与世界接轨,利用现代化技术,引进世界先进零售企业的科学管理技术,使用超市连锁管理软件,降低运营成本,为顾客提供更大的让渡价值,提升了顾客满意度和再购买的可能性,提高企业经营绩效;完善制度、严格考核,打造严格组织性和纪律性的队伍,建立健全企业的控制体系,逐步形成内有动力、外有吸引力、充满活力的企业经营体制。</w:t>
      </w:r>
    </w:p>
    <w:p w:rsidR="00E86CF6" w:rsidRDefault="00E86CF6" w:rsidP="00E86CF6">
      <w:pPr>
        <w:spacing w:line="440" w:lineRule="exact"/>
        <w:rPr>
          <w:rFonts w:asciiTheme="minorEastAsia" w:eastAsiaTheme="minorEastAsia" w:hAnsiTheme="minorEastAsia" w:cstheme="minorEastAsia"/>
          <w:b/>
          <w:bCs/>
          <w:szCs w:val="28"/>
        </w:rPr>
      </w:pPr>
    </w:p>
    <w:p w:rsidR="00E86CF6" w:rsidRDefault="00E86CF6" w:rsidP="00E86CF6">
      <w:pPr>
        <w:widowControl/>
        <w:spacing w:line="440" w:lineRule="exact"/>
        <w:jc w:val="left"/>
        <w:rPr>
          <w:rFonts w:asciiTheme="minorEastAsia" w:eastAsiaTheme="minorEastAsia" w:hAnsiTheme="minorEastAsia" w:cstheme="minorEastAsia"/>
          <w:color w:val="3C3C3C"/>
          <w:spacing w:val="10"/>
          <w:szCs w:val="28"/>
          <w:shd w:val="clear" w:color="auto" w:fill="FFFFFF"/>
        </w:rPr>
      </w:pPr>
      <w:r>
        <w:rPr>
          <w:rFonts w:asciiTheme="minorEastAsia" w:eastAsiaTheme="minorEastAsia" w:hAnsiTheme="minorEastAsia" w:cstheme="minorEastAsia" w:hint="eastAsia"/>
          <w:b/>
          <w:bCs/>
          <w:color w:val="111111"/>
          <w:szCs w:val="28"/>
          <w:shd w:val="clear" w:color="auto" w:fill="FFFFFF"/>
        </w:rPr>
        <w:t>提出问题及简要回答：</w:t>
      </w:r>
      <w:r>
        <w:rPr>
          <w:rFonts w:asciiTheme="minorEastAsia" w:eastAsiaTheme="minorEastAsia" w:hAnsiTheme="minorEastAsia" w:cstheme="minorEastAsia" w:hint="eastAsia"/>
          <w:color w:val="3C3C3C"/>
          <w:spacing w:val="10"/>
          <w:szCs w:val="28"/>
          <w:shd w:val="clear" w:color="auto" w:fill="FFFFFF"/>
        </w:rPr>
        <w:t xml:space="preserve"> </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1、从企业伦理的角度</w:t>
      </w:r>
      <w:proofErr w:type="gramStart"/>
      <w:r>
        <w:rPr>
          <w:rFonts w:asciiTheme="minorEastAsia" w:eastAsiaTheme="minorEastAsia" w:hAnsiTheme="minorEastAsia" w:hint="eastAsia"/>
          <w:szCs w:val="28"/>
        </w:rPr>
        <w:t>评价胖东来</w:t>
      </w:r>
      <w:proofErr w:type="gramEnd"/>
      <w:r>
        <w:rPr>
          <w:rFonts w:asciiTheme="minorEastAsia" w:eastAsiaTheme="minorEastAsia" w:hAnsiTheme="minorEastAsia" w:hint="eastAsia"/>
          <w:szCs w:val="28"/>
        </w:rPr>
        <w:t>的企业行为。</w:t>
      </w:r>
    </w:p>
    <w:p w:rsidR="00E86CF6" w:rsidRDefault="00E86CF6" w:rsidP="00E86CF6">
      <w:pPr>
        <w:spacing w:line="440" w:lineRule="exact"/>
        <w:rPr>
          <w:rFonts w:asciiTheme="minorEastAsia" w:eastAsiaTheme="minorEastAsia" w:hAnsiTheme="minorEastAsia" w:cstheme="minorEastAsia"/>
          <w:color w:val="3C3C3C"/>
          <w:spacing w:val="10"/>
          <w:szCs w:val="28"/>
          <w:shd w:val="clear" w:color="auto" w:fill="FFFFFF"/>
        </w:rPr>
      </w:pPr>
      <w:r>
        <w:rPr>
          <w:rFonts w:asciiTheme="minorEastAsia" w:eastAsiaTheme="minorEastAsia" w:hAnsiTheme="minorEastAsia" w:hint="eastAsia"/>
          <w:b/>
          <w:bCs/>
          <w:szCs w:val="28"/>
        </w:rPr>
        <w:t>提示：</w:t>
      </w:r>
      <w:r>
        <w:rPr>
          <w:rFonts w:asciiTheme="minorEastAsia" w:eastAsiaTheme="minorEastAsia" w:hAnsiTheme="minorEastAsia" w:hint="eastAsia"/>
          <w:szCs w:val="28"/>
        </w:rPr>
        <w:t>“我从未想过要把企业做多大，只想管好一个店。”当有的企业想方设法做大做强时，河南许昌的于东来却嫌自己的企业太“大”，试图以守为攻，抵御巨头的进攻。于东来所进行企业经营的底气源于其真挚的价值观念、消费者至上的经营理念以及社会责任感。</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的成功之处在于哪些方面？它的企业价值观对其他企业积极承担社会责任有何借鉴意义？</w:t>
      </w:r>
    </w:p>
    <w:p w:rsidR="00E86CF6" w:rsidRDefault="00E86CF6" w:rsidP="00E86CF6">
      <w:pPr>
        <w:spacing w:line="440" w:lineRule="exact"/>
        <w:rPr>
          <w:rFonts w:asciiTheme="minorEastAsia" w:eastAsiaTheme="minorEastAsia" w:hAnsiTheme="minorEastAsia"/>
          <w:szCs w:val="28"/>
        </w:rPr>
      </w:pPr>
      <w:r>
        <w:rPr>
          <w:rFonts w:asciiTheme="minorEastAsia" w:eastAsiaTheme="minorEastAsia" w:hAnsiTheme="minorEastAsia" w:cstheme="minorEastAsia" w:hint="eastAsia"/>
          <w:b/>
          <w:bCs/>
          <w:color w:val="3C3C3C"/>
          <w:spacing w:val="10"/>
          <w:szCs w:val="28"/>
          <w:shd w:val="clear" w:color="auto" w:fill="FFFFFF"/>
        </w:rPr>
        <w:t>提示：</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公司的创始人东来先生的学历并不高，出身也很平凡。但是他和他的团队取得的成绩是非凡的，甚至于他们新开一家店，那里就要堵车。东来先生的经营管理有三个方面值得我们关注和点赞：质量，品牌，文化。</w:t>
      </w:r>
    </w:p>
    <w:p w:rsidR="00E86CF6" w:rsidRDefault="00E86CF6" w:rsidP="00E86CF6">
      <w:pPr>
        <w:spacing w:line="440" w:lineRule="exac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（1）质量</w:t>
      </w:r>
    </w:p>
    <w:p w:rsidR="00E86CF6" w:rsidRDefault="00E86CF6" w:rsidP="00E86CF6">
      <w:pPr>
        <w:spacing w:line="440" w:lineRule="exact"/>
        <w:ind w:firstLineChars="200" w:firstLine="560"/>
        <w:rPr>
          <w:rFonts w:asciiTheme="minorEastAsia" w:eastAsiaTheme="minorEastAsia" w:hAnsiTheme="minorEastAsia" w:cstheme="minorEastAsia"/>
          <w:color w:val="3C3C3C"/>
          <w:spacing w:val="10"/>
          <w:szCs w:val="28"/>
          <w:shd w:val="clear" w:color="auto" w:fill="FFFFFF"/>
        </w:rPr>
      </w:pPr>
      <w:r>
        <w:rPr>
          <w:rFonts w:asciiTheme="minorEastAsia" w:eastAsiaTheme="minorEastAsia" w:hAnsiTheme="minorEastAsia" w:hint="eastAsia"/>
          <w:szCs w:val="28"/>
        </w:rPr>
        <w:t>很多去过胖东来的顾客都赞叹，这个超市服务很周到，很贴心。如：给老人的购物车、给女生的卫生间、给婴儿们准备了换尿不湿的微型婴儿床......这些细致入微的服务，实际上是由质量管理体系支撑的。质量管理的本质是追求顾客（客户）满意，从而持续购买。时代在发展和进步，顾客的要求也在提升。</w:t>
      </w:r>
      <w:proofErr w:type="gramStart"/>
      <w:r>
        <w:rPr>
          <w:rFonts w:asciiTheme="minorEastAsia" w:eastAsiaTheme="minorEastAsia" w:hAnsiTheme="minorEastAsia" w:hint="eastAsia"/>
          <w:szCs w:val="28"/>
        </w:rPr>
        <w:t>胖东来</w:t>
      </w:r>
      <w:proofErr w:type="gramEnd"/>
      <w:r>
        <w:rPr>
          <w:rFonts w:asciiTheme="minorEastAsia" w:eastAsiaTheme="minorEastAsia" w:hAnsiTheme="minorEastAsia" w:hint="eastAsia"/>
          <w:szCs w:val="28"/>
        </w:rPr>
        <w:t>经营的重点不在于售货多么便宜，而是注重购物体验。</w:t>
      </w:r>
    </w:p>
    <w:p w:rsidR="00E86CF6" w:rsidRDefault="00E86CF6" w:rsidP="00E86CF6">
      <w:pPr>
        <w:spacing w:line="440" w:lineRule="exac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（2）品牌塑造</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品牌塑造有三个层面，一是物质层面的赋能，给顾客实实在在的帮助；再有就是精神层面的赋情，给予顾客情感的力量；第三是赋义，让服务或产品具有社会价值。</w:t>
      </w:r>
    </w:p>
    <w:p w:rsidR="00E86CF6" w:rsidRDefault="00E86CF6" w:rsidP="00E86CF6">
      <w:pPr>
        <w:spacing w:line="440" w:lineRule="exac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（3）文化引领</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文化方面，东来先生在倡导一种更好的生活方式，引导员工对亲人、对国家的关心。扬善抑恶，兼济天下。</w:t>
      </w:r>
    </w:p>
    <w:p w:rsidR="00E86CF6" w:rsidRDefault="00E86CF6" w:rsidP="00E86CF6">
      <w:pPr>
        <w:spacing w:line="440" w:lineRule="exact"/>
        <w:rPr>
          <w:rFonts w:asciiTheme="minorEastAsia" w:eastAsiaTheme="minorEastAsia" w:hAnsiTheme="minorEastAsia" w:cstheme="minorEastAsia"/>
          <w:szCs w:val="28"/>
        </w:rPr>
      </w:pPr>
    </w:p>
    <w:p w:rsidR="00E86CF6" w:rsidRDefault="00E86CF6" w:rsidP="00E86CF6">
      <w:pPr>
        <w:spacing w:line="440" w:lineRule="exac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br/>
      </w:r>
    </w:p>
    <w:p w:rsidR="00E86CF6" w:rsidRDefault="00E86CF6" w:rsidP="00E86CF6">
      <w:pPr>
        <w:spacing w:line="440" w:lineRule="exact"/>
        <w:rPr>
          <w:rFonts w:asciiTheme="minorEastAsia" w:eastAsiaTheme="minorEastAsia" w:hAnsiTheme="minorEastAsia" w:cstheme="minorEastAsia"/>
          <w:szCs w:val="28"/>
        </w:rPr>
      </w:pPr>
    </w:p>
    <w:p w:rsidR="00E86CF6" w:rsidRDefault="00E86CF6" w:rsidP="00E86CF6">
      <w:pPr>
        <w:spacing w:line="440" w:lineRule="exact"/>
        <w:rPr>
          <w:rFonts w:asciiTheme="minorEastAsia" w:eastAsiaTheme="minorEastAsia" w:hAnsiTheme="minorEastAsia" w:cstheme="minorEastAsia"/>
          <w:szCs w:val="28"/>
        </w:rPr>
      </w:pPr>
    </w:p>
    <w:p w:rsidR="00E86CF6" w:rsidRDefault="00E86CF6" w:rsidP="00E86CF6">
      <w:pPr>
        <w:spacing w:line="440" w:lineRule="exact"/>
        <w:rPr>
          <w:rFonts w:asciiTheme="minorEastAsia" w:eastAsiaTheme="minorEastAsia" w:hAnsiTheme="minorEastAsia" w:cstheme="minorEastAsia"/>
          <w:szCs w:val="28"/>
        </w:rPr>
      </w:pPr>
    </w:p>
    <w:p w:rsidR="00E86CF6" w:rsidRDefault="00E86CF6" w:rsidP="00E86CF6">
      <w:pPr>
        <w:pStyle w:val="2"/>
        <w:jc w:val="center"/>
        <w:rPr>
          <w:rFonts w:asciiTheme="minorEastAsia" w:eastAsiaTheme="minorEastAsia" w:hAnsiTheme="minorEastAsia" w:cstheme="minorEastAsia"/>
          <w:bCs/>
          <w:color w:val="333333"/>
          <w:szCs w:val="32"/>
          <w:lang w:val="en"/>
        </w:rPr>
      </w:pPr>
      <w:bookmarkStart w:id="10" w:name="_Toc5689"/>
      <w:bookmarkStart w:id="11" w:name="_Toc132032199"/>
      <w:r>
        <w:rPr>
          <w:rFonts w:asciiTheme="minorEastAsia" w:hAnsiTheme="minorEastAsia" w:cstheme="minorEastAsia" w:hint="eastAsia"/>
          <w:bCs/>
          <w:color w:val="333333"/>
          <w:szCs w:val="32"/>
          <w:lang w:eastAsia="zh-Hans"/>
        </w:rPr>
        <w:lastRenderedPageBreak/>
        <w:t>案例五：</w:t>
      </w:r>
      <w:r>
        <w:rPr>
          <w:rFonts w:asciiTheme="minorEastAsia" w:eastAsiaTheme="minorEastAsia" w:hAnsiTheme="minorEastAsia" w:cstheme="minorEastAsia" w:hint="eastAsia"/>
          <w:bCs/>
          <w:color w:val="333333"/>
          <w:szCs w:val="32"/>
          <w:lang w:val="en"/>
        </w:rPr>
        <w:t>创收扶贫更应践行“两山论”</w:t>
      </w:r>
      <w:bookmarkEnd w:id="10"/>
      <w:bookmarkEnd w:id="11"/>
    </w:p>
    <w:p w:rsidR="00E86CF6" w:rsidRDefault="00E86CF6" w:rsidP="00E86CF6">
      <w:pPr>
        <w:widowControl/>
        <w:spacing w:line="440" w:lineRule="exact"/>
        <w:jc w:val="center"/>
        <w:rPr>
          <w:rFonts w:asciiTheme="minorEastAsia" w:eastAsiaTheme="minorEastAsia" w:hAnsiTheme="minorEastAsia" w:cstheme="minorEastAsia"/>
          <w:b/>
          <w:bCs/>
          <w:color w:val="333333"/>
          <w:szCs w:val="28"/>
          <w:lang w:val="en"/>
        </w:rPr>
      </w:pPr>
      <w:r>
        <w:rPr>
          <w:rFonts w:asciiTheme="minorEastAsia" w:eastAsiaTheme="minorEastAsia" w:hAnsiTheme="minorEastAsia" w:cstheme="minorEastAsia" w:hint="eastAsia"/>
          <w:b/>
          <w:bCs/>
          <w:color w:val="333333"/>
          <w:szCs w:val="28"/>
          <w:lang w:val="en"/>
        </w:rPr>
        <w:t>（类别：企业生态伦理）</w:t>
      </w:r>
    </w:p>
    <w:p w:rsidR="00E86CF6" w:rsidRDefault="00E86CF6" w:rsidP="00E86CF6">
      <w:pPr>
        <w:widowControl/>
        <w:spacing w:line="440" w:lineRule="exact"/>
        <w:jc w:val="center"/>
        <w:rPr>
          <w:rFonts w:asciiTheme="minorEastAsia" w:eastAsiaTheme="minorEastAsia" w:hAnsiTheme="minorEastAsia" w:cstheme="minorEastAsia"/>
          <w:b/>
          <w:bCs/>
          <w:color w:val="333333"/>
          <w:szCs w:val="28"/>
          <w:lang w:val="en"/>
        </w:rPr>
      </w:pP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案例正文</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2020年1月20日，《经济参考报》报道曾拥有约2万亩“三北”防护林带的国营敦煌阳关林场（简称阳关林场）近十余年来持续遭遇大面积“剃光头”式砍伐，万余亩公益防护林变成了耗水量大、需频繁扰动地表土层的葡萄园，已成为林场支柱产业的葡萄</w:t>
      </w:r>
      <w:proofErr w:type="gramStart"/>
      <w:r>
        <w:rPr>
          <w:rFonts w:asciiTheme="minorEastAsia" w:eastAsiaTheme="minorEastAsia" w:hAnsiTheme="minorEastAsia" w:hint="eastAsia"/>
          <w:szCs w:val="28"/>
        </w:rPr>
        <w:t>园面积</w:t>
      </w:r>
      <w:proofErr w:type="gramEnd"/>
      <w:r>
        <w:rPr>
          <w:rFonts w:asciiTheme="minorEastAsia" w:eastAsiaTheme="minorEastAsia" w:hAnsiTheme="minorEastAsia" w:hint="eastAsia"/>
          <w:szCs w:val="28"/>
        </w:rPr>
        <w:t>约为1.3万亩，防护林剩余面积不足5000亩。自然资源部、生态环境部、国家林草局调查组于2020年3月19日公布关于甘肃省敦煌阳关林场防护林被毁有关问题的调查情况，指出阳关林场在西南片区存在的主要问题为（1）防护林面积减少，葡萄</w:t>
      </w:r>
      <w:proofErr w:type="gramStart"/>
      <w:r>
        <w:rPr>
          <w:rFonts w:asciiTheme="minorEastAsia" w:eastAsiaTheme="minorEastAsia" w:hAnsiTheme="minorEastAsia" w:hint="eastAsia"/>
          <w:szCs w:val="28"/>
        </w:rPr>
        <w:t>园面积</w:t>
      </w:r>
      <w:proofErr w:type="gramEnd"/>
      <w:r>
        <w:rPr>
          <w:rFonts w:asciiTheme="minorEastAsia" w:eastAsiaTheme="minorEastAsia" w:hAnsiTheme="minorEastAsia" w:hint="eastAsia"/>
          <w:szCs w:val="28"/>
        </w:rPr>
        <w:t>增加；（2）存在毁林开垦、无证采伐等问题；（3）防护林质量下降；（4）</w:t>
      </w:r>
      <w:proofErr w:type="gramStart"/>
      <w:r>
        <w:rPr>
          <w:rFonts w:asciiTheme="minorEastAsia" w:eastAsiaTheme="minorEastAsia" w:hAnsiTheme="minorEastAsia" w:hint="eastAsia"/>
          <w:szCs w:val="28"/>
        </w:rPr>
        <w:t>国家公益</w:t>
      </w:r>
      <w:proofErr w:type="gramEnd"/>
      <w:r>
        <w:rPr>
          <w:rFonts w:asciiTheme="minorEastAsia" w:eastAsiaTheme="minorEastAsia" w:hAnsiTheme="minorEastAsia" w:hint="eastAsia"/>
          <w:szCs w:val="28"/>
        </w:rPr>
        <w:t>林调出不规范；（5）违规挪用国家森林生态效益补偿资金；（6）违规批准将林地承包给企业。</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始建于1963年的阳关林场的存在对于我国防沙漠化治理具有重要意义，属于荒漠化和水土流失严重地区大型防风固沙的防护林。该林场位于我国八大沙漠中总面积排名第六、流动性排名第一的库姆塔格沙漠东缘，沙漠以每年约4米的速度向敦煌方向扩展，林场作为敦煌第一道、也是最后一道防沙阻沙绿色屏障，很大程度上阻止了风沙向党河水库及敦煌城蔓延。原是全民所有制的阳关林场，2000年总经营面积为2.57万亩，其中防护林面积约6500亩，园地3270亩（包括约3000亩的葡萄园地），其他用地约15900亩（包括生活用地和未利用地等）。2006年，为提高林场经营效益，解决林场职工生计问题，林场改制为自收自支事业单位，实行企业化管理，并将实地测量的3283亩葡萄园地以家庭承包经营方式全部承包给林场职工，改制过程中新开垦葡萄园地21亩，葡萄园地面积增至3304亩。2007年，阳关林场分别与敦煌市葡萄酒业有限责任公司、敦煌飞天生态产业有限公司、永登碧泊产业有限责任公司（以下分别简称敦煌葡萄酒业公司、飞天公司、永登碧泊公司）签订林地承包合同，将5000亩林地</w:t>
      </w:r>
      <w:r>
        <w:rPr>
          <w:rFonts w:asciiTheme="minorEastAsia" w:eastAsiaTheme="minorEastAsia" w:hAnsiTheme="minorEastAsia" w:hint="eastAsia"/>
          <w:szCs w:val="28"/>
        </w:rPr>
        <w:lastRenderedPageBreak/>
        <w:t>分别租赁给这3家企业经营，租赁合同明确，企业要加强林木管理维护，确保林地可持续发展。但在实际工作中，因承租方未严格履行林木管护责任，导致林木质量降低，阳关林场于2014年至2017年间，与3家承租企业先后解除承包合同，收回飞天公司和永登碧泊公司承租的3000亩林地；收回敦煌葡萄酒业公司承租的林地1433亩。敦煌葡萄酒业公司在承租期间，即2009至2012年间，将567亩林地改造为400亩葡萄园地和167亩枣园，至今尚未收回。从甘肃省政府通报的情况看，由于违规承租等引发的后续隐患不断发生，特别是敦煌飞天生态产业公司为发展鱼类养殖产业，在阳关林场上游建设的工程项目，影响了下游阳关林场农业生产和生态灌溉用水。在查看敦煌葡萄酒业公司、飞天公司、永登碧泊公司三家股权关系时发现，飞天公司与永登碧泊公司存在股权利益关系。</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除承租经营葡萄园外，为发展鱼类养殖产业与系列生态旅游项目，敦煌飞天生态产业公司以防风治沙为名为建设景观和改变泄洪渠道，于阳关林场上游的西土沟实施了拦洪坝、月亮湖、九连湖和十三条防洪坝等工程，将西土沟河截流改道，将洪水引入沙漠，使西土沟大面积河道被库木塔格沙漠风沙填埋，造成河道湿地、阳关林地、二墩村、龙勒村等数万亩林地、葡萄等植被大量死亡，破坏</w:t>
      </w:r>
      <w:proofErr w:type="gramStart"/>
      <w:r>
        <w:rPr>
          <w:rFonts w:asciiTheme="minorEastAsia" w:eastAsiaTheme="minorEastAsia" w:hAnsiTheme="minorEastAsia" w:hint="eastAsia"/>
          <w:szCs w:val="28"/>
        </w:rPr>
        <w:t>自然结甲的</w:t>
      </w:r>
      <w:proofErr w:type="gramEnd"/>
      <w:r>
        <w:rPr>
          <w:rFonts w:asciiTheme="minorEastAsia" w:eastAsiaTheme="minorEastAsia" w:hAnsiTheme="minorEastAsia" w:hint="eastAsia"/>
          <w:szCs w:val="28"/>
        </w:rPr>
        <w:t>戈壁地形地貌，河道两侧植被退化，动植物生境发生改变，下游的河南林场因缺水树木枯死1700余棵，造成严重扬尘，沙漠向居民移动，影响了下游阳关林场农业生产和生态灌溉用水，且自2013年以来，企业利用媒体舆论和省上某些领导支持，颠倒黑白，瞒上欺下，多年来</w:t>
      </w:r>
      <w:proofErr w:type="gramStart"/>
      <w:r>
        <w:rPr>
          <w:rFonts w:asciiTheme="minorEastAsia" w:eastAsiaTheme="minorEastAsia" w:hAnsiTheme="minorEastAsia" w:hint="eastAsia"/>
          <w:szCs w:val="28"/>
        </w:rPr>
        <w:t>虽投诉</w:t>
      </w:r>
      <w:proofErr w:type="gramEnd"/>
      <w:r>
        <w:rPr>
          <w:rFonts w:asciiTheme="minorEastAsia" w:eastAsiaTheme="minorEastAsia" w:hAnsiTheme="minorEastAsia" w:hint="eastAsia"/>
          <w:szCs w:val="28"/>
        </w:rPr>
        <w:t>不断，酒泉市以及敦煌市对自然保护区违法违规问题不敢动真碰硬，有关部门监管长期缺位，问题至督察之</w:t>
      </w:r>
      <w:proofErr w:type="gramStart"/>
      <w:r>
        <w:rPr>
          <w:rFonts w:asciiTheme="minorEastAsia" w:eastAsiaTheme="minorEastAsia" w:hAnsiTheme="minorEastAsia" w:hint="eastAsia"/>
          <w:szCs w:val="28"/>
        </w:rPr>
        <w:t>日得不到</w:t>
      </w:r>
      <w:proofErr w:type="gramEnd"/>
      <w:r>
        <w:rPr>
          <w:rFonts w:asciiTheme="minorEastAsia" w:eastAsiaTheme="minorEastAsia" w:hAnsiTheme="minorEastAsia" w:hint="eastAsia"/>
          <w:szCs w:val="28"/>
        </w:rPr>
        <w:t>解决。至2019年，第二轮中央生态环保督察再次进驻甘肃省，再次接到有关飞天公司的举报。</w:t>
      </w: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案例思考：</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1、“资本的秩序”也应以可持续发展为前提</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在经济发展较为贫困的地方，利润固然占据了企业追求发展的主导地位，但保护生态的道德感也不应丧失，“无害性”应是企业发展</w:t>
      </w:r>
      <w:r>
        <w:rPr>
          <w:rFonts w:asciiTheme="minorEastAsia" w:eastAsiaTheme="minorEastAsia" w:hAnsiTheme="minorEastAsia" w:hint="eastAsia"/>
          <w:szCs w:val="28"/>
        </w:rPr>
        <w:lastRenderedPageBreak/>
        <w:t>底线。阳关林场的新闻</w:t>
      </w:r>
      <w:proofErr w:type="gramStart"/>
      <w:r>
        <w:rPr>
          <w:rFonts w:asciiTheme="minorEastAsia" w:eastAsiaTheme="minorEastAsia" w:hAnsiTheme="minorEastAsia" w:hint="eastAsia"/>
          <w:szCs w:val="28"/>
        </w:rPr>
        <w:t>热搜使</w:t>
      </w:r>
      <w:proofErr w:type="gramEnd"/>
      <w:r>
        <w:rPr>
          <w:rFonts w:asciiTheme="minorEastAsia" w:eastAsiaTheme="minorEastAsia" w:hAnsiTheme="minorEastAsia" w:hint="eastAsia"/>
          <w:szCs w:val="28"/>
        </w:rPr>
        <w:t>敦煌飞天生态产业有限公司多年来的违法违规运营行为进入社会公众视野，承包林场的个体户、企业及林场本身，都应对敦煌地区生态所遭受的严重破坏承担相应责任。</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可以理解，在资源匮乏经济相对落后的西北区域，对改善区域经济、提升经济水平的有着强烈希望，通过外包种植经济作物及开发生态项目提高收入本身并不会遭遇谴责，但从国营林场、飞天公司甚至当地政府均只追求盈利最大化，认为投资资本的价值取向应以营利动机为首位的行为，本质上将资本作为了主要的发展秩序，而土地、自然资源、受牵连的人群、地方政策、国家政策、法律等等都变成了从属于资本营利的配角，这与数年前我国广大农村因生态观念落后而遭遇的惨剧类似，最终导致的悲剧便不仅仅是经济赔偿可承担的。</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除对生态环境造成不可挽回的破坏外，飞天公司与地区群众、当地政府因居民饮水问题等原因产生纠纷，曾对簿公堂，自2015年以来，飞天公司自身发展利益与群众利益以及生态保护要求的分歧越发突出。有群众于第一轮中央环保督察中投诉说：“敦煌市飞天生态产业公司在西土沟下游擅自掘口饮水，破坏阳关灌溉用水，人为改变原有水道，造成雨季洪水淹没阳关遗址（古董滩）、西土沟汉代古墓群等省级文物保护区，破坏自然结甲的戈壁地形地貌，造成严重扬尘，严重破坏生态环境。”举报人要求督察组彻查飞天公司建筑项目审批手续，称这一相关项目未征求附近居民意见，公司负责人向政府虚报治沙政绩，将当地人民种植的防护林据为己有。还有投诉称：“阳关地处库姆塔格沙漠边缘，生态环境本身脆弱。自2006年永登县人何延忠</w:t>
      </w:r>
      <w:proofErr w:type="gramStart"/>
      <w:r>
        <w:rPr>
          <w:rFonts w:asciiTheme="minorEastAsia" w:eastAsiaTheme="minorEastAsia" w:hAnsiTheme="minorEastAsia" w:hint="eastAsia"/>
          <w:szCs w:val="28"/>
        </w:rPr>
        <w:t>来阳</w:t>
      </w:r>
      <w:proofErr w:type="gramEnd"/>
      <w:r>
        <w:rPr>
          <w:rFonts w:asciiTheme="minorEastAsia" w:eastAsiaTheme="minorEastAsia" w:hAnsiTheme="minorEastAsia" w:hint="eastAsia"/>
          <w:szCs w:val="28"/>
        </w:rPr>
        <w:t>关后以绿化防风治沙、旅游开发为名，搞‘沙漠都江堰’、‘沙漠长城’、‘沙漠生态旅游景区项目’，骗取国家资金，在阳关文物保护区和西土沟上游非法建设，致使自然生态环境和历史文化遗产遭到毁灭性破坏。”由此可见，飞天公司的发展在生态环境及社会环境中均未以可持续化发展为前提。</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2、企业不仅承担经济责任与社会责任，也应承担对自然界的道德责任</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显然事件中，责任方并没有意识到自己负有对所处土地的道德责任。</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lastRenderedPageBreak/>
        <w:t>从法律角度，原国家林业局的多份文件都明确要求，禁止将国家级公益林改造为商品林，改造不得</w:t>
      </w:r>
      <w:proofErr w:type="gramStart"/>
      <w:r>
        <w:rPr>
          <w:rFonts w:asciiTheme="minorEastAsia" w:eastAsiaTheme="minorEastAsia" w:hAnsiTheme="minorEastAsia" w:hint="eastAsia"/>
          <w:szCs w:val="28"/>
        </w:rPr>
        <w:t>全面伐除灌木</w:t>
      </w:r>
      <w:proofErr w:type="gramEnd"/>
      <w:r>
        <w:rPr>
          <w:rFonts w:asciiTheme="minorEastAsia" w:eastAsiaTheme="minorEastAsia" w:hAnsiTheme="minorEastAsia" w:hint="eastAsia"/>
          <w:szCs w:val="28"/>
        </w:rPr>
        <w:t>，不得全面整地，严禁采用引起土地沙化的一切整地方法和生产行为；极干旱造林区造林绿化须选择耗水量小、抗旱性强的树种。此外，《生态公益林建设技术规程》“防风固沙林主要适宜树种表”中，并未列入葡萄种类。阳关林场生态工程的破坏性在于其难以恢复，所取得的收益远远不抵这一损失，将林场向外承包造成后续系列问题的做法也暴露了当地依然存在的以牺牲生态环境为代价换取一时经济发展的短视行为。而飞天公司实施的所谓生态项目，部分位于阳关自然保护区和阳关遗址所在地，违反自然保护区和文物保护管理相关规定，属违法违规建设行为。在甘肃敦煌相关部门对阳关林场防护林被破坏的调查中，敦煌飞天公司存在养鱼时违规建设水利设施的问题，造成了当地水资源更加紧张，浪费问题严重，几次因为水的事和老百姓发生冲突，飞天公司拒不整改。</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自2005年起，国家对环境保护的重视及颁布了的多项环保法律，重大调整了我国环保体制。习总书记在各类大会中、在视察脱贫攻坚工作中</w:t>
      </w:r>
      <w:proofErr w:type="gramStart"/>
      <w:r>
        <w:rPr>
          <w:rFonts w:asciiTheme="minorEastAsia" w:eastAsiaTheme="minorEastAsia" w:hAnsiTheme="minorEastAsia" w:hint="eastAsia"/>
          <w:szCs w:val="28"/>
        </w:rPr>
        <w:t>均反复</w:t>
      </w:r>
      <w:proofErr w:type="gramEnd"/>
      <w:r>
        <w:rPr>
          <w:rFonts w:asciiTheme="minorEastAsia" w:eastAsiaTheme="minorEastAsia" w:hAnsiTheme="minorEastAsia" w:hint="eastAsia"/>
          <w:szCs w:val="28"/>
        </w:rPr>
        <w:t>强调他对于生态建设的高度重视。党的十八大以来，全面深化改革，加快推进生态文明顶层设计和制度体系建设，制定了40多项涉及生态文明建设的改革方案，所以在2012年以后，经济行为者主观故意引发的特大的环境污染案锐减，此次阳关林场与飞天公司事件的发生在社会上响起一片哗然。</w:t>
      </w:r>
    </w:p>
    <w:p w:rsidR="00E86CF6" w:rsidRDefault="00E86CF6" w:rsidP="00E86CF6">
      <w:pPr>
        <w:spacing w:line="440" w:lineRule="exact"/>
        <w:ind w:firstLineChars="200" w:firstLine="560"/>
        <w:rPr>
          <w:rFonts w:asciiTheme="minorEastAsia" w:eastAsiaTheme="minorEastAsia" w:hAnsiTheme="minorEastAsia"/>
          <w:szCs w:val="28"/>
        </w:rPr>
      </w:pPr>
      <w:bookmarkStart w:id="12" w:name="_Hlk68024213"/>
      <w:r>
        <w:rPr>
          <w:rFonts w:asciiTheme="minorEastAsia" w:eastAsiaTheme="minorEastAsia" w:hAnsiTheme="minorEastAsia" w:hint="eastAsia"/>
          <w:szCs w:val="28"/>
        </w:rPr>
        <w:t>从生态伦理角度而言，涉</w:t>
      </w:r>
      <w:proofErr w:type="gramStart"/>
      <w:r>
        <w:rPr>
          <w:rFonts w:asciiTheme="minorEastAsia" w:eastAsiaTheme="minorEastAsia" w:hAnsiTheme="minorEastAsia" w:hint="eastAsia"/>
          <w:szCs w:val="28"/>
        </w:rPr>
        <w:t>事经济</w:t>
      </w:r>
      <w:proofErr w:type="gramEnd"/>
      <w:r>
        <w:rPr>
          <w:rFonts w:asciiTheme="minorEastAsia" w:eastAsiaTheme="minorEastAsia" w:hAnsiTheme="minorEastAsia" w:hint="eastAsia"/>
          <w:szCs w:val="28"/>
        </w:rPr>
        <w:t>主体仅仅追求自己的经济责任，严重缺乏承担生态责任的自觉性与担当。扶贫地区企业的意义不仅仅是提高当地生活水准，更在于如何创造价值，如何在“无害性”的基础上合理利用当地自然资源的使用价值，形成新的创收渠道，而不是如何彻底破坏当地自然资源，创造当下最高收益的营利项目。</w:t>
      </w:r>
      <w:bookmarkEnd w:id="12"/>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人类改造自然界的实践活动，是人的本质对象化、使自然界人化的过程。人依托于自然界而存在，人与自然的关系无法泯灭，人类在改造自然界的实践中获得自身价值，这也决定了人对自然界承担责任的必须性与正当性。企业作为一种组织形式连接人与自然，同样也肩负生态责任。对于相对落后地区的企业，在发展的考试中，实现经济</w:t>
      </w:r>
      <w:r>
        <w:rPr>
          <w:rFonts w:asciiTheme="minorEastAsia" w:eastAsiaTheme="minorEastAsia" w:hAnsiTheme="minorEastAsia" w:hint="eastAsia"/>
          <w:szCs w:val="28"/>
        </w:rPr>
        <w:lastRenderedPageBreak/>
        <w:t>责任是基本分，努力承担慈善责任是加分项，但落实社会责任也应是必答题。</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拥有生态伦理意识的企业，往往具有超越自身利益使命的思想观念，他们把社会的整体利益放在首位，不仅为社会提供更加优质的产品和服务，还能用生态伦理规范来约束企业行为，山东淄博原山林场就创造了“不砍一棵树，照样能致富”的成功案例。</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提出问题及简要回答：</w:t>
      </w: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问题</w:t>
      </w:r>
      <w:proofErr w:type="gramStart"/>
      <w:r>
        <w:rPr>
          <w:rFonts w:asciiTheme="minorEastAsia" w:eastAsiaTheme="minorEastAsia" w:hAnsiTheme="minorEastAsia" w:cstheme="minorEastAsia" w:hint="eastAsia"/>
          <w:b/>
          <w:bCs/>
          <w:color w:val="111111"/>
          <w:szCs w:val="28"/>
          <w:shd w:val="clear" w:color="auto" w:fill="FFFFFF"/>
        </w:rPr>
        <w:t>一</w:t>
      </w:r>
      <w:proofErr w:type="gramEnd"/>
      <w:r>
        <w:rPr>
          <w:rFonts w:asciiTheme="minorEastAsia" w:eastAsiaTheme="minorEastAsia" w:hAnsiTheme="minorEastAsia" w:cstheme="minorEastAsia" w:hint="eastAsia"/>
          <w:b/>
          <w:bCs/>
          <w:color w:val="111111"/>
          <w:szCs w:val="28"/>
          <w:shd w:val="clear" w:color="auto" w:fill="FFFFFF"/>
        </w:rPr>
        <w:t>（讨论）：经济发展与生态环境之间真的是二元对立关系吗？ 请结合最近几年时势新闻畅谈。</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相关资料：</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（1）2005年8月15日，时任中共浙江省委书记习近平同志在浙江省安吉县首次提出“绿水青山就是金山银山!”。</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w:t>
      </w:r>
      <w:proofErr w:type="gramStart"/>
      <w:r>
        <w:rPr>
          <w:rFonts w:asciiTheme="minorEastAsia" w:eastAsiaTheme="minorEastAsia" w:hAnsiTheme="minorEastAsia" w:hint="eastAsia"/>
          <w:szCs w:val="28"/>
        </w:rPr>
        <w:t>“</w:t>
      </w:r>
      <w:proofErr w:type="gramEnd"/>
      <w:r>
        <w:rPr>
          <w:rFonts w:asciiTheme="minorEastAsia" w:eastAsiaTheme="minorEastAsia" w:hAnsiTheme="minorEastAsia" w:hint="eastAsia"/>
          <w:szCs w:val="28"/>
        </w:rPr>
        <w:t>我之所以反复强调要高度重视和正确处理生态文明建设问题，就是因为我国环境容量有限，生态系统脆弱，污染重、损失大、风险高的生态环境状况还没有根本扭转，并且独特的地理环境加剧了地区间的不平衡。……各级党委和政府要自觉把经济社会发展同生态文明建设统筹起来，坚持党委领导、政府主导、企业主体、公众参与，坚决摒弃“先污染、后治理”的老路，坚决摒弃损害甚至破坏生态环境的增长模式。</w:t>
      </w:r>
      <w:proofErr w:type="gramStart"/>
      <w:r>
        <w:rPr>
          <w:rFonts w:asciiTheme="minorEastAsia" w:eastAsiaTheme="minorEastAsia" w:hAnsiTheme="minorEastAsia" w:hint="eastAsia"/>
          <w:szCs w:val="28"/>
        </w:rPr>
        <w:t>”</w:t>
      </w:r>
      <w:proofErr w:type="gramEnd"/>
      <w:r>
        <w:rPr>
          <w:rFonts w:asciiTheme="minorEastAsia" w:eastAsiaTheme="minorEastAsia" w:hAnsiTheme="minorEastAsia" w:hint="eastAsia"/>
          <w:szCs w:val="28"/>
        </w:rPr>
        <w:t>（习近平在2018年全国生态环境保护大会上发表的重要讲话）</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（3）2019年8月19日至22日，习近平总书记沿河西走廊自西向东，行程1000多公里，先后来到敦煌、嘉峪关、张掖、武威、兰州考察调研并发表重要讲话，为加快建设幸福美好新甘肃、不断开创</w:t>
      </w:r>
      <w:proofErr w:type="gramStart"/>
      <w:r>
        <w:rPr>
          <w:rFonts w:asciiTheme="minorEastAsia" w:eastAsiaTheme="minorEastAsia" w:hAnsiTheme="minorEastAsia" w:hint="eastAsia"/>
          <w:szCs w:val="28"/>
        </w:rPr>
        <w:t>富民兴陇新局面</w:t>
      </w:r>
      <w:proofErr w:type="gramEnd"/>
      <w:r>
        <w:rPr>
          <w:rFonts w:asciiTheme="minorEastAsia" w:eastAsiaTheme="minorEastAsia" w:hAnsiTheme="minorEastAsia" w:hint="eastAsia"/>
          <w:szCs w:val="28"/>
        </w:rPr>
        <w:t>指明了方向。一直以来摆在甘肃面前的两大底线任务，一是打赢脱贫攻坚战，二是生态文明建设。但习总书记要求要坚持绿色可持续发展，构筑西部生态安全屏障。</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习近平总书记深入考察祁连山生态修复保护情况，他提醒当地干部：“我们发展到这个阶段，不能踩着西瓜皮往下溜，而是要继续爬坡过坎，实现高质量发展，绿水青山就可以成为金山银山。”</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（4）“十四五”规划和2035年远景目标纲要中关于国家生态安</w:t>
      </w:r>
      <w:r>
        <w:rPr>
          <w:rFonts w:asciiTheme="minorEastAsia" w:eastAsiaTheme="minorEastAsia" w:hAnsiTheme="minorEastAsia" w:hint="eastAsia"/>
          <w:szCs w:val="28"/>
        </w:rPr>
        <w:lastRenderedPageBreak/>
        <w:t>全核心地区生态修复治理、建设大尺度绿色生态保护空间和连接各生态空间的绿色廊道等条文。</w:t>
      </w: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问题二（讨论）：倘若你是一家公司的决策者，该公司主营重金属相关业务，符合国家要求的废弃材料处理需要昂贵的处理费，而通过技术转型、更新废弃金属处理技术的成本巨大，大部分同类型的公司可能会采取外包废弃材料，但其实这些外包公司的处理方式是简单粗暴的随意丢弃、掩埋。作为决策者，你在公司发展问题上是否会选择某些处理捷径？如果逃避昂贵的处理费用并不会被发现也不会被追求责任，你会如何选择？为什么？请畅所欲言。</w:t>
      </w: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问题三（分析）：有学者认为资本的秩序下，追求经济就是唯一目的，结合我国经济发展与生态文明关系，从企业生态伦理角度谈谈个人理解。</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（1）资本的秩序并不意味着资本可以在任何地方、任何层面和任何时期都能横行无忌。我国近年来坚持的可持续发展观，体现了从政治、社会层面利用法规、政策对资本的</w:t>
      </w:r>
      <w:proofErr w:type="gramStart"/>
      <w:r>
        <w:rPr>
          <w:rFonts w:asciiTheme="minorEastAsia" w:eastAsiaTheme="minorEastAsia" w:hAnsiTheme="minorEastAsia" w:hint="eastAsia"/>
          <w:szCs w:val="28"/>
        </w:rPr>
        <w:t>反制作</w:t>
      </w:r>
      <w:proofErr w:type="gramEnd"/>
      <w:r>
        <w:rPr>
          <w:rFonts w:asciiTheme="minorEastAsia" w:eastAsiaTheme="minorEastAsia" w:hAnsiTheme="minorEastAsia" w:hint="eastAsia"/>
          <w:szCs w:val="28"/>
        </w:rPr>
        <w:t>用，以及这种反制促使资本进化或“文明化”的态度。之前追求高速发展的中国的资本，确实对环境造成了很大的麻烦甚至灾难，许多企业都以经济效益为先，但明显看来，目前我国已经进入了高质量发展，这种所谓的资本秩序显然威胁到整体的政治和社会安定。</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2）如果企业与社会都仅仅认为以营利取向的投资和营利的最大化就是资本的基本的、重要的价值取向，那在本质上就是以资本作为行动的主导性法则，也就很自然地顺从于所谓的资本的秩序，在这样的资本秩序中，自然与资源、劳动者、政府政策或法律等等仿佛都只是资本秩序的从属者，服务于资本扩张，这样的思路或许可以解释曾经中国面临经济落后时迫不得已的“先发展，后治理”“重发展轻环境”之类的现象。</w:t>
      </w:r>
    </w:p>
    <w:p w:rsidR="00E86CF6" w:rsidRDefault="00E86CF6" w:rsidP="00E86CF6">
      <w:pPr>
        <w:spacing w:line="440" w:lineRule="exact"/>
        <w:ind w:firstLineChars="200" w:firstLine="560"/>
        <w:rPr>
          <w:rFonts w:asciiTheme="minorEastAsia" w:eastAsiaTheme="minorEastAsia" w:hAnsiTheme="minorEastAsia"/>
          <w:szCs w:val="28"/>
        </w:rPr>
      </w:pPr>
      <w:r>
        <w:rPr>
          <w:rFonts w:asciiTheme="minorEastAsia" w:eastAsiaTheme="minorEastAsia" w:hAnsiTheme="minorEastAsia" w:hint="eastAsia"/>
          <w:szCs w:val="28"/>
        </w:rPr>
        <w:t>（3）企业在承担自身经济责任与社会责任时，往往忽视了所需要承担的生态责任。人类作为主体，对于自然界应有道德责任。现今社会，随着民众普法意识与环保意识的加强，大多数企业不会也不敢公然破坏生态，但依然存在缺乏承担生态责任的自觉性与担当，企业</w:t>
      </w:r>
      <w:r>
        <w:rPr>
          <w:rFonts w:asciiTheme="minorEastAsia" w:eastAsiaTheme="minorEastAsia" w:hAnsiTheme="minorEastAsia" w:hint="eastAsia"/>
          <w:szCs w:val="28"/>
        </w:rPr>
        <w:lastRenderedPageBreak/>
        <w:t>生态伦理建设任重道远。</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spacing w:line="440" w:lineRule="exact"/>
        <w:rPr>
          <w:rFonts w:asciiTheme="minorEastAsia" w:eastAsiaTheme="minorEastAsia" w:hAnsiTheme="minorEastAsia" w:cstheme="minorEastAsia"/>
          <w:szCs w:val="28"/>
        </w:rPr>
      </w:pPr>
    </w:p>
    <w:p w:rsidR="00E86CF6" w:rsidRDefault="00E86CF6" w:rsidP="00E86CF6">
      <w:pPr>
        <w:pStyle w:val="2"/>
        <w:jc w:val="center"/>
        <w:rPr>
          <w:rFonts w:asciiTheme="minorEastAsia" w:eastAsiaTheme="minorEastAsia" w:hAnsiTheme="minorEastAsia" w:cstheme="minorEastAsia"/>
          <w:bCs/>
          <w:color w:val="333333"/>
          <w:sz w:val="28"/>
          <w:szCs w:val="28"/>
          <w:lang w:val="en"/>
        </w:rPr>
      </w:pPr>
      <w:bookmarkStart w:id="13" w:name="_Toc4673"/>
      <w:bookmarkStart w:id="14" w:name="_Toc132032200"/>
      <w:r>
        <w:rPr>
          <w:rFonts w:asciiTheme="minorEastAsia" w:hAnsiTheme="minorEastAsia" w:cstheme="minorEastAsia" w:hint="eastAsia"/>
          <w:bCs/>
          <w:color w:val="333333"/>
          <w:szCs w:val="32"/>
          <w:lang w:eastAsia="zh-Hans"/>
        </w:rPr>
        <w:lastRenderedPageBreak/>
        <w:t>案例六：</w:t>
      </w:r>
      <w:r>
        <w:rPr>
          <w:rFonts w:asciiTheme="minorEastAsia" w:eastAsiaTheme="minorEastAsia" w:hAnsiTheme="minorEastAsia" w:cstheme="minorEastAsia" w:hint="eastAsia"/>
          <w:bCs/>
          <w:color w:val="333333"/>
          <w:szCs w:val="32"/>
          <w:lang w:val="en"/>
        </w:rPr>
        <w:t>从杭州HR智库联盟看打工人就业自由权的边界</w:t>
      </w:r>
      <w:bookmarkEnd w:id="13"/>
      <w:bookmarkEnd w:id="14"/>
    </w:p>
    <w:p w:rsidR="00E86CF6" w:rsidRDefault="00E86CF6" w:rsidP="00E86CF6">
      <w:pPr>
        <w:widowControl/>
        <w:spacing w:line="440" w:lineRule="exact"/>
        <w:jc w:val="center"/>
        <w:rPr>
          <w:rFonts w:asciiTheme="minorEastAsia" w:eastAsiaTheme="minorEastAsia" w:hAnsiTheme="minorEastAsia" w:cstheme="minorEastAsia"/>
          <w:b/>
          <w:bCs/>
          <w:color w:val="333333"/>
          <w:szCs w:val="28"/>
        </w:rPr>
      </w:pPr>
      <w:r>
        <w:rPr>
          <w:rFonts w:asciiTheme="minorEastAsia" w:eastAsiaTheme="minorEastAsia" w:hAnsiTheme="minorEastAsia" w:cstheme="minorEastAsia" w:hint="eastAsia"/>
          <w:b/>
          <w:bCs/>
          <w:color w:val="333333"/>
          <w:szCs w:val="28"/>
          <w:lang w:val="en"/>
        </w:rPr>
        <w:t>（</w:t>
      </w:r>
      <w:r>
        <w:rPr>
          <w:rFonts w:asciiTheme="minorEastAsia" w:eastAsiaTheme="minorEastAsia" w:hAnsiTheme="minorEastAsia" w:cstheme="minorEastAsia" w:hint="eastAsia"/>
          <w:b/>
          <w:bCs/>
          <w:color w:val="333333"/>
          <w:szCs w:val="28"/>
        </w:rPr>
        <w:t>类别：</w:t>
      </w:r>
      <w:r>
        <w:rPr>
          <w:rFonts w:asciiTheme="minorEastAsia" w:eastAsiaTheme="minorEastAsia" w:hAnsiTheme="minorEastAsia" w:cstheme="minorEastAsia" w:hint="eastAsia"/>
          <w:b/>
          <w:bCs/>
          <w:color w:val="333333"/>
          <w:szCs w:val="28"/>
          <w:lang w:val="en"/>
        </w:rPr>
        <w:t>企业价值观</w:t>
      </w:r>
      <w:r>
        <w:rPr>
          <w:rFonts w:asciiTheme="minorEastAsia" w:eastAsiaTheme="minorEastAsia" w:hAnsiTheme="minorEastAsia" w:cstheme="minorEastAsia" w:hint="eastAsia"/>
          <w:b/>
          <w:bCs/>
          <w:color w:val="333333"/>
          <w:szCs w:val="28"/>
        </w:rPr>
        <w:t>)</w:t>
      </w: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案例正文</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2020年11月，杭州高新区（滨江）HR</w:t>
      </w:r>
      <w:proofErr w:type="gramStart"/>
      <w:r>
        <w:rPr>
          <w:rFonts w:asciiTheme="minorEastAsia" w:eastAsiaTheme="minorEastAsia" w:hAnsiTheme="minorEastAsia" w:cstheme="minorEastAsia" w:hint="eastAsia"/>
          <w:color w:val="111111"/>
          <w:szCs w:val="28"/>
          <w:shd w:val="clear" w:color="auto" w:fill="FFFFFF"/>
        </w:rPr>
        <w:t>智库联盟</w:t>
      </w:r>
      <w:proofErr w:type="gramEnd"/>
      <w:r>
        <w:rPr>
          <w:rFonts w:asciiTheme="minorEastAsia" w:eastAsiaTheme="minorEastAsia" w:hAnsiTheme="minorEastAsia" w:cstheme="minorEastAsia" w:hint="eastAsia"/>
          <w:color w:val="111111"/>
          <w:szCs w:val="28"/>
          <w:shd w:val="clear" w:color="auto" w:fill="FFFFFF"/>
        </w:rPr>
        <w:t>成立，首批成员由阿里、海康、网易、吉利等30余家重点企业CHO或HRD组成，旨在打造最具“使命感、凝聚力、生长力”的</w:t>
      </w:r>
      <w:bookmarkStart w:id="15" w:name="_Hlk67988221"/>
      <w:r>
        <w:rPr>
          <w:rFonts w:asciiTheme="minorEastAsia" w:eastAsiaTheme="minorEastAsia" w:hAnsiTheme="minorEastAsia" w:cstheme="minorEastAsia" w:hint="eastAsia"/>
          <w:color w:val="111111"/>
          <w:szCs w:val="28"/>
          <w:shd w:val="clear" w:color="auto" w:fill="FFFFFF"/>
        </w:rPr>
        <w:t>人力资源共享赋能平台，通过标杆学习、经验分享，开展前沿研究，共同推进人力资源管理的创新实践与价值提升，赋能企业创新发展，打造热带雨林式的人才发展新生态。此消息虽得到杭州滨江区人力资源和社会保障</w:t>
      </w:r>
      <w:proofErr w:type="gramStart"/>
      <w:r>
        <w:rPr>
          <w:rFonts w:asciiTheme="minorEastAsia" w:eastAsiaTheme="minorEastAsia" w:hAnsiTheme="minorEastAsia" w:cstheme="minorEastAsia" w:hint="eastAsia"/>
          <w:color w:val="111111"/>
          <w:szCs w:val="28"/>
          <w:shd w:val="clear" w:color="auto" w:fill="FFFFFF"/>
        </w:rPr>
        <w:t>局相关</w:t>
      </w:r>
      <w:proofErr w:type="gramEnd"/>
      <w:r>
        <w:rPr>
          <w:rFonts w:asciiTheme="minorEastAsia" w:eastAsiaTheme="minorEastAsia" w:hAnsiTheme="minorEastAsia" w:cstheme="minorEastAsia" w:hint="eastAsia"/>
          <w:color w:val="111111"/>
          <w:szCs w:val="28"/>
          <w:shd w:val="clear" w:color="auto" w:fill="FFFFFF"/>
        </w:rPr>
        <w:t>负责人回应，表示该联盟目的在于发挥</w:t>
      </w:r>
      <w:proofErr w:type="gramStart"/>
      <w:r>
        <w:rPr>
          <w:rFonts w:asciiTheme="minorEastAsia" w:eastAsiaTheme="minorEastAsia" w:hAnsiTheme="minorEastAsia" w:cstheme="minorEastAsia" w:hint="eastAsia"/>
          <w:color w:val="111111"/>
          <w:szCs w:val="28"/>
          <w:shd w:val="clear" w:color="auto" w:fill="FFFFFF"/>
        </w:rPr>
        <w:t>智库作用</w:t>
      </w:r>
      <w:proofErr w:type="gramEnd"/>
      <w:r>
        <w:rPr>
          <w:rFonts w:asciiTheme="minorEastAsia" w:eastAsiaTheme="minorEastAsia" w:hAnsiTheme="minorEastAsia" w:cstheme="minorEastAsia" w:hint="eastAsia"/>
          <w:color w:val="111111"/>
          <w:szCs w:val="28"/>
          <w:shd w:val="clear" w:color="auto" w:fill="FFFFFF"/>
        </w:rPr>
        <w:t>提升人力资源管理服务水平，为区域人才政策优化建言献策，</w:t>
      </w:r>
      <w:bookmarkEnd w:id="15"/>
      <w:r>
        <w:rPr>
          <w:rFonts w:asciiTheme="minorEastAsia" w:eastAsiaTheme="minorEastAsia" w:hAnsiTheme="minorEastAsia" w:cstheme="minorEastAsia" w:hint="eastAsia"/>
          <w:color w:val="111111"/>
          <w:szCs w:val="28"/>
          <w:shd w:val="clear" w:color="auto" w:fill="FFFFFF"/>
        </w:rPr>
        <w:t>不存在交流讨论员工个人情况与共享员工信息行为，但仍引起广大群众反感，打工人们结合2019年浙江提出的拟用个人征信系统的机制来约束“恶意频繁的跳槽行为”，对就业自由权的边界、就业市场垄断行为展开深度讨论。</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多数群众对于联盟的排斥主要有以下观点：一是认为联盟成立后工资议价空间或被压缩，工薪阶层不再有跳槽议价的可能；二是职业生涯或被标签化，可能存在工作态度、</w:t>
      </w:r>
      <w:hyperlink r:id="rId8" w:tgtFrame="_blank" w:history="1">
        <w:r>
          <w:rPr>
            <w:rFonts w:asciiTheme="minorEastAsia" w:eastAsiaTheme="minorEastAsia" w:hAnsiTheme="minorEastAsia" w:cstheme="minorEastAsia" w:hint="eastAsia"/>
            <w:color w:val="111111"/>
            <w:szCs w:val="28"/>
            <w:shd w:val="clear" w:color="auto" w:fill="FFFFFF"/>
          </w:rPr>
          <w:t>业绩</w:t>
        </w:r>
      </w:hyperlink>
      <w:r>
        <w:rPr>
          <w:rFonts w:asciiTheme="minorEastAsia" w:eastAsiaTheme="minorEastAsia" w:hAnsiTheme="minorEastAsia" w:cstheme="minorEastAsia" w:hint="eastAsia"/>
          <w:color w:val="111111"/>
          <w:szCs w:val="28"/>
          <w:shd w:val="clear" w:color="auto" w:fill="FFFFFF"/>
        </w:rPr>
        <w:t>、具体薪资待遇、</w:t>
      </w:r>
      <w:hyperlink r:id="rId9" w:tgtFrame="_blank" w:history="1">
        <w:r>
          <w:rPr>
            <w:rFonts w:asciiTheme="minorEastAsia" w:eastAsiaTheme="minorEastAsia" w:hAnsiTheme="minorEastAsia" w:cstheme="minorEastAsia" w:hint="eastAsia"/>
            <w:color w:val="111111"/>
            <w:szCs w:val="28"/>
            <w:shd w:val="clear" w:color="auto" w:fill="FFFFFF"/>
          </w:rPr>
          <w:t>加班</w:t>
        </w:r>
      </w:hyperlink>
      <w:r>
        <w:rPr>
          <w:rFonts w:asciiTheme="minorEastAsia" w:eastAsiaTheme="minorEastAsia" w:hAnsiTheme="minorEastAsia" w:cstheme="minorEastAsia" w:hint="eastAsia"/>
          <w:color w:val="111111"/>
          <w:szCs w:val="28"/>
          <w:shd w:val="clear" w:color="auto" w:fill="FFFFFF"/>
        </w:rPr>
        <w:t>情况等信息都被一一记录、公开的情况，甚至被恶意标注，换工作难度增大；三是联盟意味着资本联合，举足轻重的企业们企图形成对就业市场的垄断，就业市场的垄断必然对提供岗位的资本和企业有利，但对多数</w:t>
      </w:r>
      <w:hyperlink r:id="rId10" w:tgtFrame="_blank" w:history="1">
        <w:r>
          <w:rPr>
            <w:rFonts w:asciiTheme="minorEastAsia" w:eastAsiaTheme="minorEastAsia" w:hAnsiTheme="minorEastAsia" w:cstheme="minorEastAsia" w:hint="eastAsia"/>
            <w:color w:val="111111"/>
            <w:szCs w:val="28"/>
            <w:shd w:val="clear" w:color="auto" w:fill="FFFFFF"/>
          </w:rPr>
          <w:t>劳动</w:t>
        </w:r>
      </w:hyperlink>
      <w:r>
        <w:rPr>
          <w:rFonts w:asciiTheme="minorEastAsia" w:eastAsiaTheme="minorEastAsia" w:hAnsiTheme="minorEastAsia" w:cstheme="minorEastAsia" w:hint="eastAsia"/>
          <w:color w:val="111111"/>
          <w:szCs w:val="28"/>
          <w:shd w:val="clear" w:color="auto" w:fill="FFFFFF"/>
        </w:rPr>
        <w:t>者不利；四是企图以控制职工流动，增加员工跳槽成本，对于企业而言保证了用人成本利益最大化，但对于大多数普通打工者意味着职业生涯的限制，个人发展在一定程度上受阻。</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打工人对就业自由的维权行动一直未曾间断，对于HR联盟的抵触也可从其他类似案例中找到参照。2011年苹果、谷歌、英特尔以及 Adobe 四家公司签订了互不挖角协议，同意互不挖角彼此的员工，数千名员工进行了集体诉讼，把这四家公司告上了法庭，最终，法官判苹果、谷歌等四家公司赔偿4.15亿美元，以此和解；</w:t>
      </w:r>
      <w:r>
        <w:rPr>
          <w:rFonts w:asciiTheme="minorEastAsia" w:eastAsiaTheme="minorEastAsia" w:hAnsiTheme="minorEastAsia" w:cstheme="minorEastAsia" w:hint="eastAsia"/>
          <w:color w:val="111111"/>
          <w:szCs w:val="28"/>
          <w:shd w:val="clear" w:color="auto" w:fill="FFFFFF"/>
        </w:rPr>
        <w:lastRenderedPageBreak/>
        <w:t>2016年9月，三星和LG因一份“互不挖角”协议遭到了员工起诉，放眼世界，科技巨头谷歌、苹果、</w:t>
      </w:r>
      <w:hyperlink r:id="rId11" w:tgtFrame="_blank" w:history="1">
        <w:r>
          <w:rPr>
            <w:rFonts w:asciiTheme="minorEastAsia" w:eastAsiaTheme="minorEastAsia" w:hAnsiTheme="minorEastAsia" w:cstheme="minorEastAsia" w:hint="eastAsia"/>
            <w:color w:val="111111"/>
            <w:szCs w:val="28"/>
            <w:shd w:val="clear" w:color="auto" w:fill="FFFFFF"/>
          </w:rPr>
          <w:t>亚马逊</w:t>
        </w:r>
      </w:hyperlink>
      <w:r>
        <w:rPr>
          <w:rFonts w:asciiTheme="minorEastAsia" w:eastAsiaTheme="minorEastAsia" w:hAnsiTheme="minorEastAsia" w:cstheme="minorEastAsia" w:hint="eastAsia"/>
          <w:color w:val="111111"/>
          <w:szCs w:val="28"/>
          <w:shd w:val="clear" w:color="auto" w:fill="FFFFFF"/>
        </w:rPr>
        <w:t>、Facebook正在遭遇有史以来最严苛的</w:t>
      </w:r>
      <w:hyperlink r:id="rId12" w:tgtFrame="_blank" w:history="1">
        <w:r>
          <w:rPr>
            <w:rFonts w:asciiTheme="minorEastAsia" w:eastAsiaTheme="minorEastAsia" w:hAnsiTheme="minorEastAsia" w:cstheme="minorEastAsia" w:hint="eastAsia"/>
            <w:color w:val="111111"/>
            <w:szCs w:val="28"/>
            <w:shd w:val="clear" w:color="auto" w:fill="FFFFFF"/>
          </w:rPr>
          <w:t>反垄断</w:t>
        </w:r>
      </w:hyperlink>
      <w:r>
        <w:rPr>
          <w:rFonts w:asciiTheme="minorEastAsia" w:eastAsiaTheme="minorEastAsia" w:hAnsiTheme="minorEastAsia" w:cstheme="minorEastAsia" w:hint="eastAsia"/>
          <w:color w:val="111111"/>
          <w:szCs w:val="28"/>
          <w:shd w:val="clear" w:color="auto" w:fill="FFFFFF"/>
        </w:rPr>
        <w:t>调查；2020年11月，我国市场监督管理总局也发布了《关于平台经济领域的反垄断指南(征求意见稿)》，剑指</w:t>
      </w:r>
      <w:hyperlink r:id="rId13" w:tgtFrame="_blank" w:history="1">
        <w:r>
          <w:rPr>
            <w:rFonts w:asciiTheme="minorEastAsia" w:eastAsiaTheme="minorEastAsia" w:hAnsiTheme="minorEastAsia" w:cstheme="minorEastAsia" w:hint="eastAsia"/>
            <w:color w:val="111111"/>
            <w:szCs w:val="28"/>
            <w:shd w:val="clear" w:color="auto" w:fill="FFFFFF"/>
          </w:rPr>
          <w:t>互联网</w:t>
        </w:r>
      </w:hyperlink>
      <w:r>
        <w:rPr>
          <w:rFonts w:asciiTheme="minorEastAsia" w:eastAsiaTheme="minorEastAsia" w:hAnsiTheme="minorEastAsia" w:cstheme="minorEastAsia" w:hint="eastAsia"/>
          <w:color w:val="111111"/>
          <w:szCs w:val="28"/>
          <w:shd w:val="clear" w:color="auto" w:fill="FFFFFF"/>
        </w:rPr>
        <w:t>平台的垄断行为……</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普通的打工者们需要更为规范化的劳动环境，也更期待更加公正的就业环境。</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bookmarkStart w:id="16" w:name="_Hlk62340834"/>
      <w:r>
        <w:rPr>
          <w:rFonts w:asciiTheme="minorEastAsia" w:eastAsiaTheme="minorEastAsia" w:hAnsiTheme="minorEastAsia" w:cstheme="minorEastAsia" w:hint="eastAsia"/>
          <w:b/>
          <w:bCs/>
          <w:color w:val="111111"/>
          <w:szCs w:val="28"/>
          <w:shd w:val="clear" w:color="auto" w:fill="FFFFFF"/>
        </w:rPr>
        <w:t>案例思考：</w:t>
      </w:r>
    </w:p>
    <w:p w:rsidR="00E86CF6" w:rsidRDefault="00E86CF6" w:rsidP="00E86CF6">
      <w:pPr>
        <w:widowControl/>
        <w:spacing w:line="440" w:lineRule="exact"/>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1、依靠资本力量干预就业市场侵犯了劳动者权益</w:t>
      </w:r>
      <w:bookmarkEnd w:id="16"/>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我国持续推进劳动权保障工作，但自由市场中劳动保障的社会语境依然相对弱势，用人单位处于强势地位，就业者基本权利虽然受法律保护，但依然无法避免因资本强压耍横导致的不平等待遇，就业歧视、就业难的现象比比皆是。HR联盟的产生，虽然在一定程度上的确可以优化区域人才配置，但从劳动者权利角度而言，也失去了跳槽的自主性。政策往往具有两面性，跳槽纳入诚信体系有效缓解了员工的恶意跳槽，但也可能因此侵犯了每个劳动者都应享有自由选择就业单位的权利，劳动者因自身原因中止劳动关系的权利受法律保护，表面看HR联盟并不阻止劳动者辞职、跳槽，但资本力量形成合力干预就业市场，却是对劳动者转变就业环境、提升收入造成了隐藏性障碍，通过资本垄断就业市场即控制劳动者在市场的合理自主性流动，以促进人力人才优化配置为理由变相针对、压制跳槽行为，破坏自由社会本身。</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作为企业而言，区域联盟可以使资源实现有效整合，但劳动者作为人，应是目的而不应被认作为手段。市场给予企业资源与收益，并不是为了使企业逃避社会道德责任，而是希望企业可以拉动社会发展，为劳动者提供更加合理、公平的劳动环境。</w:t>
      </w:r>
    </w:p>
    <w:p w:rsidR="00E86CF6" w:rsidRDefault="00E86CF6" w:rsidP="00E86CF6">
      <w:pPr>
        <w:widowControl/>
        <w:spacing w:line="440" w:lineRule="exact"/>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2、人性是企业商业伦理与社会责任的道德基础</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作为具有独立法人资格的经济实体，企业同时也是有自由选择其经济行为的伦理主体，享有市场资源配置权利，除了承担促进国家经济繁荣的任务，也应遵守市场道德，肩负社会责任，最基本的</w:t>
      </w:r>
      <w:r>
        <w:rPr>
          <w:rFonts w:asciiTheme="minorEastAsia" w:eastAsiaTheme="minorEastAsia" w:hAnsiTheme="minorEastAsia" w:cstheme="minorEastAsia" w:hint="eastAsia"/>
          <w:color w:val="111111"/>
          <w:szCs w:val="28"/>
          <w:shd w:val="clear" w:color="auto" w:fill="FFFFFF"/>
        </w:rPr>
        <w:lastRenderedPageBreak/>
        <w:t>应是保护劳动者劳动权。在市场中，企业是</w:t>
      </w:r>
      <w:proofErr w:type="gramStart"/>
      <w:r>
        <w:rPr>
          <w:rFonts w:asciiTheme="minorEastAsia" w:eastAsiaTheme="minorEastAsia" w:hAnsiTheme="minorEastAsia" w:cstheme="minorEastAsia" w:hint="eastAsia"/>
          <w:color w:val="111111"/>
          <w:szCs w:val="28"/>
          <w:shd w:val="clear" w:color="auto" w:fill="FFFFFF"/>
        </w:rPr>
        <w:t>经济人</w:t>
      </w:r>
      <w:proofErr w:type="gramEnd"/>
      <w:r>
        <w:rPr>
          <w:rFonts w:asciiTheme="minorEastAsia" w:eastAsiaTheme="minorEastAsia" w:hAnsiTheme="minorEastAsia" w:cstheme="minorEastAsia" w:hint="eastAsia"/>
          <w:color w:val="111111"/>
          <w:szCs w:val="28"/>
          <w:shd w:val="clear" w:color="auto" w:fill="FFFFFF"/>
        </w:rPr>
        <w:t>，注重效用，但在社会中，企业是社会人，应有对应责任与义务，人性应该是，也必须是企业商业伦理与社会责任的道德基础。</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毫无疑问，劳动者是劳动关系中的弱者，确保劳动者在劳动关系中的权益与人格实现，是现代劳动法立法的使命所在，当代企业尤其是领军型企业已经鲜少会</w:t>
      </w:r>
      <w:proofErr w:type="gramStart"/>
      <w:r>
        <w:rPr>
          <w:rFonts w:asciiTheme="minorEastAsia" w:eastAsiaTheme="minorEastAsia" w:hAnsiTheme="minorEastAsia" w:cstheme="minorEastAsia" w:hint="eastAsia"/>
          <w:color w:val="111111"/>
          <w:szCs w:val="28"/>
          <w:shd w:val="clear" w:color="auto" w:fill="FFFFFF"/>
        </w:rPr>
        <w:t>作出</w:t>
      </w:r>
      <w:proofErr w:type="gramEnd"/>
      <w:r>
        <w:rPr>
          <w:rFonts w:asciiTheme="minorEastAsia" w:eastAsiaTheme="minorEastAsia" w:hAnsiTheme="minorEastAsia" w:cstheme="minorEastAsia" w:hint="eastAsia"/>
          <w:color w:val="111111"/>
          <w:szCs w:val="28"/>
          <w:shd w:val="clear" w:color="auto" w:fill="FFFFFF"/>
        </w:rPr>
        <w:t>违反劳动法以及明目张胆侵害劳动权的行为，但以劳动法为工具在劳动关系中只争取企业利益最大化却是一座隐藏的火山。对劳动权的保护，不仅应体现在司法领域，更应以伦理为基石。法律是最基本的保护，但许多劳动者受伤害的情形往往并不涉及违法。保证每一个劳动者平等就业的机会，保证市场有规范地接纳跳槽行为，应是企业本该履行的社会责任。</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提出问题及简要回答思路：</w:t>
      </w: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bookmarkStart w:id="17" w:name="_Hlk67994893"/>
      <w:r>
        <w:rPr>
          <w:rFonts w:asciiTheme="minorEastAsia" w:eastAsiaTheme="minorEastAsia" w:hAnsiTheme="minorEastAsia" w:cstheme="minorEastAsia" w:hint="eastAsia"/>
          <w:b/>
          <w:bCs/>
          <w:color w:val="111111"/>
          <w:szCs w:val="28"/>
          <w:shd w:val="clear" w:color="auto" w:fill="FFFFFF"/>
        </w:rPr>
        <w:t>问题</w:t>
      </w:r>
      <w:proofErr w:type="gramStart"/>
      <w:r>
        <w:rPr>
          <w:rFonts w:asciiTheme="minorEastAsia" w:eastAsiaTheme="minorEastAsia" w:hAnsiTheme="minorEastAsia" w:cstheme="minorEastAsia" w:hint="eastAsia"/>
          <w:b/>
          <w:bCs/>
          <w:color w:val="111111"/>
          <w:szCs w:val="28"/>
          <w:shd w:val="clear" w:color="auto" w:fill="FFFFFF"/>
        </w:rPr>
        <w:t>一</w:t>
      </w:r>
      <w:proofErr w:type="gramEnd"/>
      <w:r>
        <w:rPr>
          <w:rFonts w:asciiTheme="minorEastAsia" w:eastAsiaTheme="minorEastAsia" w:hAnsiTheme="minorEastAsia" w:cstheme="minorEastAsia" w:hint="eastAsia"/>
          <w:b/>
          <w:bCs/>
          <w:color w:val="111111"/>
          <w:szCs w:val="28"/>
          <w:shd w:val="clear" w:color="auto" w:fill="FFFFFF"/>
        </w:rPr>
        <w:t>（讨论）：如何看待2019年浙江提出的拟用个人征信系统的机制来约束“恶意频繁的跳槽行为”？</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劳动者跳槽考虑的主要因素可能包括但不限于以下方面：（1）工作环境、收入、时间与个人预想不符；（2）根据个人职业生涯规划</w:t>
      </w:r>
      <w:proofErr w:type="gramStart"/>
      <w:r>
        <w:rPr>
          <w:rFonts w:asciiTheme="minorEastAsia" w:eastAsiaTheme="minorEastAsia" w:hAnsiTheme="minorEastAsia" w:cstheme="minorEastAsia" w:hint="eastAsia"/>
          <w:color w:val="111111"/>
          <w:szCs w:val="28"/>
          <w:shd w:val="clear" w:color="auto" w:fill="FFFFFF"/>
        </w:rPr>
        <w:t>作出</w:t>
      </w:r>
      <w:proofErr w:type="gramEnd"/>
      <w:r>
        <w:rPr>
          <w:rFonts w:asciiTheme="minorEastAsia" w:eastAsiaTheme="minorEastAsia" w:hAnsiTheme="minorEastAsia" w:cstheme="minorEastAsia" w:hint="eastAsia"/>
          <w:color w:val="111111"/>
          <w:szCs w:val="28"/>
          <w:shd w:val="clear" w:color="auto" w:fill="FFFFFF"/>
        </w:rPr>
        <w:t>调整；（3）个人适应性等就业心理调适问题；（4）家庭变化、个人学历提升或专业等私人原因等；（4）企业方面的问题，如解雇、</w:t>
      </w:r>
      <w:proofErr w:type="gramStart"/>
      <w:r>
        <w:rPr>
          <w:rFonts w:asciiTheme="minorEastAsia" w:eastAsiaTheme="minorEastAsia" w:hAnsiTheme="minorEastAsia" w:cstheme="minorEastAsia" w:hint="eastAsia"/>
          <w:color w:val="111111"/>
          <w:szCs w:val="28"/>
          <w:shd w:val="clear" w:color="auto" w:fill="FFFFFF"/>
        </w:rPr>
        <w:t>职场暴力</w:t>
      </w:r>
      <w:proofErr w:type="gramEnd"/>
      <w:r>
        <w:rPr>
          <w:rFonts w:asciiTheme="minorEastAsia" w:eastAsiaTheme="minorEastAsia" w:hAnsiTheme="minorEastAsia" w:cstheme="minorEastAsia" w:hint="eastAsia"/>
          <w:color w:val="111111"/>
          <w:szCs w:val="28"/>
          <w:shd w:val="clear" w:color="auto" w:fill="FFFFFF"/>
        </w:rPr>
        <w:t>等。</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可根据如上展开畅谈。</w:t>
      </w:r>
      <w:bookmarkEnd w:id="17"/>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问题二（分析）：针对案例，你认为对于就业市场与劳动者，企业应如何体现其社会责任？</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color w:val="111111"/>
          <w:szCs w:val="28"/>
          <w:shd w:val="clear" w:color="auto" w:fill="FFFFFF"/>
        </w:rPr>
      </w:pPr>
      <w:r>
        <w:rPr>
          <w:rFonts w:asciiTheme="minorEastAsia" w:eastAsiaTheme="minorEastAsia" w:hAnsiTheme="minorEastAsia" w:cstheme="minorEastAsia" w:hint="eastAsia"/>
          <w:color w:val="111111"/>
          <w:szCs w:val="28"/>
          <w:shd w:val="clear" w:color="auto" w:fill="FFFFFF"/>
        </w:rPr>
        <w:t>论及就业市场与劳动者，社会对于企业、企业家的希望最基本在于（1）保护劳动合法劳动权；（2）确保劳动者在劳动关系中的权益与人格实现；（3）保证每一个劳动者平等就业的机会，保证市场可合理、规范接纳跳槽行为。</w:t>
      </w:r>
    </w:p>
    <w:p w:rsidR="00E86CF6" w:rsidRDefault="00E86CF6" w:rsidP="00E86CF6">
      <w:pPr>
        <w:widowControl/>
        <w:spacing w:line="440" w:lineRule="exact"/>
        <w:ind w:firstLineChars="200" w:firstLine="560"/>
        <w:jc w:val="left"/>
        <w:rPr>
          <w:rFonts w:asciiTheme="minorEastAsia" w:eastAsiaTheme="minorEastAsia" w:hAnsiTheme="minorEastAsia" w:cstheme="minorEastAsia"/>
          <w:b/>
          <w:bCs/>
          <w:sz w:val="32"/>
          <w:szCs w:val="32"/>
          <w:lang w:eastAsia="zh-Hans"/>
        </w:rPr>
      </w:pPr>
      <w:r>
        <w:rPr>
          <w:rFonts w:asciiTheme="minorEastAsia" w:eastAsiaTheme="minorEastAsia" w:hAnsiTheme="minorEastAsia" w:cstheme="minorEastAsia" w:hint="eastAsia"/>
          <w:color w:val="111111"/>
          <w:szCs w:val="28"/>
          <w:shd w:val="clear" w:color="auto" w:fill="FFFFFF"/>
        </w:rPr>
        <w:t>疫情过后，就业难达到了一个新高度，虽然市场正在逐步从企业破产、职工失业的低落期走出，但形势依然严峻。社会并不要求企业、企业家必须以公益的心态接纳所有劳动者，但最起码不应以</w:t>
      </w:r>
      <w:r>
        <w:rPr>
          <w:rFonts w:asciiTheme="minorEastAsia" w:eastAsiaTheme="minorEastAsia" w:hAnsiTheme="minorEastAsia" w:cstheme="minorEastAsia" w:hint="eastAsia"/>
          <w:color w:val="111111"/>
          <w:szCs w:val="28"/>
          <w:shd w:val="clear" w:color="auto" w:fill="FFFFFF"/>
        </w:rPr>
        <w:lastRenderedPageBreak/>
        <w:t>经济低迷为由进一步压榨劳动者收入或剥夺其合理权益（如降低</w:t>
      </w:r>
      <w:proofErr w:type="gramStart"/>
      <w:r>
        <w:rPr>
          <w:rFonts w:asciiTheme="minorEastAsia" w:eastAsiaTheme="minorEastAsia" w:hAnsiTheme="minorEastAsia" w:cstheme="minorEastAsia" w:hint="eastAsia"/>
          <w:color w:val="111111"/>
          <w:szCs w:val="28"/>
          <w:shd w:val="clear" w:color="auto" w:fill="FFFFFF"/>
        </w:rPr>
        <w:t>医</w:t>
      </w:r>
      <w:proofErr w:type="gramEnd"/>
      <w:r>
        <w:rPr>
          <w:rFonts w:asciiTheme="minorEastAsia" w:eastAsiaTheme="minorEastAsia" w:hAnsiTheme="minorEastAsia" w:cstheme="minorEastAsia" w:hint="eastAsia"/>
          <w:color w:val="111111"/>
          <w:szCs w:val="28"/>
          <w:shd w:val="clear" w:color="auto" w:fill="FFFFFF"/>
        </w:rPr>
        <w:t>保社保缴纳额、工会福利等），可结合社会实际深入讨论。</w:t>
      </w:r>
    </w:p>
    <w:p w:rsidR="00E86CF6" w:rsidRDefault="00E86CF6" w:rsidP="00E86CF6">
      <w:pPr>
        <w:widowControl/>
        <w:jc w:val="left"/>
        <w:rPr>
          <w:rFonts w:asciiTheme="minorEastAsia" w:eastAsiaTheme="minorEastAsia" w:hAnsiTheme="minorEastAsia" w:cstheme="minorEastAsia"/>
          <w:b/>
          <w:bCs/>
          <w:sz w:val="32"/>
          <w:szCs w:val="32"/>
          <w:lang w:eastAsia="zh-Hans"/>
        </w:rPr>
      </w:pPr>
      <w:r>
        <w:rPr>
          <w:rFonts w:asciiTheme="minorEastAsia" w:eastAsiaTheme="minorEastAsia" w:hAnsiTheme="minorEastAsia" w:cstheme="minorEastAsia"/>
          <w:b/>
          <w:bCs/>
          <w:sz w:val="32"/>
          <w:szCs w:val="32"/>
          <w:lang w:eastAsia="zh-Hans"/>
        </w:rPr>
        <w:br w:type="page"/>
      </w:r>
    </w:p>
    <w:p w:rsidR="00E86CF6" w:rsidRDefault="00E86CF6" w:rsidP="00E86CF6">
      <w:pPr>
        <w:spacing w:line="440" w:lineRule="exact"/>
        <w:jc w:val="center"/>
        <w:rPr>
          <w:rFonts w:asciiTheme="minorEastAsia" w:eastAsiaTheme="minorEastAsia" w:hAnsiTheme="minorEastAsia" w:cstheme="minorEastAsia"/>
          <w:b/>
          <w:bCs/>
          <w:sz w:val="32"/>
          <w:szCs w:val="32"/>
          <w:lang w:eastAsia="zh-Hans"/>
        </w:rPr>
      </w:pPr>
    </w:p>
    <w:p w:rsidR="00E86CF6" w:rsidRDefault="00E86CF6" w:rsidP="00E86CF6">
      <w:pPr>
        <w:pStyle w:val="2"/>
        <w:jc w:val="center"/>
        <w:rPr>
          <w:rFonts w:asciiTheme="minorEastAsia" w:eastAsiaTheme="minorEastAsia" w:hAnsiTheme="minorEastAsia" w:cstheme="minorEastAsia"/>
          <w:bCs/>
          <w:szCs w:val="32"/>
          <w:lang w:eastAsia="zh-Hans"/>
        </w:rPr>
      </w:pPr>
      <w:bookmarkStart w:id="18" w:name="_Toc32525"/>
      <w:bookmarkStart w:id="19" w:name="_Toc132032201"/>
      <w:r>
        <w:rPr>
          <w:rFonts w:hint="eastAsia"/>
          <w:lang w:eastAsia="zh-Hans"/>
        </w:rPr>
        <w:t>案例七：蚂蚁金服上市失败</w:t>
      </w:r>
      <w:bookmarkEnd w:id="18"/>
      <w:bookmarkEnd w:id="19"/>
    </w:p>
    <w:p w:rsidR="00E86CF6" w:rsidRDefault="00E86CF6" w:rsidP="00E86CF6">
      <w:pPr>
        <w:spacing w:line="440" w:lineRule="exact"/>
        <w:jc w:val="center"/>
        <w:rPr>
          <w:rFonts w:asciiTheme="minorEastAsia" w:eastAsiaTheme="minorEastAsia" w:hAnsiTheme="minorEastAsia" w:cstheme="minorEastAsia"/>
          <w:b/>
          <w:bCs/>
          <w:color w:val="333333"/>
          <w:szCs w:val="28"/>
        </w:rPr>
      </w:pPr>
      <w:r>
        <w:rPr>
          <w:rFonts w:asciiTheme="minorEastAsia" w:eastAsiaTheme="minorEastAsia" w:hAnsiTheme="minorEastAsia" w:cstheme="minorEastAsia" w:hint="eastAsia"/>
          <w:b/>
          <w:bCs/>
          <w:color w:val="333333"/>
          <w:szCs w:val="28"/>
          <w:lang w:eastAsia="zh-Hans"/>
        </w:rPr>
        <w:t>（</w:t>
      </w:r>
      <w:r>
        <w:rPr>
          <w:rFonts w:asciiTheme="minorEastAsia" w:eastAsiaTheme="minorEastAsia" w:hAnsiTheme="minorEastAsia" w:cstheme="minorEastAsia" w:hint="eastAsia"/>
          <w:b/>
          <w:bCs/>
          <w:color w:val="333333"/>
          <w:szCs w:val="28"/>
        </w:rPr>
        <w:t>类别：金融伦理</w:t>
      </w:r>
      <w:r>
        <w:rPr>
          <w:rFonts w:asciiTheme="minorEastAsia" w:eastAsiaTheme="minorEastAsia" w:hAnsiTheme="minorEastAsia" w:cstheme="minorEastAsia" w:hint="eastAsia"/>
          <w:b/>
          <w:bCs/>
          <w:color w:val="333333"/>
          <w:szCs w:val="28"/>
          <w:lang w:eastAsia="zh-Hans"/>
        </w:rPr>
        <w:t>）</w:t>
      </w:r>
    </w:p>
    <w:p w:rsidR="00E86CF6" w:rsidRDefault="00E86CF6" w:rsidP="00E86CF6">
      <w:pPr>
        <w:spacing w:line="440" w:lineRule="exact"/>
        <w:jc w:val="center"/>
        <w:rPr>
          <w:rFonts w:asciiTheme="minorEastAsia" w:eastAsiaTheme="minorEastAsia" w:hAnsiTheme="minorEastAsia" w:cstheme="minorEastAsia"/>
          <w:b/>
          <w:bCs/>
          <w:color w:val="333333"/>
          <w:szCs w:val="28"/>
        </w:rPr>
      </w:pPr>
    </w:p>
    <w:p w:rsidR="00E86CF6" w:rsidRDefault="00E86CF6" w:rsidP="00E86CF6">
      <w:pPr>
        <w:spacing w:line="440" w:lineRule="exact"/>
        <w:jc w:val="left"/>
        <w:rPr>
          <w:rFonts w:asciiTheme="minorEastAsia" w:eastAsiaTheme="minorEastAsia" w:hAnsiTheme="minorEastAsia" w:cstheme="minorEastAsia"/>
          <w:b/>
          <w:bCs/>
          <w:szCs w:val="28"/>
          <w:lang w:eastAsia="zh-Hans"/>
        </w:rPr>
      </w:pPr>
      <w:r>
        <w:rPr>
          <w:rFonts w:asciiTheme="minorEastAsia" w:eastAsiaTheme="minorEastAsia" w:hAnsiTheme="minorEastAsia" w:cstheme="minorEastAsia" w:hint="eastAsia"/>
          <w:b/>
          <w:bCs/>
          <w:szCs w:val="28"/>
          <w:lang w:eastAsia="zh-Hans"/>
        </w:rPr>
        <w:t>案例正文</w:t>
      </w:r>
    </w:p>
    <w:p w:rsidR="00E86CF6" w:rsidRDefault="00E86CF6" w:rsidP="00E86CF6">
      <w:pPr>
        <w:spacing w:line="440" w:lineRule="exact"/>
        <w:ind w:firstLine="420"/>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2020年末金融圈的热门非蚂蚁金服推迟上市莫属。蚂蚁金服是一个综合的金融服务平台，它为中国的普惠金融做出了重要贡献，前期的支付宝解决了第三方支付的信用问题；余额宝的出现颠覆了传统的理财方式，让更多的年龄圈层接触到了金融；支付宝的出现也让无现金社会的雏形开始形成。蚂蚁金服为社会创造了巨大价值。</w:t>
      </w:r>
    </w:p>
    <w:p w:rsidR="00E86CF6" w:rsidRDefault="00E86CF6" w:rsidP="00E86CF6">
      <w:pPr>
        <w:spacing w:line="440" w:lineRule="exact"/>
        <w:ind w:firstLine="420"/>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蚂蚁集团的业务以支付宝为平台划分为：“数字支付”+“数字生活服务”+“数字金融”三大板块。“数字金融”又可以分为：微贷科技平台+理财科技平台+保险科技平台。蚂蚁集团的主要利润来源包括：</w:t>
      </w:r>
    </w:p>
    <w:p w:rsidR="00E86CF6" w:rsidRDefault="00E86CF6" w:rsidP="00E86CF6">
      <w:pPr>
        <w:numPr>
          <w:ilvl w:val="0"/>
          <w:numId w:val="2"/>
        </w:numPr>
        <w:spacing w:line="440" w:lineRule="exact"/>
        <w:ind w:firstLine="420"/>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向三大板块的合作商家、合作金融机构收取技术服务费。</w:t>
      </w:r>
    </w:p>
    <w:p w:rsidR="00E86CF6" w:rsidRDefault="00E86CF6" w:rsidP="00E86CF6">
      <w:pPr>
        <w:numPr>
          <w:ilvl w:val="0"/>
          <w:numId w:val="2"/>
        </w:numPr>
        <w:spacing w:line="440" w:lineRule="exact"/>
        <w:ind w:firstLine="420"/>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微贷科技平台收取利息费。</w:t>
      </w:r>
    </w:p>
    <w:p w:rsidR="00E86CF6" w:rsidRDefault="00E86CF6" w:rsidP="00E86CF6">
      <w:pPr>
        <w:spacing w:line="440" w:lineRule="exact"/>
        <w:ind w:firstLineChars="200" w:firstLine="560"/>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（3）将微贷科技平台发放的贷款通过资产证券化（ABS）投放到资本市场。</w:t>
      </w:r>
    </w:p>
    <w:p w:rsidR="00E86CF6" w:rsidRDefault="00E86CF6" w:rsidP="00E86CF6">
      <w:pPr>
        <w:spacing w:line="440" w:lineRule="exact"/>
        <w:ind w:firstLine="420"/>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微贷科技平台收取利息费是蚂蚁金服的主要利润来源之一，贷款来收取利息赚钱这无可厚非。但是蚂蚁金服的贷款方式和银行不同，蚂蚁采取“联合贷款”模式与银行开展合作，产品就是花呗、借呗。蚂蚁主要负责获客、宣传，银行负责审批和放贷。这样的模式下，蚂蚁赚取着中介费、获取了用户数据、不负责审批也没有坏账的风险，不仅如此，用户分期还款的利息蚂蚁还会和银行分成。蚂蚁金服采用的是无抵押的信用借贷，无抵押会增加坏账风险，借呗在下单界面宣传的利息是日万分之四，看似很划算，但是换算成年利率就高达 14.4%，而且借呗还根据芝麻信用等来实行差别利率，有的人利率竟高达 16%。</w:t>
      </w:r>
    </w:p>
    <w:p w:rsidR="00E86CF6" w:rsidRDefault="00E86CF6" w:rsidP="00E86CF6">
      <w:pPr>
        <w:spacing w:line="440" w:lineRule="exact"/>
        <w:ind w:firstLine="420"/>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蚂蚁金服不满足于这样单纯的借贷商业模式，还做起了资产证券化（ABS）。当用户在花呗分期后、借呗借钱后，蚂蚁集团将这些未到期收不回的债权，打包卖给金融机构，做成固定收益类证券（债券）</w:t>
      </w:r>
      <w:r>
        <w:rPr>
          <w:rFonts w:asciiTheme="minorEastAsia" w:eastAsiaTheme="minorEastAsia" w:hAnsiTheme="minorEastAsia" w:cstheme="minorEastAsia" w:hint="eastAsia"/>
          <w:szCs w:val="28"/>
          <w:lang w:eastAsia="zh-Hans"/>
        </w:rPr>
        <w:lastRenderedPageBreak/>
        <w:t>流通到资本市场。投资者购买这些证券赚利息收入。这么一来，蚂蚁赚到证券钱提前收回了成本，还能将这笔收回来的钱再投入到花呗、借呗去放贷。举个例子，有批用户在花呗弄了1亿元的分期还款，这笔钱就是花呗的应收账款。因为这笔账未到期收不回也难以转手，花呗就卖给券商做成固定收益类证券，放进一个资产管理计划里，开放给投资者购买。于是，花呗稳赚分期还款的利息，也赚到券商/投资者的钱。然而，风险都留给了未还钱的用户、银行、购买了证券的投资者。蚂蚁金服利用了当时ABS循环没次数限制的监管漏洞：先是以30多亿资本金从银行借来五六十亿贷款，形成90亿信贷，接着搞了40次ABS，将自己的信贷规模搞到3600亿。这样的融资模式如果得不到有力的监管势必会造成系统性的风险。后来监管部门才堵上这个漏洞，规定ABS只能发5次。</w:t>
      </w:r>
    </w:p>
    <w:p w:rsidR="00E86CF6" w:rsidRDefault="00E86CF6" w:rsidP="00E86CF6">
      <w:pPr>
        <w:spacing w:line="440" w:lineRule="exact"/>
        <w:ind w:firstLine="420"/>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在业务宣传方面，蚂蚁金服也存在引导过度消费的嫌疑。花呗曾经发布过一条广告，一位37岁的施工队队长，用花呗借钱给女儿过了生日。文案写道：“一家三口的日子，再精打细算，女儿的生日，也要过得像模像样。”这则广告在网上引起热议，蚂蚁金服是在利用人们对美好生活的向往来引导人们过度消费。</w:t>
      </w:r>
    </w:p>
    <w:p w:rsidR="00E86CF6" w:rsidRDefault="00E86CF6" w:rsidP="00E86CF6">
      <w:pPr>
        <w:spacing w:line="440" w:lineRule="exact"/>
        <w:rPr>
          <w:rFonts w:asciiTheme="minorEastAsia" w:eastAsiaTheme="minorEastAsia" w:hAnsiTheme="minorEastAsia" w:cstheme="minorEastAsia"/>
          <w:szCs w:val="28"/>
          <w:lang w:eastAsia="zh-Hans"/>
        </w:rPr>
      </w:pPr>
    </w:p>
    <w:p w:rsidR="00E86CF6" w:rsidRDefault="00E86CF6" w:rsidP="00E86CF6">
      <w:pPr>
        <w:spacing w:line="440" w:lineRule="exac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案例思考</w:t>
      </w:r>
    </w:p>
    <w:p w:rsidR="00E86CF6" w:rsidRDefault="00E86CF6" w:rsidP="00E86CF6">
      <w:pPr>
        <w:spacing w:line="440" w:lineRule="exact"/>
        <w:ind w:firstLine="562"/>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蚂蚁金服没有做到追求利润最大化和企业的社会目的的统一，它的盈利模式看似合理但却存在着风险。首先，蚂蚁金服与银行开展的“联合贷款”模式造成了风险不对等，是不公平的。银行付出了本金、承担了坏账的风险并且承受着监管的限制，而蚂蚁却用近乎“空手套白狼”的方式迅速发家致富，还可以免受监管。这样的风险不对等，是不符合公平原则的。其次，蚂蚁金服违背了诚信经营的原则。蚂蚁金服在借呗宣传界面做广告时用词模糊，用虚假的低利息诱导用户借贷，实则利率直逼高利贷。而且借呗采用的是“信用借贷”模式，低利息诱导加上“信用借贷”很容易产生坏账，会对所有的利益相关者造成损失。再次，蚂蚁金服搞资产证券化（ABS），花呗稳赚分期还款的利息，也赚到券商/投资者的钱。通过资产证券化手段，蚂蚁集团两头赚钱，还借助银行搞“联合贷款”滚雪球暴富。然而，风险都留</w:t>
      </w:r>
      <w:r>
        <w:rPr>
          <w:rFonts w:asciiTheme="minorEastAsia" w:eastAsiaTheme="minorEastAsia" w:hAnsiTheme="minorEastAsia" w:cstheme="minorEastAsia" w:hint="eastAsia"/>
          <w:szCs w:val="28"/>
          <w:lang w:eastAsia="zh-Hans"/>
        </w:rPr>
        <w:lastRenderedPageBreak/>
        <w:t>给了未还钱的用户、银行、购买了证券的投资者，蚂蚁金服并没有照顾到所有利益相关者的权益，这也不符合功利主义原则的。最后，蚂蚁金服通过广告宣传的方式为人们构造“虚假的美好生活图式”，引导过度消费，超前消费。然而，人们对美好生活的向往是不可以被资本拿来消费的。</w:t>
      </w:r>
    </w:p>
    <w:p w:rsidR="00E86CF6" w:rsidRDefault="00E86CF6" w:rsidP="00E86CF6">
      <w:pPr>
        <w:spacing w:line="440" w:lineRule="exact"/>
        <w:ind w:firstLine="562"/>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总之，蚂蚁金服在追求利润最大化的道路上迷失了，没有做到公平的对待利益相关者，在疯狂追求利润的时候独善其身却把风险留给他人。小贷新规的出台和实行已经对蚂蚁金服进行了限制和监督，蚂蚁金服如果可以自省，还会是中国金融市场的一匹黑马，也会刺激银行不断创新，同时行业也会更加规范，这些对于社会而言是一件好事。</w:t>
      </w: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widowControl/>
        <w:spacing w:line="440" w:lineRule="exact"/>
        <w:jc w:val="left"/>
        <w:rPr>
          <w:rFonts w:asciiTheme="minorEastAsia" w:eastAsiaTheme="minorEastAsia" w:hAnsiTheme="minorEastAsia" w:cstheme="minorEastAsia"/>
          <w:b/>
          <w:bCs/>
          <w:color w:val="111111"/>
          <w:szCs w:val="28"/>
          <w:shd w:val="clear" w:color="auto" w:fill="FFFFFF"/>
        </w:rPr>
      </w:pPr>
      <w:r>
        <w:rPr>
          <w:rFonts w:asciiTheme="minorEastAsia" w:eastAsiaTheme="minorEastAsia" w:hAnsiTheme="minorEastAsia" w:cstheme="minorEastAsia" w:hint="eastAsia"/>
          <w:b/>
          <w:bCs/>
          <w:color w:val="111111"/>
          <w:szCs w:val="28"/>
          <w:shd w:val="clear" w:color="auto" w:fill="FFFFFF"/>
        </w:rPr>
        <w:t>思考题：</w:t>
      </w:r>
    </w:p>
    <w:p w:rsidR="00E86CF6" w:rsidRDefault="00E86CF6" w:rsidP="00E86CF6">
      <w:pPr>
        <w:spacing w:line="440" w:lineRule="exact"/>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1.蚂蚁金服的盈利模式违反了哪些伦理原则？</w:t>
      </w:r>
    </w:p>
    <w:p w:rsidR="00E86CF6" w:rsidRDefault="00E86CF6" w:rsidP="00E86CF6">
      <w:pPr>
        <w:spacing w:line="440" w:lineRule="exact"/>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2.资本的道德红线在哪里？</w:t>
      </w: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spacing w:line="440" w:lineRule="exact"/>
        <w:ind w:firstLine="562"/>
        <w:rPr>
          <w:rFonts w:asciiTheme="minorEastAsia" w:eastAsiaTheme="minorEastAsia" w:hAnsiTheme="minorEastAsia" w:cstheme="minorEastAsia"/>
          <w:szCs w:val="28"/>
          <w:lang w:eastAsia="zh-Hans"/>
        </w:rPr>
      </w:pPr>
    </w:p>
    <w:p w:rsidR="00E86CF6" w:rsidRDefault="00E86CF6" w:rsidP="00E86CF6">
      <w:pPr>
        <w:pStyle w:val="2"/>
        <w:jc w:val="center"/>
        <w:rPr>
          <w:rFonts w:asciiTheme="minorEastAsia" w:eastAsiaTheme="minorEastAsia" w:hAnsiTheme="minorEastAsia" w:cstheme="minorEastAsia"/>
          <w:bCs/>
          <w:szCs w:val="32"/>
          <w:lang w:eastAsia="zh-Hans"/>
        </w:rPr>
      </w:pPr>
      <w:bookmarkStart w:id="20" w:name="_Toc27117"/>
      <w:bookmarkStart w:id="21" w:name="_Toc132032202"/>
      <w:r>
        <w:rPr>
          <w:rFonts w:hint="eastAsia"/>
          <w:lang w:eastAsia="zh-Hans"/>
        </w:rPr>
        <w:t>案例八：饭圈经济</w:t>
      </w:r>
      <w:bookmarkEnd w:id="20"/>
      <w:bookmarkEnd w:id="21"/>
    </w:p>
    <w:p w:rsidR="00E86CF6" w:rsidRDefault="00E86CF6" w:rsidP="00E86CF6">
      <w:pPr>
        <w:spacing w:line="440" w:lineRule="exact"/>
        <w:jc w:val="center"/>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（类别：消费伦理）</w:t>
      </w:r>
    </w:p>
    <w:p w:rsidR="00E86CF6" w:rsidRDefault="00E86CF6" w:rsidP="00E86CF6">
      <w:pPr>
        <w:spacing w:line="440" w:lineRule="exact"/>
        <w:jc w:val="center"/>
        <w:rPr>
          <w:rFonts w:asciiTheme="minorEastAsia" w:eastAsiaTheme="minorEastAsia" w:hAnsiTheme="minorEastAsia" w:cstheme="minorEastAsia"/>
          <w:b/>
          <w:bCs/>
          <w:szCs w:val="28"/>
        </w:rPr>
      </w:pPr>
    </w:p>
    <w:p w:rsidR="00E86CF6" w:rsidRDefault="00E86CF6" w:rsidP="00E86CF6">
      <w:pPr>
        <w:spacing w:line="440" w:lineRule="exact"/>
        <w:jc w:val="lef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案例正文</w:t>
      </w:r>
    </w:p>
    <w:p w:rsidR="00E86CF6" w:rsidRDefault="00E86CF6" w:rsidP="00E86CF6">
      <w:pPr>
        <w:spacing w:line="440" w:lineRule="exact"/>
        <w:ind w:firstLineChars="200" w:firstLine="560"/>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lang w:eastAsia="zh-Hans"/>
        </w:rPr>
        <w:t>随着经济的增长和互联网的发展，现在的追星已经不仅仅是买张专辑和去看演唱会这么简单了，如果说以前的追星是个体行为，现在的追星则是群体行为，他们有着自己的社群——“饭圈”。饭圈是一个网络用语，指粉丝圈子的简称，粉丝群体叫“饭”，他们组成的圈子叫“饭圈”。饭圈由追星粉丝自发组成的文娱社群逐渐发展成为有组织、专业化的利益圈层。近年来，随着粉丝群体扩大，偶像经济不断发展，催生出为偶像买周边（衍生产品）、租广告位做宣传、投票以及做慈善公益活动等多种方式。</w:t>
      </w:r>
    </w:p>
    <w:p w:rsidR="00E86CF6" w:rsidRDefault="00E86CF6" w:rsidP="00E86CF6">
      <w:pPr>
        <w:spacing w:line="440" w:lineRule="exact"/>
        <w:ind w:firstLineChars="200" w:firstLine="560"/>
        <w:rPr>
          <w:rFonts w:asciiTheme="minorEastAsia" w:eastAsiaTheme="minorEastAsia" w:hAnsiTheme="minorEastAsia" w:cstheme="minorEastAsia"/>
          <w:b/>
          <w:bCs/>
          <w:szCs w:val="28"/>
        </w:rPr>
      </w:pPr>
      <w:r>
        <w:rPr>
          <w:rFonts w:asciiTheme="minorEastAsia" w:eastAsiaTheme="minorEastAsia" w:hAnsiTheme="minorEastAsia" w:cstheme="minorEastAsia" w:hint="eastAsia"/>
          <w:szCs w:val="28"/>
          <w:lang w:eastAsia="zh-Hans"/>
        </w:rPr>
        <w:t>2010 年前后中国刮起了“韩流”，伴着“韩流”的影响中国文娱市场也繁荣起来。早前中国的明星是通过自身的努力和作品而被大众所熟知，进而才能接到商业代言，但“韩流”的兴起让人们看到还有一种明星的存在，就是偶像明星，他们之所以能够红靠的是经济公司给包装的人设和由此而带来的流量。在这样的模式下，中国文娱市场是没有成熟的竞争机制的，文娱产业不需要花费高昂的成本进行创新，只需要对消费者进行简单的巩固，通过宣传人设等手段来加深对于爱慕团体的喜爱，就可以创造高昂的利润。</w:t>
      </w:r>
    </w:p>
    <w:p w:rsidR="00E86CF6" w:rsidRDefault="00E86CF6" w:rsidP="00E86CF6">
      <w:pPr>
        <w:spacing w:line="440" w:lineRule="exact"/>
        <w:rPr>
          <w:rFonts w:asciiTheme="minorEastAsia" w:eastAsiaTheme="minorEastAsia" w:hAnsiTheme="minorEastAsia" w:cstheme="minorEastAsia"/>
          <w:b/>
          <w:bCs/>
          <w:szCs w:val="28"/>
        </w:rPr>
      </w:pPr>
      <w:r>
        <w:rPr>
          <w:rFonts w:asciiTheme="minorEastAsia" w:eastAsiaTheme="minorEastAsia" w:hAnsiTheme="minorEastAsia" w:cstheme="minorEastAsia" w:hint="eastAsia"/>
          <w:b/>
          <w:bCs/>
          <w:szCs w:val="28"/>
        </w:rPr>
        <w:t>案例思考</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一个市场需要好的产品和良性的竞争来维持，然而</w:t>
      </w:r>
      <w:proofErr w:type="gramStart"/>
      <w:r>
        <w:rPr>
          <w:rFonts w:asciiTheme="minorEastAsia" w:eastAsiaTheme="minorEastAsia" w:hAnsiTheme="minorEastAsia" w:cstheme="minorEastAsia" w:hint="eastAsia"/>
          <w:szCs w:val="28"/>
        </w:rPr>
        <w:t>像饭圈</w:t>
      </w:r>
      <w:proofErr w:type="gramEnd"/>
      <w:r>
        <w:rPr>
          <w:rFonts w:asciiTheme="minorEastAsia" w:eastAsiaTheme="minorEastAsia" w:hAnsiTheme="minorEastAsia" w:cstheme="minorEastAsia" w:hint="eastAsia"/>
          <w:szCs w:val="28"/>
        </w:rPr>
        <w:t>经济这样“割韭菜”式的模式是难以长久的</w:t>
      </w:r>
      <w:r>
        <w:rPr>
          <w:rFonts w:asciiTheme="minorEastAsia" w:eastAsiaTheme="minorEastAsia" w:hAnsiTheme="minorEastAsia" w:cstheme="minorEastAsia" w:hint="eastAsia"/>
          <w:szCs w:val="28"/>
          <w:lang w:eastAsia="zh-Hans"/>
        </w:rPr>
        <w:t>，</w:t>
      </w:r>
      <w:r>
        <w:rPr>
          <w:rFonts w:asciiTheme="minorEastAsia" w:eastAsiaTheme="minorEastAsia" w:hAnsiTheme="minorEastAsia" w:cstheme="minorEastAsia" w:hint="eastAsia"/>
          <w:szCs w:val="28"/>
        </w:rPr>
        <w:t>这种经济模式显然是存在商业伦理问题的。</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首先，经济公司为艺人设立人设。这些人</w:t>
      </w:r>
      <w:proofErr w:type="gramStart"/>
      <w:r>
        <w:rPr>
          <w:rFonts w:asciiTheme="minorEastAsia" w:eastAsiaTheme="minorEastAsia" w:hAnsiTheme="minorEastAsia" w:cstheme="minorEastAsia" w:hint="eastAsia"/>
          <w:szCs w:val="28"/>
        </w:rPr>
        <w:t>设可能</w:t>
      </w:r>
      <w:proofErr w:type="gramEnd"/>
      <w:r>
        <w:rPr>
          <w:rFonts w:asciiTheme="minorEastAsia" w:eastAsiaTheme="minorEastAsia" w:hAnsiTheme="minorEastAsia" w:cstheme="minorEastAsia" w:hint="eastAsia"/>
          <w:szCs w:val="28"/>
        </w:rPr>
        <w:t>跟艺人本身的性格特点毫无关系，这使得偶像并非一个完整意义上的人，人是目的不是手段，</w:t>
      </w:r>
      <w:proofErr w:type="gramStart"/>
      <w:r>
        <w:rPr>
          <w:rFonts w:asciiTheme="minorEastAsia" w:eastAsiaTheme="minorEastAsia" w:hAnsiTheme="minorEastAsia" w:cstheme="minorEastAsia" w:hint="eastAsia"/>
          <w:szCs w:val="28"/>
        </w:rPr>
        <w:t>但饭圈经济</w:t>
      </w:r>
      <w:proofErr w:type="gramEnd"/>
      <w:r>
        <w:rPr>
          <w:rFonts w:asciiTheme="minorEastAsia" w:eastAsiaTheme="minorEastAsia" w:hAnsiTheme="minorEastAsia" w:cstheme="minorEastAsia" w:hint="eastAsia"/>
          <w:szCs w:val="28"/>
        </w:rPr>
        <w:t>恰恰把人</w:t>
      </w:r>
      <w:proofErr w:type="gramStart"/>
      <w:r>
        <w:rPr>
          <w:rFonts w:asciiTheme="minorEastAsia" w:eastAsiaTheme="minorEastAsia" w:hAnsiTheme="minorEastAsia" w:cstheme="minorEastAsia" w:hint="eastAsia"/>
          <w:szCs w:val="28"/>
        </w:rPr>
        <w:t>当做</w:t>
      </w:r>
      <w:proofErr w:type="gramEnd"/>
      <w:r>
        <w:rPr>
          <w:rFonts w:asciiTheme="minorEastAsia" w:eastAsiaTheme="minorEastAsia" w:hAnsiTheme="minorEastAsia" w:cstheme="minorEastAsia" w:hint="eastAsia"/>
          <w:szCs w:val="28"/>
        </w:rPr>
        <w:t>手段、工具，偶像的人设是资本赚取利润的工具，粉丝只有变现才有价值。经济公司通过偶像的人设经营，使得粉丝对偶像进行自我投射，让偶像和粉丝成为一个集体，就</w:t>
      </w:r>
      <w:r>
        <w:rPr>
          <w:rFonts w:asciiTheme="minorEastAsia" w:eastAsiaTheme="minorEastAsia" w:hAnsiTheme="minorEastAsia" w:cstheme="minorEastAsia" w:hint="eastAsia"/>
          <w:szCs w:val="28"/>
        </w:rPr>
        <w:lastRenderedPageBreak/>
        <w:t>像家人一样。粉丝对于偶像会有心理认同，同时</w:t>
      </w:r>
      <w:proofErr w:type="gramStart"/>
      <w:r>
        <w:rPr>
          <w:rFonts w:asciiTheme="minorEastAsia" w:eastAsiaTheme="minorEastAsia" w:hAnsiTheme="minorEastAsia" w:cstheme="minorEastAsia" w:hint="eastAsia"/>
          <w:szCs w:val="28"/>
        </w:rPr>
        <w:t>对于饭圈也有</w:t>
      </w:r>
      <w:proofErr w:type="gramEnd"/>
      <w:r>
        <w:rPr>
          <w:rFonts w:asciiTheme="minorEastAsia" w:eastAsiaTheme="minorEastAsia" w:hAnsiTheme="minorEastAsia" w:cstheme="minorEastAsia" w:hint="eastAsia"/>
          <w:szCs w:val="28"/>
        </w:rPr>
        <w:t>一种身份认同，这具体表现在粉丝们会挑选某一特定的颜色为偶像的应援色，例如</w:t>
      </w:r>
      <w:proofErr w:type="gramStart"/>
      <w:r>
        <w:rPr>
          <w:rFonts w:asciiTheme="minorEastAsia" w:eastAsiaTheme="minorEastAsia" w:hAnsiTheme="minorEastAsia" w:cstheme="minorEastAsia" w:hint="eastAsia"/>
          <w:szCs w:val="28"/>
        </w:rPr>
        <w:t>周杰伦是</w:t>
      </w:r>
      <w:proofErr w:type="gramEnd"/>
      <w:r>
        <w:rPr>
          <w:rFonts w:asciiTheme="minorEastAsia" w:eastAsiaTheme="minorEastAsia" w:hAnsiTheme="minorEastAsia" w:cstheme="minorEastAsia" w:hint="eastAsia"/>
          <w:szCs w:val="28"/>
        </w:rPr>
        <w:t>粉色、易</w:t>
      </w:r>
      <w:proofErr w:type="gramStart"/>
      <w:r>
        <w:rPr>
          <w:rFonts w:asciiTheme="minorEastAsia" w:eastAsiaTheme="minorEastAsia" w:hAnsiTheme="minorEastAsia" w:cstheme="minorEastAsia" w:hint="eastAsia"/>
          <w:szCs w:val="28"/>
        </w:rPr>
        <w:t>烊</w:t>
      </w:r>
      <w:proofErr w:type="gramEnd"/>
      <w:r>
        <w:rPr>
          <w:rFonts w:asciiTheme="minorEastAsia" w:eastAsiaTheme="minorEastAsia" w:hAnsiTheme="minorEastAsia" w:cstheme="minorEastAsia" w:hint="eastAsia"/>
          <w:szCs w:val="28"/>
        </w:rPr>
        <w:t>千</w:t>
      </w:r>
      <w:proofErr w:type="gramStart"/>
      <w:r>
        <w:rPr>
          <w:rFonts w:asciiTheme="minorEastAsia" w:eastAsiaTheme="minorEastAsia" w:hAnsiTheme="minorEastAsia" w:cstheme="minorEastAsia" w:hint="eastAsia"/>
          <w:szCs w:val="28"/>
        </w:rPr>
        <w:t>玺</w:t>
      </w:r>
      <w:proofErr w:type="gramEnd"/>
      <w:r>
        <w:rPr>
          <w:rFonts w:asciiTheme="minorEastAsia" w:eastAsiaTheme="minorEastAsia" w:hAnsiTheme="minorEastAsia" w:cstheme="minorEastAsia" w:hint="eastAsia"/>
          <w:szCs w:val="28"/>
        </w:rPr>
        <w:t>是红色、王一博是绿色；会</w:t>
      </w:r>
      <w:proofErr w:type="gramStart"/>
      <w:r>
        <w:rPr>
          <w:rFonts w:asciiTheme="minorEastAsia" w:eastAsiaTheme="minorEastAsia" w:hAnsiTheme="minorEastAsia" w:cstheme="minorEastAsia" w:hint="eastAsia"/>
          <w:szCs w:val="28"/>
        </w:rPr>
        <w:t>为饭圈的</w:t>
      </w:r>
      <w:proofErr w:type="gramEnd"/>
      <w:r>
        <w:rPr>
          <w:rFonts w:asciiTheme="minorEastAsia" w:eastAsiaTheme="minorEastAsia" w:hAnsiTheme="minorEastAsia" w:cstheme="minorEastAsia" w:hint="eastAsia"/>
          <w:szCs w:val="28"/>
        </w:rPr>
        <w:t>成员们起一个共同的名字，例如朱</w:t>
      </w:r>
      <w:proofErr w:type="gramStart"/>
      <w:r>
        <w:rPr>
          <w:rFonts w:asciiTheme="minorEastAsia" w:eastAsiaTheme="minorEastAsia" w:hAnsiTheme="minorEastAsia" w:cstheme="minorEastAsia" w:hint="eastAsia"/>
          <w:szCs w:val="28"/>
        </w:rPr>
        <w:t>一</w:t>
      </w:r>
      <w:proofErr w:type="gramEnd"/>
      <w:r>
        <w:rPr>
          <w:rFonts w:asciiTheme="minorEastAsia" w:eastAsiaTheme="minorEastAsia" w:hAnsiTheme="minorEastAsia" w:cstheme="minorEastAsia" w:hint="eastAsia"/>
          <w:szCs w:val="28"/>
        </w:rPr>
        <w:t>龙的粉丝们自称“小龙包”，以上种种我们可以称之为“饭圈文化”。</w:t>
      </w:r>
      <w:proofErr w:type="gramStart"/>
      <w:r>
        <w:rPr>
          <w:rFonts w:asciiTheme="minorEastAsia" w:eastAsiaTheme="minorEastAsia" w:hAnsiTheme="minorEastAsia" w:cstheme="minorEastAsia" w:hint="eastAsia"/>
          <w:szCs w:val="28"/>
        </w:rPr>
        <w:t>饭圈的</w:t>
      </w:r>
      <w:proofErr w:type="gramEnd"/>
      <w:r>
        <w:rPr>
          <w:rFonts w:asciiTheme="minorEastAsia" w:eastAsiaTheme="minorEastAsia" w:hAnsiTheme="minorEastAsia" w:cstheme="minorEastAsia" w:hint="eastAsia"/>
          <w:szCs w:val="28"/>
        </w:rPr>
        <w:t>粉丝已经不是经济学上的“理性消费者”，他们不再将艺人提供的产品视作商品，粉丝的消费带有极强的感情色彩，已经不是单纯的经济关系，这种关系已经近似于宗教。</w:t>
      </w:r>
      <w:proofErr w:type="gramStart"/>
      <w:r>
        <w:rPr>
          <w:rFonts w:asciiTheme="minorEastAsia" w:eastAsiaTheme="minorEastAsia" w:hAnsiTheme="minorEastAsia" w:cstheme="minorEastAsia" w:hint="eastAsia"/>
          <w:szCs w:val="28"/>
        </w:rPr>
        <w:t>饭圈的</w:t>
      </w:r>
      <w:proofErr w:type="gramEnd"/>
      <w:r>
        <w:rPr>
          <w:rFonts w:asciiTheme="minorEastAsia" w:eastAsiaTheme="minorEastAsia" w:hAnsiTheme="minorEastAsia" w:cstheme="minorEastAsia" w:hint="eastAsia"/>
          <w:szCs w:val="28"/>
        </w:rPr>
        <w:t>产生与艺人们背后的资本力量的推波助澜有着直接的关系，资本将消费者变为粉丝，再将粉丝变现，而其实现这一目的的手段</w:t>
      </w:r>
      <w:proofErr w:type="gramStart"/>
      <w:r>
        <w:rPr>
          <w:rFonts w:asciiTheme="minorEastAsia" w:eastAsiaTheme="minorEastAsia" w:hAnsiTheme="minorEastAsia" w:cstheme="minorEastAsia" w:hint="eastAsia"/>
          <w:szCs w:val="28"/>
        </w:rPr>
        <w:t>就是饭圈文化</w:t>
      </w:r>
      <w:proofErr w:type="gramEnd"/>
      <w:r>
        <w:rPr>
          <w:rFonts w:asciiTheme="minorEastAsia" w:eastAsiaTheme="minorEastAsia" w:hAnsiTheme="minorEastAsia" w:cstheme="minorEastAsia" w:hint="eastAsia"/>
          <w:szCs w:val="28"/>
        </w:rPr>
        <w:t>。</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其次，资本为了将粉丝变现一直在引导粉丝非理性消费。现在的偶像们有很多都是流量明星，他们的曝光率</w:t>
      </w:r>
      <w:proofErr w:type="gramStart"/>
      <w:r>
        <w:rPr>
          <w:rFonts w:asciiTheme="minorEastAsia" w:eastAsiaTheme="minorEastAsia" w:hAnsiTheme="minorEastAsia" w:cstheme="minorEastAsia" w:hint="eastAsia"/>
          <w:szCs w:val="28"/>
        </w:rPr>
        <w:t>都是饭圈的粉丝们刷出来</w:t>
      </w:r>
      <w:proofErr w:type="gramEnd"/>
      <w:r>
        <w:rPr>
          <w:rFonts w:asciiTheme="minorEastAsia" w:eastAsiaTheme="minorEastAsia" w:hAnsiTheme="minorEastAsia" w:cstheme="minorEastAsia" w:hint="eastAsia"/>
          <w:szCs w:val="28"/>
        </w:rPr>
        <w:t>的，</w:t>
      </w:r>
      <w:proofErr w:type="gramStart"/>
      <w:r>
        <w:rPr>
          <w:rFonts w:asciiTheme="minorEastAsia" w:eastAsiaTheme="minorEastAsia" w:hAnsiTheme="minorEastAsia" w:cstheme="minorEastAsia" w:hint="eastAsia"/>
          <w:szCs w:val="28"/>
        </w:rPr>
        <w:t>饭圈用语</w:t>
      </w:r>
      <w:proofErr w:type="gramEnd"/>
      <w:r>
        <w:rPr>
          <w:rFonts w:asciiTheme="minorEastAsia" w:eastAsiaTheme="minorEastAsia" w:hAnsiTheme="minorEastAsia" w:cstheme="minorEastAsia" w:hint="eastAsia"/>
          <w:szCs w:val="28"/>
        </w:rPr>
        <w:t>叫“做数据”。数据可以</w:t>
      </w:r>
      <w:proofErr w:type="gramStart"/>
      <w:r>
        <w:rPr>
          <w:rFonts w:asciiTheme="minorEastAsia" w:eastAsiaTheme="minorEastAsia" w:hAnsiTheme="minorEastAsia" w:cstheme="minorEastAsia" w:hint="eastAsia"/>
          <w:szCs w:val="28"/>
        </w:rPr>
        <w:t>包括以但不</w:t>
      </w:r>
      <w:proofErr w:type="gramEnd"/>
      <w:r>
        <w:rPr>
          <w:rFonts w:asciiTheme="minorEastAsia" w:eastAsiaTheme="minorEastAsia" w:hAnsiTheme="minorEastAsia" w:cstheme="minorEastAsia" w:hint="eastAsia"/>
          <w:szCs w:val="28"/>
        </w:rPr>
        <w:t>限于下几个方面：艺人参加比赛的网上互动排名、作品的各大榜单排名、参演电影的票房乃至上</w:t>
      </w:r>
      <w:proofErr w:type="gramStart"/>
      <w:r>
        <w:rPr>
          <w:rFonts w:asciiTheme="minorEastAsia" w:eastAsiaTheme="minorEastAsia" w:hAnsiTheme="minorEastAsia" w:cstheme="minorEastAsia" w:hint="eastAsia"/>
          <w:szCs w:val="28"/>
        </w:rPr>
        <w:t>微博热搜</w:t>
      </w:r>
      <w:proofErr w:type="gramEnd"/>
      <w:r>
        <w:rPr>
          <w:rFonts w:asciiTheme="minorEastAsia" w:eastAsiaTheme="minorEastAsia" w:hAnsiTheme="minorEastAsia" w:cstheme="minorEastAsia" w:hint="eastAsia"/>
          <w:szCs w:val="28"/>
        </w:rPr>
        <w:t>的次数......而诸如这些数据都是要真金白金砸出来的，</w:t>
      </w:r>
      <w:proofErr w:type="gramStart"/>
      <w:r>
        <w:rPr>
          <w:rFonts w:asciiTheme="minorEastAsia" w:eastAsiaTheme="minorEastAsia" w:hAnsiTheme="minorEastAsia" w:cstheme="minorEastAsia" w:hint="eastAsia"/>
          <w:szCs w:val="28"/>
        </w:rPr>
        <w:t>饭圈的</w:t>
      </w:r>
      <w:proofErr w:type="gramEnd"/>
      <w:r>
        <w:rPr>
          <w:rFonts w:asciiTheme="minorEastAsia" w:eastAsiaTheme="minorEastAsia" w:hAnsiTheme="minorEastAsia" w:cstheme="minorEastAsia" w:hint="eastAsia"/>
          <w:szCs w:val="28"/>
        </w:rPr>
        <w:t>粉丝们为了自家偶像的数据漂亮，会受感情的支配来进行非理性的消费，例如一个粉丝为了支持易</w:t>
      </w:r>
      <w:proofErr w:type="gramStart"/>
      <w:r>
        <w:rPr>
          <w:rFonts w:asciiTheme="minorEastAsia" w:eastAsiaTheme="minorEastAsia" w:hAnsiTheme="minorEastAsia" w:cstheme="minorEastAsia" w:hint="eastAsia"/>
          <w:szCs w:val="28"/>
        </w:rPr>
        <w:t>烊</w:t>
      </w:r>
      <w:proofErr w:type="gramEnd"/>
      <w:r>
        <w:rPr>
          <w:rFonts w:asciiTheme="minorEastAsia" w:eastAsiaTheme="minorEastAsia" w:hAnsiTheme="minorEastAsia" w:cstheme="minorEastAsia" w:hint="eastAsia"/>
          <w:szCs w:val="28"/>
        </w:rPr>
        <w:t>千</w:t>
      </w:r>
      <w:proofErr w:type="gramStart"/>
      <w:r>
        <w:rPr>
          <w:rFonts w:asciiTheme="minorEastAsia" w:eastAsiaTheme="minorEastAsia" w:hAnsiTheme="minorEastAsia" w:cstheme="minorEastAsia" w:hint="eastAsia"/>
          <w:szCs w:val="28"/>
        </w:rPr>
        <w:t>玺</w:t>
      </w:r>
      <w:proofErr w:type="gramEnd"/>
      <w:r>
        <w:rPr>
          <w:rFonts w:asciiTheme="minorEastAsia" w:eastAsiaTheme="minorEastAsia" w:hAnsiTheme="minorEastAsia" w:cstheme="minorEastAsia" w:hint="eastAsia"/>
          <w:szCs w:val="28"/>
        </w:rPr>
        <w:t>的电影《少年的你》会去买 40 张电影票，更有甚者会包场支持。这样</w:t>
      </w:r>
      <w:proofErr w:type="gramStart"/>
      <w:r>
        <w:rPr>
          <w:rFonts w:asciiTheme="minorEastAsia" w:eastAsiaTheme="minorEastAsia" w:hAnsiTheme="minorEastAsia" w:cstheme="minorEastAsia" w:hint="eastAsia"/>
          <w:szCs w:val="28"/>
        </w:rPr>
        <w:t>的饭圈经济</w:t>
      </w:r>
      <w:proofErr w:type="gramEnd"/>
      <w:r>
        <w:rPr>
          <w:rFonts w:asciiTheme="minorEastAsia" w:eastAsiaTheme="minorEastAsia" w:hAnsiTheme="minorEastAsia" w:cstheme="minorEastAsia" w:hint="eastAsia"/>
          <w:szCs w:val="28"/>
        </w:rPr>
        <w:t>没有良性的竞争机制，加之饭圈内的成员大多是青少年，这样过于感性的消费会对他们的消费观念造成颠覆性的影响。</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最后，</w:t>
      </w:r>
      <w:proofErr w:type="gramStart"/>
      <w:r>
        <w:rPr>
          <w:rFonts w:asciiTheme="minorEastAsia" w:eastAsiaTheme="minorEastAsia" w:hAnsiTheme="minorEastAsia" w:cstheme="minorEastAsia" w:hint="eastAsia"/>
          <w:szCs w:val="28"/>
        </w:rPr>
        <w:t>饭圈的</w:t>
      </w:r>
      <w:proofErr w:type="gramEnd"/>
      <w:r>
        <w:rPr>
          <w:rFonts w:asciiTheme="minorEastAsia" w:eastAsiaTheme="minorEastAsia" w:hAnsiTheme="minorEastAsia" w:cstheme="minorEastAsia" w:hint="eastAsia"/>
          <w:szCs w:val="28"/>
        </w:rPr>
        <w:t>集资行为缺乏监管。</w:t>
      </w:r>
      <w:proofErr w:type="gramStart"/>
      <w:r>
        <w:rPr>
          <w:rFonts w:asciiTheme="minorEastAsia" w:eastAsiaTheme="minorEastAsia" w:hAnsiTheme="minorEastAsia" w:cstheme="minorEastAsia" w:hint="eastAsia"/>
          <w:szCs w:val="28"/>
        </w:rPr>
        <w:t>饭圈为了</w:t>
      </w:r>
      <w:proofErr w:type="gramEnd"/>
      <w:r>
        <w:rPr>
          <w:rFonts w:asciiTheme="minorEastAsia" w:eastAsiaTheme="minorEastAsia" w:hAnsiTheme="minorEastAsia" w:cstheme="minorEastAsia" w:hint="eastAsia"/>
          <w:szCs w:val="28"/>
        </w:rPr>
        <w:t>支持</w:t>
      </w:r>
      <w:proofErr w:type="gramStart"/>
      <w:r>
        <w:rPr>
          <w:rFonts w:asciiTheme="minorEastAsia" w:eastAsiaTheme="minorEastAsia" w:hAnsiTheme="minorEastAsia" w:cstheme="minorEastAsia" w:hint="eastAsia"/>
          <w:szCs w:val="28"/>
        </w:rPr>
        <w:t>自家爱豆会</w:t>
      </w:r>
      <w:proofErr w:type="gramEnd"/>
      <w:r>
        <w:rPr>
          <w:rFonts w:asciiTheme="minorEastAsia" w:eastAsiaTheme="minorEastAsia" w:hAnsiTheme="minorEastAsia" w:cstheme="minorEastAsia" w:hint="eastAsia"/>
          <w:szCs w:val="28"/>
        </w:rPr>
        <w:t>进行应援、为偶像</w:t>
      </w:r>
      <w:proofErr w:type="gramStart"/>
      <w:r>
        <w:rPr>
          <w:rFonts w:asciiTheme="minorEastAsia" w:eastAsiaTheme="minorEastAsia" w:hAnsiTheme="minorEastAsia" w:cstheme="minorEastAsia" w:hint="eastAsia"/>
          <w:szCs w:val="28"/>
        </w:rPr>
        <w:t>租广告</w:t>
      </w:r>
      <w:proofErr w:type="gramEnd"/>
      <w:r>
        <w:rPr>
          <w:rFonts w:asciiTheme="minorEastAsia" w:eastAsiaTheme="minorEastAsia" w:hAnsiTheme="minorEastAsia" w:cstheme="minorEastAsia" w:hint="eastAsia"/>
          <w:szCs w:val="28"/>
        </w:rPr>
        <w:t>位等会有自发的集资行为。举个例子，邓伦在新剧杀青后其粉丝后援会集资 9 万元为他举办庆功宴，但实际在现场只有烧饼和一些水果，场地条件也很一般，其价值远远不到 9 万元，那剩下的钱都去了哪里不得而知。</w:t>
      </w:r>
      <w:proofErr w:type="gramStart"/>
      <w:r>
        <w:rPr>
          <w:rFonts w:asciiTheme="minorEastAsia" w:eastAsiaTheme="minorEastAsia" w:hAnsiTheme="minorEastAsia" w:cstheme="minorEastAsia" w:hint="eastAsia"/>
          <w:szCs w:val="28"/>
        </w:rPr>
        <w:t>饭圈的</w:t>
      </w:r>
      <w:proofErr w:type="gramEnd"/>
      <w:r>
        <w:rPr>
          <w:rFonts w:asciiTheme="minorEastAsia" w:eastAsiaTheme="minorEastAsia" w:hAnsiTheme="minorEastAsia" w:cstheme="minorEastAsia" w:hint="eastAsia"/>
          <w:szCs w:val="28"/>
        </w:rPr>
        <w:t>集资行为有别于非法集资，非法集资则是特指非法吸收公众存款罪、集资诈骗罪、擅自发行股票罪等具体犯罪行为，</w:t>
      </w:r>
      <w:proofErr w:type="gramStart"/>
      <w:r>
        <w:rPr>
          <w:rFonts w:asciiTheme="minorEastAsia" w:eastAsiaTheme="minorEastAsia" w:hAnsiTheme="minorEastAsia" w:cstheme="minorEastAsia" w:hint="eastAsia"/>
          <w:szCs w:val="28"/>
        </w:rPr>
        <w:t>但是饭圈的</w:t>
      </w:r>
      <w:proofErr w:type="gramEnd"/>
      <w:r>
        <w:rPr>
          <w:rFonts w:asciiTheme="minorEastAsia" w:eastAsiaTheme="minorEastAsia" w:hAnsiTheme="minorEastAsia" w:cstheme="minorEastAsia" w:hint="eastAsia"/>
          <w:szCs w:val="28"/>
        </w:rPr>
        <w:t>集资行为其目的是为了消费、捐赠或赠与，与非法集资有本质的区别，</w:t>
      </w:r>
      <w:proofErr w:type="gramStart"/>
      <w:r>
        <w:rPr>
          <w:rFonts w:asciiTheme="minorEastAsia" w:eastAsiaTheme="minorEastAsia" w:hAnsiTheme="minorEastAsia" w:cstheme="minorEastAsia" w:hint="eastAsia"/>
          <w:szCs w:val="28"/>
        </w:rPr>
        <w:t>因此饭圈的</w:t>
      </w:r>
      <w:proofErr w:type="gramEnd"/>
      <w:r>
        <w:rPr>
          <w:rFonts w:asciiTheme="minorEastAsia" w:eastAsiaTheme="minorEastAsia" w:hAnsiTheme="minorEastAsia" w:cstheme="minorEastAsia" w:hint="eastAsia"/>
          <w:szCs w:val="28"/>
        </w:rPr>
        <w:t>集资行为不受法律的监管，收来的钱如何花、花到哪全靠粉丝的自觉。</w:t>
      </w:r>
    </w:p>
    <w:p w:rsidR="00E86CF6" w:rsidRDefault="00E86CF6" w:rsidP="00E86CF6">
      <w:pPr>
        <w:spacing w:line="440" w:lineRule="exact"/>
        <w:ind w:firstLineChars="200" w:firstLine="56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现在已经有很多反对</w:t>
      </w:r>
      <w:proofErr w:type="gramStart"/>
      <w:r>
        <w:rPr>
          <w:rFonts w:asciiTheme="minorEastAsia" w:eastAsiaTheme="minorEastAsia" w:hAnsiTheme="minorEastAsia" w:cstheme="minorEastAsia" w:hint="eastAsia"/>
          <w:szCs w:val="28"/>
        </w:rPr>
        <w:t>饭圈文化</w:t>
      </w:r>
      <w:proofErr w:type="gramEnd"/>
      <w:r>
        <w:rPr>
          <w:rFonts w:asciiTheme="minorEastAsia" w:eastAsiaTheme="minorEastAsia" w:hAnsiTheme="minorEastAsia" w:cstheme="minorEastAsia" w:hint="eastAsia"/>
          <w:szCs w:val="28"/>
        </w:rPr>
        <w:t>的声音，资本都是逐利的，身为消费者我们应该保持一份理性，合理消费，理性追星。</w:t>
      </w:r>
    </w:p>
    <w:p w:rsidR="00E86CF6" w:rsidRDefault="00E86CF6" w:rsidP="00E86CF6">
      <w:pPr>
        <w:spacing w:line="440" w:lineRule="exact"/>
        <w:ind w:firstLineChars="200" w:firstLine="562"/>
        <w:rPr>
          <w:rFonts w:asciiTheme="minorEastAsia" w:eastAsiaTheme="minorEastAsia" w:hAnsiTheme="minorEastAsia" w:cstheme="minorEastAsia"/>
          <w:b/>
          <w:bCs/>
          <w:color w:val="000000" w:themeColor="text1"/>
          <w:kern w:val="0"/>
          <w:szCs w:val="28"/>
          <w:shd w:val="clear" w:color="auto" w:fill="FFFFFF"/>
          <w:lang w:bidi="ar"/>
        </w:rPr>
      </w:pPr>
    </w:p>
    <w:p w:rsidR="00E86CF6" w:rsidRDefault="00E86CF6" w:rsidP="00E86CF6">
      <w:pPr>
        <w:spacing w:line="440" w:lineRule="exact"/>
        <w:rPr>
          <w:rFonts w:asciiTheme="minorEastAsia" w:eastAsiaTheme="minorEastAsia" w:hAnsiTheme="minorEastAsia" w:cstheme="minorEastAsia"/>
          <w:b/>
          <w:bCs/>
          <w:color w:val="000000" w:themeColor="text1"/>
          <w:kern w:val="0"/>
          <w:szCs w:val="28"/>
          <w:shd w:val="clear" w:color="auto" w:fill="FFFFFF"/>
          <w:lang w:bidi="ar"/>
        </w:rPr>
      </w:pPr>
      <w:r>
        <w:rPr>
          <w:rFonts w:asciiTheme="minorEastAsia" w:eastAsiaTheme="minorEastAsia" w:hAnsiTheme="minorEastAsia" w:cstheme="minorEastAsia" w:hint="eastAsia"/>
          <w:b/>
          <w:bCs/>
          <w:color w:val="000000" w:themeColor="text1"/>
          <w:kern w:val="0"/>
          <w:szCs w:val="28"/>
          <w:shd w:val="clear" w:color="auto" w:fill="FFFFFF"/>
          <w:lang w:bidi="ar"/>
        </w:rPr>
        <w:t>思考题：</w:t>
      </w:r>
    </w:p>
    <w:p w:rsidR="00E86CF6" w:rsidRDefault="00E86CF6" w:rsidP="00E86CF6">
      <w:pPr>
        <w:spacing w:line="440" w:lineRule="exact"/>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rPr>
        <w:t>1、</w:t>
      </w:r>
      <w:r>
        <w:rPr>
          <w:rFonts w:asciiTheme="minorEastAsia" w:eastAsiaTheme="minorEastAsia" w:hAnsiTheme="minorEastAsia" w:cstheme="minorEastAsia" w:hint="eastAsia"/>
          <w:szCs w:val="28"/>
          <w:lang w:eastAsia="zh-Hans"/>
        </w:rPr>
        <w:t>“饭圈经济”所反映出的问题违反了哪些伦理原则？</w:t>
      </w:r>
    </w:p>
    <w:p w:rsidR="00E86CF6" w:rsidRDefault="00E86CF6" w:rsidP="00E86CF6">
      <w:pPr>
        <w:spacing w:line="440" w:lineRule="exact"/>
        <w:rPr>
          <w:rFonts w:asciiTheme="minorEastAsia" w:eastAsiaTheme="minorEastAsia" w:hAnsiTheme="minorEastAsia" w:cstheme="minorEastAsia"/>
          <w:szCs w:val="28"/>
          <w:lang w:eastAsia="zh-Hans"/>
        </w:rPr>
      </w:pPr>
      <w:r>
        <w:rPr>
          <w:rFonts w:asciiTheme="minorEastAsia" w:eastAsiaTheme="minorEastAsia" w:hAnsiTheme="minorEastAsia" w:cstheme="minorEastAsia" w:hint="eastAsia"/>
          <w:szCs w:val="28"/>
        </w:rPr>
        <w:t>2、</w:t>
      </w:r>
      <w:r>
        <w:rPr>
          <w:rFonts w:asciiTheme="minorEastAsia" w:eastAsiaTheme="minorEastAsia" w:hAnsiTheme="minorEastAsia" w:cstheme="minorEastAsia" w:hint="eastAsia"/>
          <w:color w:val="000000" w:themeColor="text1"/>
          <w:kern w:val="0"/>
          <w:szCs w:val="28"/>
          <w:shd w:val="clear" w:color="auto" w:fill="FFFFFF"/>
          <w:lang w:bidi="ar"/>
        </w:rPr>
        <w:t>可以通过何种方式对“</w:t>
      </w:r>
      <w:r>
        <w:rPr>
          <w:rFonts w:asciiTheme="minorEastAsia" w:eastAsiaTheme="minorEastAsia" w:hAnsiTheme="minorEastAsia" w:cstheme="minorEastAsia" w:hint="eastAsia"/>
          <w:color w:val="000000" w:themeColor="text1"/>
          <w:kern w:val="0"/>
          <w:szCs w:val="28"/>
          <w:shd w:val="clear" w:color="auto" w:fill="FFFFFF"/>
          <w:lang w:eastAsia="zh-Hans" w:bidi="ar"/>
        </w:rPr>
        <w:t>饭圈</w:t>
      </w:r>
      <w:r>
        <w:rPr>
          <w:rFonts w:asciiTheme="minorEastAsia" w:eastAsiaTheme="minorEastAsia" w:hAnsiTheme="minorEastAsia" w:cstheme="minorEastAsia" w:hint="eastAsia"/>
          <w:color w:val="000000" w:themeColor="text1"/>
          <w:kern w:val="0"/>
          <w:szCs w:val="28"/>
          <w:shd w:val="clear" w:color="auto" w:fill="FFFFFF"/>
          <w:lang w:bidi="ar"/>
        </w:rPr>
        <w:t>”</w:t>
      </w:r>
      <w:r>
        <w:rPr>
          <w:rFonts w:asciiTheme="minorEastAsia" w:eastAsiaTheme="minorEastAsia" w:hAnsiTheme="minorEastAsia" w:cstheme="minorEastAsia" w:hint="eastAsia"/>
          <w:color w:val="000000" w:themeColor="text1"/>
          <w:kern w:val="0"/>
          <w:szCs w:val="28"/>
          <w:shd w:val="clear" w:color="auto" w:fill="FFFFFF"/>
          <w:lang w:eastAsia="zh-Hans" w:bidi="ar"/>
        </w:rPr>
        <w:t>的粉丝行为进行引导？</w:t>
      </w:r>
    </w:p>
    <w:p w:rsidR="00E86CF6" w:rsidRDefault="00E86CF6" w:rsidP="00E86CF6">
      <w:pPr>
        <w:spacing w:line="440" w:lineRule="exact"/>
        <w:rPr>
          <w:rFonts w:asciiTheme="minorEastAsia" w:eastAsiaTheme="minorEastAsia" w:hAnsiTheme="minorEastAsia" w:cstheme="minorEastAsia"/>
          <w:szCs w:val="28"/>
        </w:rPr>
      </w:pPr>
    </w:p>
    <w:p w:rsidR="00E459C4" w:rsidRPr="00E86CF6" w:rsidRDefault="004E16B2"/>
    <w:sectPr w:rsidR="00E459C4" w:rsidRPr="00E86CF6" w:rsidSect="000C2691">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6B2" w:rsidRDefault="004E16B2" w:rsidP="00E86CF6">
      <w:r>
        <w:separator/>
      </w:r>
    </w:p>
  </w:endnote>
  <w:endnote w:type="continuationSeparator" w:id="0">
    <w:p w:rsidR="004E16B2" w:rsidRDefault="004E16B2" w:rsidP="00E8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799396"/>
      <w:docPartObj>
        <w:docPartGallery w:val="Page Numbers (Bottom of Page)"/>
        <w:docPartUnique/>
      </w:docPartObj>
    </w:sdtPr>
    <w:sdtContent>
      <w:p w:rsidR="000C2691" w:rsidRDefault="000C2691">
        <w:pPr>
          <w:pStyle w:val="a4"/>
        </w:pPr>
        <w:r>
          <w:fldChar w:fldCharType="begin"/>
        </w:r>
        <w:r>
          <w:instrText>PAGE   \* MERGEFORMAT</w:instrText>
        </w:r>
        <w:r>
          <w:fldChar w:fldCharType="separate"/>
        </w:r>
        <w:r w:rsidRPr="000C2691">
          <w:rPr>
            <w:noProof/>
            <w:lang w:val="zh-CN"/>
          </w:rPr>
          <w:t>3</w:t>
        </w:r>
        <w:r>
          <w:fldChar w:fldCharType="end"/>
        </w:r>
      </w:p>
    </w:sdtContent>
  </w:sdt>
  <w:p w:rsidR="000C2691" w:rsidRDefault="000C26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6B2" w:rsidRDefault="004E16B2" w:rsidP="00E86CF6">
      <w:r>
        <w:separator/>
      </w:r>
    </w:p>
  </w:footnote>
  <w:footnote w:type="continuationSeparator" w:id="0">
    <w:p w:rsidR="004E16B2" w:rsidRDefault="004E16B2" w:rsidP="00E86CF6">
      <w:r>
        <w:continuationSeparator/>
      </w:r>
    </w:p>
  </w:footnote>
  <w:footnote w:id="1">
    <w:p w:rsidR="00E86CF6" w:rsidRDefault="00E86CF6" w:rsidP="00E86CF6">
      <w:pPr>
        <w:pStyle w:val="a5"/>
      </w:pPr>
      <w:r>
        <w:rPr>
          <w:rStyle w:val="a7"/>
        </w:rPr>
        <w:footnoteRef/>
      </w:r>
      <w:r>
        <w:t xml:space="preserve"> </w:t>
      </w:r>
      <w:r>
        <w:rPr>
          <w:rFonts w:hint="eastAsia"/>
        </w:rPr>
        <w:t>星河</w:t>
      </w:r>
      <w:r>
        <w:rPr>
          <w:rFonts w:asciiTheme="minorEastAsia" w:eastAsiaTheme="minorEastAsia" w:hAnsiTheme="minorEastAsia" w:cstheme="minorEastAsia" w:hint="eastAsia"/>
          <w:szCs w:val="18"/>
        </w:rPr>
        <w:t>,20</w:t>
      </w:r>
      <w:r>
        <w:rPr>
          <w:rFonts w:asciiTheme="minorEastAsia" w:hAnsiTheme="minorEastAsia" w:cstheme="minorEastAsia" w:hint="eastAsia"/>
          <w:szCs w:val="18"/>
        </w:rPr>
        <w:t>20</w:t>
      </w:r>
      <w:r>
        <w:rPr>
          <w:rFonts w:asciiTheme="minorEastAsia" w:eastAsiaTheme="minorEastAsia" w:hAnsiTheme="minorEastAsia" w:cstheme="minorEastAsia" w:hint="eastAsia"/>
          <w:szCs w:val="18"/>
        </w:rPr>
        <w:t>:《</w:t>
      </w:r>
      <w:r>
        <w:rPr>
          <w:rFonts w:asciiTheme="minorEastAsia" w:hAnsiTheme="minorEastAsia" w:cstheme="minorEastAsia" w:hint="eastAsia"/>
          <w:szCs w:val="18"/>
        </w:rPr>
        <w:t>蛋壳碎了，长租公寓还没死</w:t>
      </w:r>
      <w:r>
        <w:rPr>
          <w:rFonts w:asciiTheme="minorEastAsia" w:eastAsiaTheme="minorEastAsia" w:hAnsiTheme="minorEastAsia" w:cstheme="minorEastAsia" w:hint="eastAsia"/>
          <w:szCs w:val="18"/>
        </w:rPr>
        <w:t>》,《</w:t>
      </w:r>
      <w:r>
        <w:rPr>
          <w:rFonts w:asciiTheme="minorEastAsia" w:hAnsiTheme="minorEastAsia" w:cstheme="minorEastAsia" w:hint="eastAsia"/>
          <w:szCs w:val="18"/>
        </w:rPr>
        <w:t>北京观察</w:t>
      </w:r>
      <w:r>
        <w:rPr>
          <w:rFonts w:asciiTheme="minorEastAsia" w:eastAsiaTheme="minorEastAsia" w:hAnsiTheme="minorEastAsia" w:cstheme="minorEastAsia" w:hint="eastAsia"/>
          <w:szCs w:val="18"/>
        </w:rPr>
        <w:t>》,第</w:t>
      </w:r>
      <w:r>
        <w:rPr>
          <w:rFonts w:asciiTheme="minorEastAsia" w:hAnsiTheme="minorEastAsia" w:cstheme="minorEastAsia" w:hint="eastAsia"/>
          <w:szCs w:val="18"/>
        </w:rPr>
        <w:t>12</w:t>
      </w:r>
      <w:r>
        <w:rPr>
          <w:rFonts w:asciiTheme="minorEastAsia" w:eastAsiaTheme="minorEastAsia" w:hAnsiTheme="minorEastAsia" w:cstheme="minorEastAsia" w:hint="eastAsia"/>
          <w:szCs w:val="18"/>
        </w:rPr>
        <w:t>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E90B6E"/>
    <w:multiLevelType w:val="singleLevel"/>
    <w:tmpl w:val="87E90B6E"/>
    <w:lvl w:ilvl="0">
      <w:start w:val="1"/>
      <w:numFmt w:val="decimal"/>
      <w:suff w:val="nothing"/>
      <w:lvlText w:val="（%1）"/>
      <w:lvlJc w:val="left"/>
    </w:lvl>
  </w:abstractNum>
  <w:abstractNum w:abstractNumId="1">
    <w:nsid w:val="60631B8E"/>
    <w:multiLevelType w:val="singleLevel"/>
    <w:tmpl w:val="60631B8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37"/>
    <w:rsid w:val="000C2691"/>
    <w:rsid w:val="00131C42"/>
    <w:rsid w:val="002B496C"/>
    <w:rsid w:val="004E16B2"/>
    <w:rsid w:val="004F3737"/>
    <w:rsid w:val="00854150"/>
    <w:rsid w:val="00E86CF6"/>
    <w:rsid w:val="00F6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7BF184-3F5B-4A07-9FA4-9BD35AD4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CF6"/>
    <w:pPr>
      <w:widowControl w:val="0"/>
      <w:jc w:val="both"/>
    </w:pPr>
    <w:rPr>
      <w:rFonts w:eastAsia="宋体"/>
      <w:sz w:val="28"/>
      <w:szCs w:val="24"/>
    </w:rPr>
  </w:style>
  <w:style w:type="paragraph" w:styleId="1">
    <w:name w:val="heading 1"/>
    <w:basedOn w:val="a"/>
    <w:next w:val="a"/>
    <w:link w:val="1Char"/>
    <w:qFormat/>
    <w:rsid w:val="00E86CF6"/>
    <w:pPr>
      <w:keepNext/>
      <w:keepLines/>
      <w:spacing w:before="340" w:after="330" w:line="576" w:lineRule="auto"/>
      <w:outlineLvl w:val="0"/>
    </w:pPr>
    <w:rPr>
      <w:b/>
      <w:kern w:val="44"/>
      <w:sz w:val="44"/>
    </w:rPr>
  </w:style>
  <w:style w:type="paragraph" w:styleId="2">
    <w:name w:val="heading 2"/>
    <w:basedOn w:val="a"/>
    <w:next w:val="a"/>
    <w:link w:val="2Char"/>
    <w:unhideWhenUsed/>
    <w:qFormat/>
    <w:rsid w:val="00E86CF6"/>
    <w:pPr>
      <w:keepNext/>
      <w:keepLines/>
      <w:spacing w:before="260" w:after="260" w:line="413" w:lineRule="auto"/>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CF6"/>
    <w:rPr>
      <w:sz w:val="18"/>
      <w:szCs w:val="18"/>
    </w:rPr>
  </w:style>
  <w:style w:type="paragraph" w:styleId="a4">
    <w:name w:val="footer"/>
    <w:basedOn w:val="a"/>
    <w:link w:val="Char0"/>
    <w:uiPriority w:val="99"/>
    <w:unhideWhenUsed/>
    <w:rsid w:val="00E86CF6"/>
    <w:pPr>
      <w:tabs>
        <w:tab w:val="center" w:pos="4153"/>
        <w:tab w:val="right" w:pos="8306"/>
      </w:tabs>
      <w:snapToGrid w:val="0"/>
      <w:jc w:val="left"/>
    </w:pPr>
    <w:rPr>
      <w:sz w:val="18"/>
      <w:szCs w:val="18"/>
    </w:rPr>
  </w:style>
  <w:style w:type="character" w:customStyle="1" w:styleId="Char0">
    <w:name w:val="页脚 Char"/>
    <w:basedOn w:val="a0"/>
    <w:link w:val="a4"/>
    <w:uiPriority w:val="99"/>
    <w:rsid w:val="00E86CF6"/>
    <w:rPr>
      <w:sz w:val="18"/>
      <w:szCs w:val="18"/>
    </w:rPr>
  </w:style>
  <w:style w:type="character" w:customStyle="1" w:styleId="1Char">
    <w:name w:val="标题 1 Char"/>
    <w:basedOn w:val="a0"/>
    <w:link w:val="1"/>
    <w:rsid w:val="00E86CF6"/>
    <w:rPr>
      <w:rFonts w:eastAsia="宋体"/>
      <w:b/>
      <w:kern w:val="44"/>
      <w:sz w:val="44"/>
      <w:szCs w:val="24"/>
    </w:rPr>
  </w:style>
  <w:style w:type="character" w:customStyle="1" w:styleId="2Char">
    <w:name w:val="标题 2 Char"/>
    <w:basedOn w:val="a0"/>
    <w:link w:val="2"/>
    <w:rsid w:val="00E86CF6"/>
    <w:rPr>
      <w:rFonts w:ascii="Arial" w:eastAsia="宋体" w:hAnsi="Arial"/>
      <w:b/>
      <w:sz w:val="32"/>
      <w:szCs w:val="24"/>
    </w:rPr>
  </w:style>
  <w:style w:type="paragraph" w:styleId="a5">
    <w:name w:val="footnote text"/>
    <w:basedOn w:val="a"/>
    <w:link w:val="Char1"/>
    <w:qFormat/>
    <w:rsid w:val="00E86CF6"/>
    <w:pPr>
      <w:snapToGrid w:val="0"/>
      <w:jc w:val="left"/>
    </w:pPr>
    <w:rPr>
      <w:sz w:val="18"/>
    </w:rPr>
  </w:style>
  <w:style w:type="character" w:customStyle="1" w:styleId="Char1">
    <w:name w:val="脚注文本 Char"/>
    <w:basedOn w:val="a0"/>
    <w:link w:val="a5"/>
    <w:rsid w:val="00E86CF6"/>
    <w:rPr>
      <w:rFonts w:eastAsia="宋体"/>
      <w:sz w:val="18"/>
      <w:szCs w:val="24"/>
    </w:rPr>
  </w:style>
  <w:style w:type="paragraph" w:styleId="a6">
    <w:name w:val="Normal (Web)"/>
    <w:basedOn w:val="a"/>
    <w:qFormat/>
    <w:rsid w:val="00E86CF6"/>
    <w:pPr>
      <w:spacing w:beforeAutospacing="1" w:afterAutospacing="1"/>
      <w:jc w:val="left"/>
    </w:pPr>
    <w:rPr>
      <w:rFonts w:cs="Times New Roman"/>
      <w:kern w:val="0"/>
      <w:sz w:val="24"/>
    </w:rPr>
  </w:style>
  <w:style w:type="character" w:styleId="a7">
    <w:name w:val="footnote reference"/>
    <w:basedOn w:val="a0"/>
    <w:qFormat/>
    <w:rsid w:val="00E86CF6"/>
    <w:rPr>
      <w:vertAlign w:val="superscript"/>
    </w:rPr>
  </w:style>
  <w:style w:type="paragraph" w:customStyle="1" w:styleId="10">
    <w:name w:val="列表段落1"/>
    <w:basedOn w:val="a"/>
    <w:uiPriority w:val="99"/>
    <w:qFormat/>
    <w:rsid w:val="00E86CF6"/>
    <w:pPr>
      <w:ind w:firstLine="420"/>
    </w:pPr>
  </w:style>
  <w:style w:type="paragraph" w:styleId="TOC">
    <w:name w:val="TOC Heading"/>
    <w:basedOn w:val="1"/>
    <w:next w:val="a"/>
    <w:uiPriority w:val="39"/>
    <w:unhideWhenUsed/>
    <w:qFormat/>
    <w:rsid w:val="00131C42"/>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20">
    <w:name w:val="toc 2"/>
    <w:basedOn w:val="a"/>
    <w:next w:val="a"/>
    <w:autoRedefine/>
    <w:uiPriority w:val="39"/>
    <w:unhideWhenUsed/>
    <w:rsid w:val="00131C42"/>
    <w:pPr>
      <w:widowControl/>
      <w:spacing w:after="100" w:line="259" w:lineRule="auto"/>
      <w:ind w:left="220"/>
      <w:jc w:val="left"/>
    </w:pPr>
    <w:rPr>
      <w:rFonts w:eastAsiaTheme="minorEastAsia" w:cs="Times New Roman"/>
      <w:kern w:val="0"/>
      <w:sz w:val="22"/>
      <w:szCs w:val="22"/>
    </w:rPr>
  </w:style>
  <w:style w:type="paragraph" w:styleId="11">
    <w:name w:val="toc 1"/>
    <w:basedOn w:val="a"/>
    <w:next w:val="a"/>
    <w:autoRedefine/>
    <w:uiPriority w:val="39"/>
    <w:unhideWhenUsed/>
    <w:rsid w:val="00131C42"/>
    <w:pPr>
      <w:widowControl/>
      <w:spacing w:after="100" w:line="259" w:lineRule="auto"/>
      <w:jc w:val="left"/>
    </w:pPr>
    <w:rPr>
      <w:rFonts w:eastAsiaTheme="minorEastAsia" w:cs="Times New Roman"/>
      <w:kern w:val="0"/>
      <w:sz w:val="22"/>
      <w:szCs w:val="22"/>
    </w:rPr>
  </w:style>
  <w:style w:type="paragraph" w:styleId="3">
    <w:name w:val="toc 3"/>
    <w:basedOn w:val="a"/>
    <w:next w:val="a"/>
    <w:autoRedefine/>
    <w:uiPriority w:val="39"/>
    <w:unhideWhenUsed/>
    <w:rsid w:val="00131C42"/>
    <w:pPr>
      <w:widowControl/>
      <w:spacing w:after="100" w:line="259" w:lineRule="auto"/>
      <w:ind w:left="440"/>
      <w:jc w:val="left"/>
    </w:pPr>
    <w:rPr>
      <w:rFonts w:eastAsiaTheme="minorEastAsia" w:cs="Times New Roman"/>
      <w:kern w:val="0"/>
      <w:sz w:val="22"/>
      <w:szCs w:val="22"/>
    </w:rPr>
  </w:style>
  <w:style w:type="character" w:styleId="a8">
    <w:name w:val="Hyperlink"/>
    <w:basedOn w:val="a0"/>
    <w:uiPriority w:val="99"/>
    <w:unhideWhenUsed/>
    <w:rsid w:val="00131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eastmoney.com/bbsj/" TargetMode="External"/><Relationship Id="rId13" Type="http://schemas.openxmlformats.org/officeDocument/2006/relationships/hyperlink" Target="http://baike.eastmoney.com/item/%E4%BA%92%E8%81%94%E7%BD%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eastmoney.com/item/%E5%8F%8D%E5%9E%84%E6%96%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ote.eastmoney.com/unify/r/105.AMZ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eastmoney.com/item/%E5%8A%B3%E5%8A%A8" TargetMode="External"/><Relationship Id="rId4" Type="http://schemas.openxmlformats.org/officeDocument/2006/relationships/settings" Target="settings.xml"/><Relationship Id="rId9" Type="http://schemas.openxmlformats.org/officeDocument/2006/relationships/hyperlink" Target="http://baike.eastmoney.com/item/%E5%8A%A0%E7%8F%A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FF"/>
    <w:rsid w:val="006C5AFF"/>
    <w:rsid w:val="0072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FE3A963AC54A64B3003BFCF66B255C">
    <w:name w:val="BAFE3A963AC54A64B3003BFCF66B255C"/>
    <w:rsid w:val="006C5AFF"/>
    <w:pPr>
      <w:widowControl w:val="0"/>
      <w:jc w:val="both"/>
    </w:pPr>
  </w:style>
  <w:style w:type="paragraph" w:customStyle="1" w:styleId="541719A02EE2448D8B01C35B7B4CB0F5">
    <w:name w:val="541719A02EE2448D8B01C35B7B4CB0F5"/>
    <w:rsid w:val="006C5AFF"/>
    <w:pPr>
      <w:widowControl w:val="0"/>
      <w:jc w:val="both"/>
    </w:pPr>
  </w:style>
  <w:style w:type="paragraph" w:customStyle="1" w:styleId="0D19A4C1A28241C18930A773F99056D4">
    <w:name w:val="0D19A4C1A28241C18930A773F99056D4"/>
    <w:rsid w:val="006C5A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0FA2-62A8-497F-BD76-77FA4CA2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3587</Words>
  <Characters>20447</Characters>
  <Application>Microsoft Office Word</Application>
  <DocSecurity>0</DocSecurity>
  <Lines>170</Lines>
  <Paragraphs>47</Paragraphs>
  <ScaleCrop>false</ScaleCrop>
  <Company/>
  <LinksUpToDate>false</LinksUpToDate>
  <CharactersWithSpaces>23987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郝云</dc:creator>
  <cp:keywords/>
  <dc:description/>
  <cp:lastModifiedBy>郝云</cp:lastModifiedBy>
  <cp:revision>4</cp:revision>
  <dcterms:created xsi:type="dcterms:W3CDTF">2023-04-10T06:30:00Z</dcterms:created>
  <dcterms:modified xsi:type="dcterms:W3CDTF">2023-04-10T07:17:00Z</dcterms:modified>
</cp:coreProperties>
</file>