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D8C93" w14:textId="3DB2CD60" w:rsidR="0061611A" w:rsidRPr="00794C3B" w:rsidRDefault="00794C3B" w:rsidP="00794C3B">
      <w:pPr>
        <w:jc w:val="center"/>
        <w:rPr>
          <w:rFonts w:ascii="宋体" w:hAnsi="宋体"/>
          <w:sz w:val="24"/>
          <w:szCs w:val="24"/>
        </w:rPr>
      </w:pPr>
      <w:bookmarkStart w:id="0" w:name="_Toc21798660"/>
      <w:bookmarkStart w:id="1" w:name="_Toc24829479"/>
      <w:bookmarkStart w:id="2" w:name="_Toc21798657"/>
      <w:bookmarkStart w:id="3" w:name="_Toc24829478"/>
      <w:r w:rsidRPr="003A72F5">
        <w:rPr>
          <w:rFonts w:ascii="宋体" w:hAnsi="宋体" w:hint="eastAsia"/>
          <w:b/>
          <w:bCs/>
          <w:sz w:val="28"/>
          <w:szCs w:val="28"/>
        </w:rPr>
        <w:t>案例1：期货投机者的命运</w:t>
      </w:r>
      <w:r>
        <w:rPr>
          <w:rFonts w:ascii="宋体" w:hAnsi="宋体" w:hint="eastAsia"/>
          <w:b/>
          <w:bCs/>
          <w:sz w:val="28"/>
          <w:szCs w:val="28"/>
        </w:rPr>
        <w:t>—</w:t>
      </w:r>
      <w:r w:rsidRPr="005859C7">
        <w:rPr>
          <w:rFonts w:ascii="宋体" w:hAnsi="宋体" w:hint="eastAsia"/>
          <w:b/>
          <w:bCs/>
          <w:sz w:val="24"/>
          <w:szCs w:val="24"/>
        </w:rPr>
        <w:t>亨特兄弟操纵市场案例</w:t>
      </w:r>
    </w:p>
    <w:p w14:paraId="227659E3" w14:textId="77777777" w:rsidR="0061611A" w:rsidRPr="0061611A" w:rsidRDefault="0061611A" w:rsidP="0061611A">
      <w:pPr>
        <w:spacing w:line="360" w:lineRule="exact"/>
        <w:rPr>
          <w:rFonts w:ascii="宋体" w:hAnsi="宋体"/>
          <w:b/>
          <w:bCs/>
          <w:i/>
          <w:iCs/>
          <w:sz w:val="24"/>
          <w:szCs w:val="24"/>
        </w:rPr>
      </w:pPr>
      <w:r w:rsidRPr="0061611A">
        <w:rPr>
          <w:rFonts w:ascii="宋体" w:hAnsi="宋体" w:hint="eastAsia"/>
          <w:b/>
          <w:bCs/>
          <w:i/>
          <w:iCs/>
          <w:sz w:val="24"/>
          <w:szCs w:val="24"/>
        </w:rPr>
        <w:t>思政元素：</w:t>
      </w:r>
    </w:p>
    <w:p w14:paraId="0CDFE6ED" w14:textId="69994DD3" w:rsidR="005B4A92" w:rsidRPr="00DB4554" w:rsidRDefault="005B4A92" w:rsidP="00794C3B">
      <w:pPr>
        <w:spacing w:line="360" w:lineRule="exact"/>
        <w:ind w:firstLineChars="200" w:firstLine="420"/>
        <w:rPr>
          <w:rFonts w:ascii="宋体" w:hAnsi="宋体"/>
          <w:i/>
        </w:rPr>
      </w:pPr>
      <w:r>
        <w:rPr>
          <w:rFonts w:ascii="宋体" w:hAnsi="宋体" w:hint="eastAsia"/>
          <w:i/>
        </w:rPr>
        <w:t>期货</w:t>
      </w:r>
      <w:r w:rsidRPr="00DB4554">
        <w:rPr>
          <w:rFonts w:ascii="宋体" w:hAnsi="宋体" w:hint="eastAsia"/>
          <w:i/>
        </w:rPr>
        <w:t>投资</w:t>
      </w:r>
      <w:r>
        <w:rPr>
          <w:rFonts w:ascii="宋体" w:hAnsi="宋体" w:hint="eastAsia"/>
          <w:i/>
        </w:rPr>
        <w:t>或投机</w:t>
      </w:r>
      <w:r w:rsidRPr="00DB4554">
        <w:rPr>
          <w:rFonts w:ascii="宋体" w:hAnsi="宋体" w:hint="eastAsia"/>
          <w:i/>
        </w:rPr>
        <w:t>者要有正确的财富观与价值观，要遵纪守法；君子爱财、取之有道，违法者必得到惩罚。</w:t>
      </w:r>
      <w:r w:rsidR="00F53BD8">
        <w:rPr>
          <w:rFonts w:ascii="宋体" w:hAnsi="宋体" w:hint="eastAsia"/>
          <w:i/>
        </w:rPr>
        <w:t>特别是</w:t>
      </w:r>
      <w:r w:rsidR="00F53BD8" w:rsidRPr="00F53BD8">
        <w:rPr>
          <w:rFonts w:ascii="宋体" w:hAnsi="宋体" w:hint="eastAsia"/>
          <w:i/>
          <w:iCs/>
        </w:rPr>
        <w:t>进行市场操纵，扰乱了市场秩序</w:t>
      </w:r>
      <w:r w:rsidR="00F53BD8">
        <w:rPr>
          <w:rFonts w:ascii="宋体" w:hAnsi="宋体" w:hint="eastAsia"/>
          <w:i/>
          <w:iCs/>
        </w:rPr>
        <w:t>的</w:t>
      </w:r>
      <w:r w:rsidR="00F53BD8" w:rsidRPr="00F53BD8">
        <w:rPr>
          <w:rFonts w:ascii="宋体" w:hAnsi="宋体" w:hint="eastAsia"/>
          <w:i/>
          <w:iCs/>
        </w:rPr>
        <w:t>，最终难逃破产的命运。</w:t>
      </w:r>
      <w:r w:rsidR="00F53BD8">
        <w:rPr>
          <w:rFonts w:ascii="宋体" w:hAnsi="宋体" w:hint="eastAsia"/>
          <w:i/>
          <w:iCs/>
        </w:rPr>
        <w:t>作为期货投机者，</w:t>
      </w:r>
      <w:r w:rsidRPr="00DB4554">
        <w:rPr>
          <w:rFonts w:ascii="宋体" w:hAnsi="宋体" w:hint="eastAsia"/>
          <w:i/>
        </w:rPr>
        <w:t>要维护社会公平正义，应当客观公正、有高度社会责任感。中国人历来有“君子立德、其次立言、再次立功”说法，中华民族向来对厚德是非常重视的。</w:t>
      </w:r>
      <w:r>
        <w:rPr>
          <w:rFonts w:ascii="宋体" w:hAnsi="宋体" w:hint="eastAsia"/>
          <w:i/>
        </w:rPr>
        <w:t>金融</w:t>
      </w:r>
      <w:r w:rsidRPr="00DB4554">
        <w:rPr>
          <w:rFonts w:ascii="宋体" w:hAnsi="宋体" w:hint="eastAsia"/>
          <w:i/>
        </w:rPr>
        <w:t>是一个需要高度信任和自律的行业，</w:t>
      </w:r>
      <w:r>
        <w:rPr>
          <w:rFonts w:ascii="宋体" w:hAnsi="宋体" w:hint="eastAsia"/>
          <w:i/>
        </w:rPr>
        <w:t>金融</w:t>
      </w:r>
      <w:r w:rsidRPr="00DB4554">
        <w:rPr>
          <w:rFonts w:ascii="宋体" w:hAnsi="宋体" w:hint="eastAsia"/>
          <w:i/>
        </w:rPr>
        <w:t>做好了，能为投资者和社会创造财富，推动社会进步和发展。财富管理做的不好，可能就会变成一场灾难，会对金融体系和经济发展造成巨大的冲击。作为</w:t>
      </w:r>
      <w:r>
        <w:rPr>
          <w:rFonts w:ascii="宋体" w:hAnsi="宋体" w:hint="eastAsia"/>
          <w:i/>
        </w:rPr>
        <w:t>金融学子</w:t>
      </w:r>
      <w:r w:rsidRPr="00DB4554">
        <w:rPr>
          <w:rFonts w:ascii="宋体" w:hAnsi="宋体" w:hint="eastAsia"/>
          <w:i/>
        </w:rPr>
        <w:t>，要传播正能量，从事创造价值的财富管理，抵制坏的财富管理，在</w:t>
      </w:r>
      <w:r>
        <w:rPr>
          <w:rFonts w:ascii="宋体" w:hAnsi="宋体" w:hint="eastAsia"/>
          <w:i/>
        </w:rPr>
        <w:t>今后</w:t>
      </w:r>
      <w:r w:rsidRPr="00DB4554">
        <w:rPr>
          <w:rFonts w:ascii="宋体" w:hAnsi="宋体" w:hint="eastAsia"/>
          <w:i/>
        </w:rPr>
        <w:t>的工作中，要牢记通过好的财富管理，为社会创造财富</w:t>
      </w:r>
      <w:r>
        <w:rPr>
          <w:rFonts w:ascii="宋体" w:hAnsi="宋体" w:hint="eastAsia"/>
          <w:i/>
        </w:rPr>
        <w:t>。</w:t>
      </w:r>
    </w:p>
    <w:bookmarkEnd w:id="0"/>
    <w:bookmarkEnd w:id="1"/>
    <w:bookmarkEnd w:id="2"/>
    <w:bookmarkEnd w:id="3"/>
    <w:p w14:paraId="03B5B82C" w14:textId="48BDB83D" w:rsidR="00621C29" w:rsidRPr="00D8232C" w:rsidRDefault="003A72F5" w:rsidP="00621C29">
      <w:pPr>
        <w:spacing w:line="360" w:lineRule="exact"/>
        <w:ind w:firstLine="420"/>
        <w:rPr>
          <w:rFonts w:ascii="宋体" w:hAnsi="宋体"/>
        </w:rPr>
      </w:pPr>
      <w:r>
        <w:rPr>
          <w:rFonts w:ascii="宋体" w:hAnsi="宋体" w:hint="eastAsia"/>
        </w:rPr>
        <w:t>期货市场上的</w:t>
      </w:r>
      <w:r w:rsidR="00F26EE5">
        <w:rPr>
          <w:rFonts w:ascii="宋体" w:hAnsi="宋体" w:hint="eastAsia"/>
        </w:rPr>
        <w:t>投资有三种</w:t>
      </w:r>
      <w:r w:rsidR="00621C29" w:rsidRPr="00D8232C">
        <w:rPr>
          <w:rFonts w:ascii="宋体" w:hAnsi="宋体" w:hint="eastAsia"/>
        </w:rPr>
        <w:t>方式：</w:t>
      </w:r>
      <w:r w:rsidR="00F26EE5">
        <w:rPr>
          <w:rFonts w:ascii="宋体" w:hAnsi="宋体" w:hint="eastAsia"/>
        </w:rPr>
        <w:t>套期保值、套利与</w:t>
      </w:r>
      <w:r w:rsidR="00621C29" w:rsidRPr="00D8232C">
        <w:rPr>
          <w:rFonts w:ascii="宋体" w:hAnsi="宋体" w:hint="eastAsia"/>
        </w:rPr>
        <w:t>市场投机。</w:t>
      </w:r>
      <w:r w:rsidR="00F26EE5">
        <w:rPr>
          <w:rFonts w:ascii="宋体" w:hAnsi="宋体" w:hint="eastAsia"/>
        </w:rPr>
        <w:t>期货主要是风险对冲的工具，但一旦用作投机工具，风险极大</w:t>
      </w:r>
      <w:r w:rsidR="00621C29" w:rsidRPr="00D8232C">
        <w:rPr>
          <w:rFonts w:ascii="宋体" w:hAnsi="宋体" w:hint="eastAsia"/>
        </w:rPr>
        <w:t>，</w:t>
      </w:r>
      <w:r w:rsidR="00F26EE5">
        <w:rPr>
          <w:rFonts w:ascii="宋体" w:hAnsi="宋体" w:hint="eastAsia"/>
        </w:rPr>
        <w:t>甚至导致破产。</w:t>
      </w:r>
      <w:r w:rsidR="00621C29" w:rsidRPr="0076769A">
        <w:rPr>
          <w:rFonts w:ascii="宋体" w:hAnsi="宋体" w:hint="eastAsia"/>
        </w:rPr>
        <w:t>亨特兄弟</w:t>
      </w:r>
      <w:r w:rsidR="00621C29">
        <w:rPr>
          <w:rFonts w:ascii="宋体" w:hAnsi="宋体" w:hint="eastAsia"/>
        </w:rPr>
        <w:t>破产</w:t>
      </w:r>
      <w:r w:rsidR="00F26EE5">
        <w:rPr>
          <w:rFonts w:ascii="宋体" w:hAnsi="宋体" w:hint="eastAsia"/>
        </w:rPr>
        <w:t>事例就是典型案例。</w:t>
      </w:r>
    </w:p>
    <w:p w14:paraId="55536FF7" w14:textId="77777777" w:rsidR="005859C7" w:rsidRPr="005859C7" w:rsidRDefault="005859C7" w:rsidP="005859C7">
      <w:pPr>
        <w:ind w:firstLine="422"/>
        <w:rPr>
          <w:rFonts w:ascii="宋体" w:hAnsi="宋体"/>
          <w:b/>
          <w:bCs/>
        </w:rPr>
      </w:pPr>
      <w:bookmarkStart w:id="4" w:name="_Toc21798658"/>
      <w:r w:rsidRPr="005859C7">
        <w:rPr>
          <w:rFonts w:ascii="宋体" w:hAnsi="宋体" w:hint="eastAsia"/>
          <w:b/>
          <w:bCs/>
        </w:rPr>
        <w:t>1、事件始末</w:t>
      </w:r>
    </w:p>
    <w:p w14:paraId="25D159AF" w14:textId="77777777" w:rsidR="00621C29" w:rsidRPr="0076769A" w:rsidRDefault="00621C29" w:rsidP="00621C29">
      <w:pPr>
        <w:spacing w:line="360" w:lineRule="exact"/>
        <w:ind w:firstLine="420"/>
        <w:rPr>
          <w:rFonts w:ascii="宋体" w:hAnsi="宋体"/>
        </w:rPr>
      </w:pPr>
      <w:r w:rsidRPr="0076769A">
        <w:rPr>
          <w:rFonts w:ascii="宋体" w:hAnsi="宋体" w:hint="eastAsia"/>
        </w:rPr>
        <w:t>亨特家族</w:t>
      </w:r>
      <w:r w:rsidRPr="0076769A">
        <w:rPr>
          <w:rFonts w:ascii="宋体" w:hAnsi="宋体"/>
        </w:rPr>
        <w:t>是</w:t>
      </w:r>
      <w:r>
        <w:rPr>
          <w:rFonts w:ascii="宋体" w:hAnsi="宋体"/>
        </w:rPr>
        <w:t>20</w:t>
      </w:r>
      <w:r w:rsidRPr="0076769A">
        <w:rPr>
          <w:rFonts w:ascii="宋体" w:hAnsi="宋体" w:hint="eastAsia"/>
        </w:rPr>
        <w:t>世纪末期</w:t>
      </w:r>
      <w:r w:rsidRPr="0076769A">
        <w:rPr>
          <w:rFonts w:ascii="宋体" w:hAnsi="宋体"/>
        </w:rPr>
        <w:t>美国屈指可数的富豪家族。</w:t>
      </w:r>
      <w:r>
        <w:rPr>
          <w:rFonts w:ascii="宋体" w:hAnsi="宋体"/>
        </w:rPr>
        <w:t>20</w:t>
      </w:r>
      <w:r w:rsidRPr="0076769A">
        <w:rPr>
          <w:rFonts w:ascii="宋体" w:hAnsi="宋体"/>
        </w:rPr>
        <w:t>世纪70年代，</w:t>
      </w:r>
      <w:r w:rsidRPr="0076769A">
        <w:rPr>
          <w:rFonts w:ascii="宋体" w:hAnsi="宋体" w:hint="eastAsia"/>
        </w:rPr>
        <w:t>亨特兄弟尼尔森·</w:t>
      </w:r>
      <w:r w:rsidRPr="0076769A">
        <w:rPr>
          <w:rFonts w:ascii="宋体" w:hAnsi="宋体"/>
        </w:rPr>
        <w:t>亨特和威廉</w:t>
      </w:r>
      <w:r w:rsidRPr="0076769A">
        <w:rPr>
          <w:rFonts w:ascii="宋体" w:hAnsi="宋体" w:hint="eastAsia"/>
        </w:rPr>
        <w:t>·</w:t>
      </w:r>
      <w:r w:rsidRPr="0076769A">
        <w:rPr>
          <w:rFonts w:ascii="宋体" w:hAnsi="宋体"/>
        </w:rPr>
        <w:t>亨特操纵大豆市场</w:t>
      </w:r>
      <w:r w:rsidRPr="0076769A">
        <w:rPr>
          <w:rFonts w:ascii="宋体" w:hAnsi="宋体" w:hint="eastAsia"/>
        </w:rPr>
        <w:t>，</w:t>
      </w:r>
      <w:r w:rsidRPr="0076769A">
        <w:rPr>
          <w:rFonts w:ascii="宋体" w:hAnsi="宋体"/>
        </w:rPr>
        <w:t>高峰时控制了当时所有大豆期货合约数量的40%，让大豆的期货价格在一年内上涨了一倍，最终获得1亿美元的巨利。</w:t>
      </w:r>
      <w:r w:rsidRPr="0076769A">
        <w:rPr>
          <w:rFonts w:ascii="宋体" w:hAnsi="宋体" w:hint="eastAsia"/>
        </w:rPr>
        <w:t>在大豆期货市场，亨特兄弟就曾遭受过美国官方的起诉。但因美国期货监管部门拿不出亨特兄弟违法操作的证据，亨特兄弟被宣布无罪。</w:t>
      </w:r>
    </w:p>
    <w:p w14:paraId="6B6A4F89" w14:textId="77777777" w:rsidR="00621C29" w:rsidRPr="0076769A" w:rsidRDefault="00621C29" w:rsidP="00621C29">
      <w:pPr>
        <w:spacing w:line="360" w:lineRule="exact"/>
        <w:ind w:firstLine="420"/>
        <w:rPr>
          <w:rFonts w:ascii="宋体" w:hAnsi="宋体"/>
        </w:rPr>
      </w:pPr>
      <w:r w:rsidRPr="0076769A">
        <w:rPr>
          <w:rFonts w:ascii="宋体" w:hAnsi="宋体" w:hint="eastAsia"/>
        </w:rPr>
        <w:t>在大豆市场的成功使亨特兄弟颇为自信，他们开始全力进行对白银现货和期货的炒作，并找到了沙特的王子们作为战略盟友。</w:t>
      </w:r>
    </w:p>
    <w:p w14:paraId="687A271D" w14:textId="77777777" w:rsidR="00621C29" w:rsidRPr="0076769A" w:rsidRDefault="00621C29" w:rsidP="00621C29">
      <w:pPr>
        <w:spacing w:line="360" w:lineRule="exact"/>
        <w:ind w:firstLine="420"/>
        <w:rPr>
          <w:rFonts w:ascii="宋体" w:hAnsi="宋体"/>
        </w:rPr>
      </w:pPr>
      <w:r w:rsidRPr="0076769A">
        <w:rPr>
          <w:rFonts w:ascii="宋体" w:hAnsi="宋体"/>
        </w:rPr>
        <w:t>20世纪70年代初期，白银价格一直在2美元/盎司附近徘徊。在亨特兄弟的操控下，白银价格从1973年12月的2.90美元/盎司开始启动和攀升。不到两个月，价格涨到6.70美元。</w:t>
      </w:r>
      <w:r w:rsidRPr="0076769A">
        <w:rPr>
          <w:rFonts w:ascii="宋体" w:hAnsi="宋体" w:hint="eastAsia"/>
        </w:rPr>
        <w:t>然而</w:t>
      </w:r>
      <w:r w:rsidRPr="0076769A">
        <w:rPr>
          <w:rFonts w:ascii="宋体" w:hAnsi="宋体"/>
        </w:rPr>
        <w:t>，墨西哥政府看到有利可图，抛售了囤积的5000万盎司白银，银价跌回到4美元左右。</w:t>
      </w:r>
    </w:p>
    <w:p w14:paraId="313B768D" w14:textId="77777777" w:rsidR="00621C29" w:rsidRPr="0076769A" w:rsidRDefault="00621C29" w:rsidP="00621C29">
      <w:pPr>
        <w:spacing w:line="360" w:lineRule="exact"/>
        <w:ind w:firstLine="420"/>
        <w:rPr>
          <w:rFonts w:ascii="宋体" w:hAnsi="宋体"/>
        </w:rPr>
      </w:pPr>
      <w:r w:rsidRPr="0076769A">
        <w:rPr>
          <w:rFonts w:ascii="宋体" w:hAnsi="宋体" w:hint="eastAsia"/>
        </w:rPr>
        <w:t>到</w:t>
      </w:r>
      <w:r w:rsidRPr="0076769A">
        <w:rPr>
          <w:rFonts w:ascii="宋体" w:hAnsi="宋体"/>
        </w:rPr>
        <w:t>1979年底，亨特兄弟伙同沙特皇室以及一些大的白银经纪商，控制了纽约商业交易所53%的存银和芝加哥期货交易所69%的存银，拥有1.2亿盎司的现货和0.5亿盎司的期货。在他们的操纵下，白银上涨到每盎司48.7美元（1980年1月17日）</w:t>
      </w:r>
      <w:r w:rsidRPr="0076769A">
        <w:rPr>
          <w:rFonts w:ascii="宋体" w:hAnsi="宋体" w:hint="eastAsia"/>
        </w:rPr>
        <w:t>。</w:t>
      </w:r>
      <w:r w:rsidRPr="0076769A">
        <w:rPr>
          <w:rFonts w:ascii="宋体" w:hAnsi="宋体"/>
        </w:rPr>
        <w:t>1980年1月21日，白银涨到了它的历史最高价：每盎司50.35美元。</w:t>
      </w:r>
    </w:p>
    <w:p w14:paraId="513FD218" w14:textId="77777777" w:rsidR="00621C29" w:rsidRPr="0076769A" w:rsidRDefault="00621C29" w:rsidP="00621C29">
      <w:pPr>
        <w:spacing w:line="360" w:lineRule="exact"/>
        <w:ind w:firstLine="420"/>
        <w:rPr>
          <w:rFonts w:ascii="宋体" w:hAnsi="宋体"/>
        </w:rPr>
      </w:pPr>
      <w:r w:rsidRPr="00661A66">
        <w:rPr>
          <w:rFonts w:ascii="宋体" w:hAnsi="宋体" w:hint="eastAsia"/>
        </w:rPr>
        <w:t>亨特兄弟操纵市场的行为终被制裁。作为工业原料的白银价格的暴涨冲击了工商各业，</w:t>
      </w:r>
      <w:r w:rsidRPr="0076769A">
        <w:rPr>
          <w:rFonts w:ascii="宋体" w:hAnsi="宋体" w:hint="eastAsia"/>
        </w:rPr>
        <w:t>为维护市场秩序，纽约商品交易所出手更改规则：将白银期货合约的保证金由</w:t>
      </w:r>
      <w:r w:rsidRPr="0076769A">
        <w:rPr>
          <w:rFonts w:ascii="宋体" w:hAnsi="宋体"/>
        </w:rPr>
        <w:t>1000美元提高到6000美元</w:t>
      </w:r>
      <w:r w:rsidRPr="0076769A">
        <w:rPr>
          <w:rFonts w:ascii="宋体" w:hAnsi="宋体" w:hint="eastAsia"/>
        </w:rPr>
        <w:t>；后</w:t>
      </w:r>
      <w:r w:rsidRPr="0076769A">
        <w:rPr>
          <w:rFonts w:ascii="宋体" w:hAnsi="宋体"/>
        </w:rPr>
        <w:t>又颁布了一条临时规定：禁止建立新的白银期货合约，只允许旧合约的平仓。</w:t>
      </w:r>
    </w:p>
    <w:p w14:paraId="186BB884" w14:textId="77777777" w:rsidR="00621C29" w:rsidRPr="0076769A" w:rsidRDefault="00621C29" w:rsidP="00621C29">
      <w:pPr>
        <w:spacing w:line="360" w:lineRule="exact"/>
        <w:ind w:firstLine="420"/>
        <w:rPr>
          <w:rFonts w:ascii="宋体" w:hAnsi="宋体"/>
        </w:rPr>
      </w:pPr>
      <w:r w:rsidRPr="0076769A">
        <w:rPr>
          <w:rFonts w:ascii="宋体" w:hAnsi="宋体" w:hint="eastAsia"/>
        </w:rPr>
        <w:t>白银上涨的价格被遏制，倾泻而下，价格崩溃。亨特兄弟无力偿还债务，最终</w:t>
      </w:r>
      <w:r>
        <w:rPr>
          <w:rFonts w:ascii="宋体" w:hAnsi="宋体" w:hint="eastAsia"/>
        </w:rPr>
        <w:t>只能</w:t>
      </w:r>
      <w:r w:rsidRPr="0076769A">
        <w:rPr>
          <w:rFonts w:ascii="宋体" w:hAnsi="宋体" w:hint="eastAsia"/>
        </w:rPr>
        <w:t>申请破产保护。</w:t>
      </w:r>
    </w:p>
    <w:p w14:paraId="7792529A" w14:textId="1789FF2F" w:rsidR="00661A66" w:rsidRPr="00661A66" w:rsidRDefault="00621C29" w:rsidP="00661A66">
      <w:pPr>
        <w:ind w:firstLine="422"/>
        <w:rPr>
          <w:rFonts w:ascii="宋体" w:hAnsi="宋体"/>
          <w:b/>
          <w:bCs/>
        </w:rPr>
      </w:pPr>
      <w:r w:rsidRPr="00661A66">
        <w:rPr>
          <w:rFonts w:ascii="宋体" w:hAnsi="宋体" w:hint="eastAsia"/>
          <w:b/>
          <w:bCs/>
        </w:rPr>
        <w:t>2、</w:t>
      </w:r>
      <w:bookmarkEnd w:id="4"/>
      <w:r w:rsidR="00661A66" w:rsidRPr="00661A66">
        <w:rPr>
          <w:rFonts w:ascii="宋体" w:hAnsi="宋体" w:hint="eastAsia"/>
          <w:b/>
          <w:bCs/>
        </w:rPr>
        <w:t>事件评价</w:t>
      </w:r>
    </w:p>
    <w:p w14:paraId="7FBC5B31" w14:textId="654B2096" w:rsidR="00CC14A3" w:rsidRPr="00D8232C" w:rsidRDefault="00CC14A3" w:rsidP="00DC3B6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期货市场的主要功能是套期保值，防范现货的价格风险。如果进行投机操作，必须准确预测现货资产及其期货的价格变化，否则，一旦预测错误，由于期货的杠杆作用，投资者损失将是巨大的。如果通过</w:t>
      </w:r>
      <w:r w:rsidR="00747FA6">
        <w:rPr>
          <w:rFonts w:ascii="宋体" w:hAnsi="宋体" w:hint="eastAsia"/>
        </w:rPr>
        <w:t>操纵</w:t>
      </w:r>
      <w:r>
        <w:rPr>
          <w:rFonts w:ascii="宋体" w:hAnsi="宋体" w:hint="eastAsia"/>
        </w:rPr>
        <w:t>现货资产及其期货的价格</w:t>
      </w:r>
      <w:r w:rsidR="00747FA6">
        <w:rPr>
          <w:rFonts w:ascii="宋体" w:hAnsi="宋体" w:hint="eastAsia"/>
        </w:rPr>
        <w:t>来获取收益</w:t>
      </w:r>
      <w:r w:rsidR="00EA153B">
        <w:rPr>
          <w:rFonts w:ascii="宋体" w:hAnsi="宋体" w:hint="eastAsia"/>
        </w:rPr>
        <w:t>，将是违法的，必将受到</w:t>
      </w:r>
      <w:r w:rsidR="00EA153B">
        <w:rPr>
          <w:rFonts w:ascii="宋体" w:hAnsi="宋体" w:hint="eastAsia"/>
        </w:rPr>
        <w:lastRenderedPageBreak/>
        <w:t>法律的严惩。</w:t>
      </w:r>
      <w:r w:rsidR="00DC3B63">
        <w:rPr>
          <w:rFonts w:ascii="宋体" w:hAnsi="宋体" w:hint="eastAsia"/>
        </w:rPr>
        <w:t>尽管</w:t>
      </w:r>
      <w:r w:rsidR="00DC3B63" w:rsidRPr="0076769A">
        <w:rPr>
          <w:rFonts w:ascii="宋体" w:hAnsi="宋体"/>
        </w:rPr>
        <w:t>亨特兄弟</w:t>
      </w:r>
      <w:r w:rsidR="00DC3B63">
        <w:rPr>
          <w:rFonts w:ascii="宋体" w:hAnsi="宋体" w:hint="eastAsia"/>
        </w:rPr>
        <w:t>当时钻了法律的空子，进行了市场操纵，但其扰乱了市场秩序，使得交易所更改交易规则，最终难逃破产的命运。</w:t>
      </w:r>
    </w:p>
    <w:p w14:paraId="5094C377" w14:textId="71057801" w:rsidR="00A15E5D" w:rsidRPr="00CC14A3" w:rsidRDefault="00CC14A3" w:rsidP="00673932">
      <w:pPr>
        <w:spacing w:line="360" w:lineRule="exact"/>
        <w:ind w:firstLine="420"/>
        <w:rPr>
          <w:rFonts w:ascii="宋体" w:hAnsi="宋体"/>
        </w:rPr>
      </w:pPr>
      <w:r w:rsidRPr="00D8232C">
        <w:rPr>
          <w:rFonts w:ascii="宋体" w:hAnsi="宋体"/>
        </w:rPr>
        <w:t>此</w:t>
      </w:r>
      <w:r w:rsidR="00317992">
        <w:rPr>
          <w:rFonts w:ascii="宋体" w:hAnsi="宋体" w:hint="eastAsia"/>
        </w:rPr>
        <w:t>事件告诉我们，</w:t>
      </w:r>
      <w:r w:rsidR="0061611A">
        <w:rPr>
          <w:rFonts w:ascii="宋体" w:hAnsi="宋体" w:hint="eastAsia"/>
        </w:rPr>
        <w:t>进行期货投机操作，一定要严格遵守有关的法律法规，不要试图操纵市场、操纵价格，这样最终会走向不归路。</w:t>
      </w:r>
      <w:bookmarkStart w:id="5" w:name="_GoBack"/>
      <w:bookmarkEnd w:id="5"/>
    </w:p>
    <w:p w14:paraId="193940E2" w14:textId="77777777" w:rsidR="00A15E5D" w:rsidRPr="00A15E5D" w:rsidRDefault="00A15E5D" w:rsidP="00E46882">
      <w:pPr>
        <w:spacing w:line="360" w:lineRule="exact"/>
        <w:ind w:firstLine="420"/>
        <w:rPr>
          <w:rFonts w:ascii="宋体" w:hAnsi="宋体"/>
        </w:rPr>
      </w:pPr>
    </w:p>
    <w:sectPr w:rsidR="00A15E5D" w:rsidRPr="00A15E5D" w:rsidSect="00006C4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F17DA" w14:textId="77777777" w:rsidR="007D454D" w:rsidRDefault="007D454D" w:rsidP="000E7E4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8BE68A2" w14:textId="77777777" w:rsidR="007D454D" w:rsidRDefault="007D454D" w:rsidP="000E7E4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67BD0" w14:textId="77777777" w:rsidR="00AA07A3" w:rsidRDefault="005E1A68">
    <w:pPr>
      <w:pStyle w:val="a5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9F10D5" w:rsidRPr="009F10D5">
      <w:rPr>
        <w:noProof/>
        <w:lang w:val="zh-CN"/>
      </w:rPr>
      <w:t>11</w:t>
    </w:r>
    <w:r>
      <w:rPr>
        <w:noProof/>
        <w:lang w:val="zh-CN"/>
      </w:rPr>
      <w:fldChar w:fldCharType="end"/>
    </w:r>
  </w:p>
  <w:p w14:paraId="5C28A6C3" w14:textId="77777777" w:rsidR="00AA07A3" w:rsidRDefault="00AA07A3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6F328" w14:textId="77777777" w:rsidR="007D454D" w:rsidRDefault="007D454D" w:rsidP="000E7E4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9E63971" w14:textId="77777777" w:rsidR="007D454D" w:rsidRDefault="007D454D" w:rsidP="000E7E4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E58A6"/>
    <w:multiLevelType w:val="hybridMultilevel"/>
    <w:tmpl w:val="15FA93BC"/>
    <w:lvl w:ilvl="0" w:tplc="68A04ED0">
      <w:start w:val="5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35BB0AAE"/>
    <w:multiLevelType w:val="hybridMultilevel"/>
    <w:tmpl w:val="8A382354"/>
    <w:lvl w:ilvl="0" w:tplc="1E4ED616">
      <w:start w:val="1"/>
      <w:numFmt w:val="decimal"/>
      <w:lvlText w:val="%1、"/>
      <w:lvlJc w:val="left"/>
      <w:pPr>
        <w:tabs>
          <w:tab w:val="num" w:pos="852"/>
        </w:tabs>
        <w:ind w:left="852" w:hanging="492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38E4454D"/>
    <w:multiLevelType w:val="hybridMultilevel"/>
    <w:tmpl w:val="34DC5264"/>
    <w:lvl w:ilvl="0" w:tplc="DF94AE38">
      <w:start w:val="2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5657F95"/>
    <w:multiLevelType w:val="hybridMultilevel"/>
    <w:tmpl w:val="CB9E033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4A8"/>
    <w:rsid w:val="00006C41"/>
    <w:rsid w:val="00032F3B"/>
    <w:rsid w:val="000678CD"/>
    <w:rsid w:val="000A0CB6"/>
    <w:rsid w:val="000C3B33"/>
    <w:rsid w:val="000E7E4B"/>
    <w:rsid w:val="00123462"/>
    <w:rsid w:val="001526D6"/>
    <w:rsid w:val="00155E27"/>
    <w:rsid w:val="00171A63"/>
    <w:rsid w:val="00196BA7"/>
    <w:rsid w:val="00197C88"/>
    <w:rsid w:val="001B53EE"/>
    <w:rsid w:val="0023014E"/>
    <w:rsid w:val="00265B4E"/>
    <w:rsid w:val="002A15E8"/>
    <w:rsid w:val="002C4F3F"/>
    <w:rsid w:val="00314A0F"/>
    <w:rsid w:val="00317992"/>
    <w:rsid w:val="00344FF7"/>
    <w:rsid w:val="00357641"/>
    <w:rsid w:val="003A72F5"/>
    <w:rsid w:val="00405ED5"/>
    <w:rsid w:val="00423D02"/>
    <w:rsid w:val="004475F4"/>
    <w:rsid w:val="004B7A01"/>
    <w:rsid w:val="00512308"/>
    <w:rsid w:val="00525C6A"/>
    <w:rsid w:val="00583593"/>
    <w:rsid w:val="005859C7"/>
    <w:rsid w:val="005A18C1"/>
    <w:rsid w:val="005B4A92"/>
    <w:rsid w:val="005C465D"/>
    <w:rsid w:val="005D49FF"/>
    <w:rsid w:val="005E1A68"/>
    <w:rsid w:val="005F21EE"/>
    <w:rsid w:val="00615701"/>
    <w:rsid w:val="0061611A"/>
    <w:rsid w:val="00621C29"/>
    <w:rsid w:val="00661A66"/>
    <w:rsid w:val="006713B6"/>
    <w:rsid w:val="00673932"/>
    <w:rsid w:val="006744A8"/>
    <w:rsid w:val="006B41A3"/>
    <w:rsid w:val="006B66BB"/>
    <w:rsid w:val="006B6E3E"/>
    <w:rsid w:val="006E381E"/>
    <w:rsid w:val="00747FA6"/>
    <w:rsid w:val="00762DDD"/>
    <w:rsid w:val="00765EFA"/>
    <w:rsid w:val="007779A6"/>
    <w:rsid w:val="00794C3B"/>
    <w:rsid w:val="00797232"/>
    <w:rsid w:val="007D454D"/>
    <w:rsid w:val="007E3F7B"/>
    <w:rsid w:val="008008D6"/>
    <w:rsid w:val="00806143"/>
    <w:rsid w:val="00810044"/>
    <w:rsid w:val="00835F66"/>
    <w:rsid w:val="00863E91"/>
    <w:rsid w:val="00880603"/>
    <w:rsid w:val="0088533A"/>
    <w:rsid w:val="008E5155"/>
    <w:rsid w:val="009016BE"/>
    <w:rsid w:val="00907742"/>
    <w:rsid w:val="00982A80"/>
    <w:rsid w:val="009A6717"/>
    <w:rsid w:val="009F0AFD"/>
    <w:rsid w:val="009F10D5"/>
    <w:rsid w:val="009F2782"/>
    <w:rsid w:val="00A15E5D"/>
    <w:rsid w:val="00A209E4"/>
    <w:rsid w:val="00A44156"/>
    <w:rsid w:val="00A50BFB"/>
    <w:rsid w:val="00A664A7"/>
    <w:rsid w:val="00A675C0"/>
    <w:rsid w:val="00A90BC4"/>
    <w:rsid w:val="00AA07A3"/>
    <w:rsid w:val="00AE49C7"/>
    <w:rsid w:val="00B14EE9"/>
    <w:rsid w:val="00B21EAB"/>
    <w:rsid w:val="00B66252"/>
    <w:rsid w:val="00BC71E8"/>
    <w:rsid w:val="00C01B77"/>
    <w:rsid w:val="00C06B64"/>
    <w:rsid w:val="00C64C48"/>
    <w:rsid w:val="00C66998"/>
    <w:rsid w:val="00CC14A3"/>
    <w:rsid w:val="00CF0124"/>
    <w:rsid w:val="00D657E6"/>
    <w:rsid w:val="00D71E74"/>
    <w:rsid w:val="00DC3B63"/>
    <w:rsid w:val="00DD56E2"/>
    <w:rsid w:val="00DD782F"/>
    <w:rsid w:val="00E46882"/>
    <w:rsid w:val="00EA153B"/>
    <w:rsid w:val="00ED3F46"/>
    <w:rsid w:val="00EE4EB0"/>
    <w:rsid w:val="00F00A0C"/>
    <w:rsid w:val="00F1734A"/>
    <w:rsid w:val="00F247EF"/>
    <w:rsid w:val="00F26EE5"/>
    <w:rsid w:val="00F47869"/>
    <w:rsid w:val="00F52D68"/>
    <w:rsid w:val="00F53BD8"/>
    <w:rsid w:val="00F55A1E"/>
    <w:rsid w:val="00F65874"/>
    <w:rsid w:val="00F76884"/>
    <w:rsid w:val="00FD5417"/>
    <w:rsid w:val="00F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1F8A9C"/>
  <w15:docId w15:val="{DA10A0F6-0357-40B4-828F-9C855C02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C41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6744A8"/>
    <w:pPr>
      <w:autoSpaceDE w:val="0"/>
      <w:autoSpaceDN w:val="0"/>
      <w:adjustRightInd w:val="0"/>
      <w:jc w:val="center"/>
      <w:outlineLvl w:val="0"/>
    </w:pPr>
    <w:rPr>
      <w:rFonts w:ascii="Arial" w:hAnsi="Times New Roman" w:cs="Arial"/>
      <w:shadow/>
      <w:color w:val="000000"/>
      <w:kern w:val="0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9"/>
    <w:qFormat/>
    <w:rsid w:val="000E7E4B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744A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6744A8"/>
    <w:rPr>
      <w:rFonts w:ascii="Arial" w:eastAsia="宋体" w:hAnsi="Times New Roman" w:cs="Arial"/>
      <w:shadow/>
      <w:color w:val="000000"/>
      <w:kern w:val="0"/>
      <w:sz w:val="44"/>
      <w:szCs w:val="44"/>
      <w:lang w:val="zh-CN"/>
    </w:rPr>
  </w:style>
  <w:style w:type="character" w:customStyle="1" w:styleId="20">
    <w:name w:val="标题 2 字符"/>
    <w:link w:val="2"/>
    <w:uiPriority w:val="99"/>
    <w:semiHidden/>
    <w:locked/>
    <w:rsid w:val="000E7E4B"/>
    <w:rPr>
      <w:rFonts w:ascii="Cambria" w:eastAsia="宋体" w:hAnsi="Cambria" w:cs="Cambria"/>
      <w:b/>
      <w:bCs/>
      <w:sz w:val="32"/>
      <w:szCs w:val="32"/>
    </w:rPr>
  </w:style>
  <w:style w:type="character" w:customStyle="1" w:styleId="30">
    <w:name w:val="标题 3 字符"/>
    <w:link w:val="3"/>
    <w:uiPriority w:val="99"/>
    <w:semiHidden/>
    <w:locked/>
    <w:rsid w:val="006744A8"/>
    <w:rPr>
      <w:b/>
      <w:bCs/>
      <w:sz w:val="32"/>
      <w:szCs w:val="32"/>
    </w:rPr>
  </w:style>
  <w:style w:type="paragraph" w:styleId="a3">
    <w:name w:val="header"/>
    <w:basedOn w:val="a"/>
    <w:link w:val="a4"/>
    <w:uiPriority w:val="99"/>
    <w:semiHidden/>
    <w:rsid w:val="000E7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0E7E4B"/>
    <w:rPr>
      <w:sz w:val="18"/>
      <w:szCs w:val="18"/>
    </w:rPr>
  </w:style>
  <w:style w:type="paragraph" w:styleId="a5">
    <w:name w:val="footer"/>
    <w:basedOn w:val="a"/>
    <w:link w:val="a6"/>
    <w:uiPriority w:val="99"/>
    <w:rsid w:val="000E7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0E7E4B"/>
    <w:rPr>
      <w:sz w:val="18"/>
      <w:szCs w:val="18"/>
    </w:rPr>
  </w:style>
  <w:style w:type="paragraph" w:styleId="a7">
    <w:name w:val="List Paragraph"/>
    <w:basedOn w:val="a"/>
    <w:uiPriority w:val="99"/>
    <w:qFormat/>
    <w:rsid w:val="009F0AFD"/>
    <w:pPr>
      <w:ind w:firstLineChars="200" w:firstLine="420"/>
    </w:pPr>
  </w:style>
  <w:style w:type="paragraph" w:styleId="a8">
    <w:name w:val="Normal (Web)"/>
    <w:basedOn w:val="a"/>
    <w:uiPriority w:val="99"/>
    <w:semiHidden/>
    <w:rsid w:val="00A441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2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1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9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17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78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78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7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7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79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79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7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79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79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79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0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0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0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0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1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1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1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1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2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3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3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3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5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5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wang mingtao</cp:lastModifiedBy>
  <cp:revision>60</cp:revision>
  <dcterms:created xsi:type="dcterms:W3CDTF">2016-06-01T02:18:00Z</dcterms:created>
  <dcterms:modified xsi:type="dcterms:W3CDTF">2020-03-28T08:02:00Z</dcterms:modified>
</cp:coreProperties>
</file>